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C6F9" w14:textId="77777777" w:rsidR="00F2227A" w:rsidRPr="00E32298" w:rsidRDefault="00F2227A" w:rsidP="00881A86">
      <w:pPr>
        <w:spacing w:line="276" w:lineRule="auto"/>
        <w:ind w:left="0"/>
        <w:rPr>
          <w:b/>
          <w:sz w:val="12"/>
          <w:szCs w:val="12"/>
        </w:rPr>
      </w:pPr>
      <w:bookmarkStart w:id="0" w:name="_GoBack"/>
      <w:bookmarkEnd w:id="0"/>
    </w:p>
    <w:p w14:paraId="41A82628" w14:textId="77777777" w:rsidR="009D3F6A" w:rsidRDefault="009D3F6A" w:rsidP="007E4936">
      <w:pPr>
        <w:spacing w:line="276" w:lineRule="auto"/>
        <w:rPr>
          <w:b/>
          <w:sz w:val="24"/>
          <w:szCs w:val="24"/>
        </w:rPr>
      </w:pPr>
      <w:r w:rsidRPr="005E47F3">
        <w:rPr>
          <w:b/>
          <w:sz w:val="24"/>
          <w:szCs w:val="24"/>
        </w:rPr>
        <w:t xml:space="preserve">Notes on </w:t>
      </w:r>
      <w:r w:rsidR="00917D67" w:rsidRPr="005E47F3">
        <w:rPr>
          <w:b/>
          <w:sz w:val="24"/>
          <w:szCs w:val="24"/>
        </w:rPr>
        <w:t>Se</w:t>
      </w:r>
      <w:r w:rsidR="00247FD0" w:rsidRPr="005E47F3">
        <w:rPr>
          <w:b/>
          <w:sz w:val="24"/>
          <w:szCs w:val="24"/>
        </w:rPr>
        <w:t>nior</w:t>
      </w:r>
      <w:r w:rsidRPr="005E47F3">
        <w:rPr>
          <w:b/>
          <w:sz w:val="24"/>
          <w:szCs w:val="24"/>
        </w:rPr>
        <w:t xml:space="preserve"> </w:t>
      </w:r>
      <w:r w:rsidR="00247FD0" w:rsidRPr="005E47F3">
        <w:rPr>
          <w:b/>
          <w:sz w:val="24"/>
          <w:szCs w:val="24"/>
        </w:rPr>
        <w:t>Sophister</w:t>
      </w:r>
      <w:r w:rsidRPr="005E47F3">
        <w:rPr>
          <w:b/>
          <w:sz w:val="24"/>
          <w:szCs w:val="24"/>
        </w:rPr>
        <w:t xml:space="preserve"> Module </w:t>
      </w:r>
      <w:r w:rsidR="00312554" w:rsidRPr="005E47F3">
        <w:rPr>
          <w:b/>
          <w:sz w:val="24"/>
          <w:szCs w:val="24"/>
        </w:rPr>
        <w:t>Enrolment</w:t>
      </w:r>
    </w:p>
    <w:p w14:paraId="6ACCB55B" w14:textId="77777777" w:rsidR="005E47F3" w:rsidRPr="005E47F3" w:rsidRDefault="005E47F3" w:rsidP="007E4936">
      <w:pPr>
        <w:spacing w:line="276" w:lineRule="auto"/>
        <w:rPr>
          <w:b/>
          <w:sz w:val="24"/>
          <w:szCs w:val="24"/>
        </w:rPr>
      </w:pPr>
    </w:p>
    <w:p w14:paraId="4A564251" w14:textId="77777777" w:rsidR="009D3F6A" w:rsidRDefault="004B70E3" w:rsidP="005E47F3">
      <w:pPr>
        <w:pStyle w:val="ListParagraph"/>
        <w:numPr>
          <w:ilvl w:val="0"/>
          <w:numId w:val="1"/>
        </w:numPr>
      </w:pPr>
      <w:r>
        <w:t xml:space="preserve">Students must take modules to the </w:t>
      </w:r>
      <w:r w:rsidRPr="000561FD">
        <w:rPr>
          <w:b/>
        </w:rPr>
        <w:t>value of 60 credits</w:t>
      </w:r>
      <w:r w:rsidR="00E863B8">
        <w:t xml:space="preserve"> – </w:t>
      </w:r>
      <w:r w:rsidR="00F04343" w:rsidRPr="0014402D">
        <w:t xml:space="preserve">at least 50 of which must be </w:t>
      </w:r>
      <w:r w:rsidR="000561FD">
        <w:t>BUU</w:t>
      </w:r>
      <w:r w:rsidR="0014402D">
        <w:t xml:space="preserve"> modules</w:t>
      </w:r>
      <w:r w:rsidR="00A75ACE" w:rsidRPr="0014402D">
        <w:t>.</w:t>
      </w:r>
      <w:r w:rsidR="00A75ACE">
        <w:t xml:space="preserve"> </w:t>
      </w:r>
    </w:p>
    <w:p w14:paraId="6A3B0ABE" w14:textId="77777777" w:rsidR="00E17F1E" w:rsidRDefault="00E17F1E" w:rsidP="005E47F3">
      <w:pPr>
        <w:pStyle w:val="ListParagraph"/>
        <w:numPr>
          <w:ilvl w:val="0"/>
          <w:numId w:val="1"/>
        </w:numPr>
      </w:pPr>
      <w:r>
        <w:t xml:space="preserve">Students must ensure an even </w:t>
      </w:r>
      <w:r w:rsidRPr="000561FD">
        <w:rPr>
          <w:b/>
        </w:rPr>
        <w:t>distribution of ECT credits</w:t>
      </w:r>
      <w:r>
        <w:t>, 30 credits in the Michaelmas term and 30 credits in the Hilary term</w:t>
      </w:r>
      <w:r w:rsidR="0038629A">
        <w:t xml:space="preserve">.  </w:t>
      </w:r>
    </w:p>
    <w:p w14:paraId="76181BBF" w14:textId="77777777" w:rsidR="000561FD" w:rsidRDefault="000561FD" w:rsidP="005E47F3">
      <w:pPr>
        <w:pStyle w:val="ListParagraph"/>
        <w:numPr>
          <w:ilvl w:val="0"/>
          <w:numId w:val="1"/>
        </w:numPr>
      </w:pPr>
      <w:r>
        <w:t xml:space="preserve">Students may only </w:t>
      </w:r>
      <w:r w:rsidRPr="00661DC9">
        <w:t>choose</w:t>
      </w:r>
      <w:r w:rsidRPr="000561FD">
        <w:rPr>
          <w:b/>
        </w:rPr>
        <w:t xml:space="preserve"> one 20-credit module</w:t>
      </w:r>
      <w:r>
        <w:t>.  The 20-credit business modules require students to complete a significant piece of independent research as part of the module.</w:t>
      </w:r>
    </w:p>
    <w:p w14:paraId="15ED70D7" w14:textId="77777777" w:rsidR="00464B42" w:rsidRDefault="00464B42" w:rsidP="005E47F3">
      <w:pPr>
        <w:pStyle w:val="ListParagraph"/>
        <w:numPr>
          <w:ilvl w:val="0"/>
          <w:numId w:val="1"/>
        </w:numPr>
      </w:pPr>
      <w:r>
        <w:t>Strategic Management Theory and Practice may be taken either as a 10-credit taught module (BUU44501) or as a 20-credit module with a taught component and an additional independent research component (BUU44500).</w:t>
      </w:r>
    </w:p>
    <w:p w14:paraId="510EA4B9" w14:textId="77777777" w:rsidR="00464B42" w:rsidRDefault="00464B42" w:rsidP="005E47F3">
      <w:pPr>
        <w:pStyle w:val="ListParagraph"/>
        <w:numPr>
          <w:ilvl w:val="0"/>
          <w:numId w:val="1"/>
        </w:numPr>
      </w:pPr>
      <w:r>
        <w:t>Social Innovation and Social Impact may be taken either as two 5-credit taught modules (BUU44621 and BUU44622, which are co-requisites of each other) or as a 20-credit module with a significant independent research component (BUU44620).</w:t>
      </w:r>
    </w:p>
    <w:p w14:paraId="39D22506" w14:textId="77777777" w:rsidR="0038629A" w:rsidRDefault="0038629A" w:rsidP="005E47F3">
      <w:pPr>
        <w:pStyle w:val="ListParagraph"/>
        <w:numPr>
          <w:ilvl w:val="0"/>
          <w:numId w:val="1"/>
        </w:numPr>
      </w:pPr>
      <w:r>
        <w:t xml:space="preserve">Where a module has a </w:t>
      </w:r>
      <w:r w:rsidRPr="0038629A">
        <w:rPr>
          <w:b/>
        </w:rPr>
        <w:t>co-requisite</w:t>
      </w:r>
      <w:r>
        <w:t xml:space="preserve"> in evidence, this infers that you must take both its Michaelmas term and Hilary term options.  All </w:t>
      </w:r>
      <w:r w:rsidRPr="0038629A">
        <w:rPr>
          <w:b/>
        </w:rPr>
        <w:t>co-requisite</w:t>
      </w:r>
      <w:r>
        <w:t xml:space="preserve">, </w:t>
      </w:r>
      <w:r w:rsidRPr="0038629A">
        <w:rPr>
          <w:b/>
        </w:rPr>
        <w:t>pre-requisite</w:t>
      </w:r>
      <w:r>
        <w:t xml:space="preserve"> and </w:t>
      </w:r>
      <w:r w:rsidRPr="0038629A">
        <w:rPr>
          <w:b/>
        </w:rPr>
        <w:t>programme requirements</w:t>
      </w:r>
      <w:r>
        <w:t xml:space="preserve"> are outlined </w:t>
      </w:r>
      <w:hyperlink r:id="rId8" w:history="1">
        <w:r w:rsidRPr="00F20250">
          <w:rPr>
            <w:rStyle w:val="Hyperlink"/>
          </w:rPr>
          <w:t>here</w:t>
        </w:r>
      </w:hyperlink>
      <w:r>
        <w:t>.</w:t>
      </w:r>
    </w:p>
    <w:p w14:paraId="4DE32C86" w14:textId="77777777" w:rsidR="004B70E3" w:rsidRPr="009D3F6A" w:rsidRDefault="00247FD0" w:rsidP="005E47F3">
      <w:pPr>
        <w:pStyle w:val="ListParagraph"/>
        <w:numPr>
          <w:ilvl w:val="0"/>
          <w:numId w:val="1"/>
        </w:numPr>
      </w:pPr>
      <w:r>
        <w:t xml:space="preserve">You may only choose </w:t>
      </w:r>
      <w:r w:rsidR="005E47F3">
        <w:t xml:space="preserve">to pursue the </w:t>
      </w:r>
      <w:proofErr w:type="gramStart"/>
      <w:r w:rsidR="005E47F3">
        <w:t>Bachelor in Business Studies</w:t>
      </w:r>
      <w:proofErr w:type="gramEnd"/>
      <w:r w:rsidR="005E47F3">
        <w:t xml:space="preserve"> in the Senior Sophister year if you have done so in the Junior Sophister year, having met initial programme requirements from the Senior Fresh year</w:t>
      </w:r>
    </w:p>
    <w:p w14:paraId="1F2FE640" w14:textId="77777777" w:rsidR="00E17F1E" w:rsidRDefault="005E47F3" w:rsidP="005E47F3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proofErr w:type="gramStart"/>
      <w:r>
        <w:t>Bachelor in Business Studies</w:t>
      </w:r>
      <w:proofErr w:type="gramEnd"/>
      <w:r w:rsidR="00E17F1E">
        <w:t xml:space="preserve"> is based solely on results attained </w:t>
      </w:r>
      <w:r w:rsidR="0038629A">
        <w:t>in</w:t>
      </w:r>
      <w:r w:rsidR="00E578E8">
        <w:t xml:space="preserve"> the Senior Sophister year</w:t>
      </w:r>
    </w:p>
    <w:p w14:paraId="37254C88" w14:textId="77777777" w:rsidR="00F2227A" w:rsidRPr="00881A86" w:rsidRDefault="00F2227A" w:rsidP="007E4936">
      <w:pPr>
        <w:spacing w:line="240" w:lineRule="auto"/>
        <w:rPr>
          <w:b/>
          <w:sz w:val="12"/>
          <w:szCs w:val="12"/>
        </w:rPr>
      </w:pPr>
    </w:p>
    <w:p w14:paraId="2CF5DCA4" w14:textId="77777777" w:rsidR="00215688" w:rsidRDefault="00215688" w:rsidP="0038629A">
      <w:pPr>
        <w:spacing w:line="276" w:lineRule="auto"/>
        <w:rPr>
          <w:b/>
          <w:sz w:val="24"/>
          <w:szCs w:val="24"/>
        </w:rPr>
      </w:pPr>
      <w:r w:rsidRPr="00C622FB">
        <w:rPr>
          <w:b/>
          <w:sz w:val="24"/>
          <w:szCs w:val="24"/>
        </w:rPr>
        <w:t>Notes on submitting this form:</w:t>
      </w:r>
    </w:p>
    <w:p w14:paraId="6F1E543F" w14:textId="77777777" w:rsidR="00C622FB" w:rsidRPr="00C622FB" w:rsidRDefault="00C622FB" w:rsidP="0038629A">
      <w:pPr>
        <w:spacing w:line="276" w:lineRule="auto"/>
        <w:rPr>
          <w:b/>
          <w:sz w:val="24"/>
          <w:szCs w:val="24"/>
        </w:rPr>
      </w:pPr>
    </w:p>
    <w:p w14:paraId="7992D877" w14:textId="3BF6BE91" w:rsidR="00F77E30" w:rsidRPr="001B22E6" w:rsidRDefault="00215688" w:rsidP="001607F9">
      <w:pPr>
        <w:pStyle w:val="ListParagraph"/>
        <w:numPr>
          <w:ilvl w:val="0"/>
          <w:numId w:val="1"/>
        </w:numPr>
        <w:rPr>
          <w:b/>
        </w:rPr>
      </w:pPr>
      <w:r>
        <w:t xml:space="preserve">Students </w:t>
      </w:r>
      <w:r w:rsidR="00331943">
        <w:t xml:space="preserve">to </w:t>
      </w:r>
      <w:r>
        <w:t xml:space="preserve">submit their module selection </w:t>
      </w:r>
      <w:r w:rsidR="00F77E30">
        <w:t xml:space="preserve">by emailing this form to </w:t>
      </w:r>
      <w:hyperlink r:id="rId9" w:history="1">
        <w:r w:rsidR="00331943" w:rsidRPr="0007022F">
          <w:rPr>
            <w:rStyle w:val="Hyperlink"/>
          </w:rPr>
          <w:t>bess.modules@tcd.ie</w:t>
        </w:r>
      </w:hyperlink>
      <w:r w:rsidR="00F77E30">
        <w:t xml:space="preserve"> by </w:t>
      </w:r>
      <w:r w:rsidR="001B5235">
        <w:t>Tuesday</w:t>
      </w:r>
      <w:r w:rsidR="00485FB0">
        <w:t xml:space="preserve"> </w:t>
      </w:r>
      <w:r w:rsidR="004223D1">
        <w:t>1</w:t>
      </w:r>
      <w:r w:rsidR="001B5235">
        <w:t>4</w:t>
      </w:r>
      <w:r w:rsidR="00F77E30" w:rsidRPr="00F77E30">
        <w:rPr>
          <w:vertAlign w:val="superscript"/>
        </w:rPr>
        <w:t>th</w:t>
      </w:r>
      <w:r w:rsidR="00331943">
        <w:t xml:space="preserve"> </w:t>
      </w:r>
      <w:proofErr w:type="gramStart"/>
      <w:r w:rsidR="00331943">
        <w:t>April,</w:t>
      </w:r>
      <w:proofErr w:type="gramEnd"/>
      <w:r w:rsidR="00331943">
        <w:t xml:space="preserve"> 20</w:t>
      </w:r>
      <w:r w:rsidR="00485FB0">
        <w:t>20</w:t>
      </w:r>
      <w:r w:rsidR="00331943">
        <w:t>.  F</w:t>
      </w:r>
      <w:r w:rsidR="001B22E6">
        <w:t xml:space="preserve">orms </w:t>
      </w:r>
      <w:r w:rsidR="002B3D4B">
        <w:t>to</w:t>
      </w:r>
      <w:r w:rsidR="001B22E6">
        <w:t xml:space="preserve"> be sent from TCD email address</w:t>
      </w:r>
      <w:r w:rsidR="00BC7401">
        <w:t xml:space="preserve"> please</w:t>
      </w:r>
      <w:r w:rsidR="004223D1">
        <w:t xml:space="preserve"> in Word or PDF format.</w:t>
      </w:r>
    </w:p>
    <w:p w14:paraId="11873682" w14:textId="77777777" w:rsidR="001B22E6" w:rsidRPr="00F77E30" w:rsidRDefault="001B22E6" w:rsidP="001607F9">
      <w:pPr>
        <w:pStyle w:val="ListParagraph"/>
        <w:numPr>
          <w:ilvl w:val="0"/>
          <w:numId w:val="1"/>
        </w:numPr>
        <w:rPr>
          <w:b/>
        </w:rPr>
      </w:pPr>
      <w:r>
        <w:t>Any queries about programme or prerequisite requirements can be direct</w:t>
      </w:r>
      <w:r w:rsidR="00312554">
        <w:t>ed</w:t>
      </w:r>
      <w:r>
        <w:t xml:space="preserve"> to </w:t>
      </w:r>
      <w:hyperlink r:id="rId10" w:history="1">
        <w:r w:rsidR="00331943" w:rsidRPr="0007022F">
          <w:rPr>
            <w:rStyle w:val="Hyperlink"/>
          </w:rPr>
          <w:t>nichoclm@tcd.ie</w:t>
        </w:r>
      </w:hyperlink>
      <w:r>
        <w:t xml:space="preserve"> </w:t>
      </w:r>
    </w:p>
    <w:p w14:paraId="0B42D4A6" w14:textId="77777777" w:rsidR="00045F2E" w:rsidRPr="006225A1" w:rsidRDefault="00045F2E" w:rsidP="001607F9">
      <w:pPr>
        <w:pStyle w:val="ListParagraph"/>
        <w:numPr>
          <w:ilvl w:val="0"/>
          <w:numId w:val="1"/>
        </w:numPr>
        <w:rPr>
          <w:b/>
        </w:rPr>
      </w:pPr>
      <w:r>
        <w:t xml:space="preserve">Change of mind is permitted in the </w:t>
      </w:r>
      <w:r w:rsidRPr="002B3D4B">
        <w:rPr>
          <w:b/>
        </w:rPr>
        <w:t>first week of Michaelmas term</w:t>
      </w:r>
      <w:r>
        <w:t xml:space="preserve">, subject to timetabling constraints.  This may only be done in person by visiting the </w:t>
      </w:r>
      <w:r w:rsidR="00CC1B81">
        <w:t xml:space="preserve">Course </w:t>
      </w:r>
      <w:r>
        <w:t>Office, Room 3023, Level 3, Arts Building.</w:t>
      </w:r>
    </w:p>
    <w:p w14:paraId="1DE4995B" w14:textId="768DB6CF" w:rsidR="00C77AD1" w:rsidRPr="00C77AD1" w:rsidRDefault="00F93991" w:rsidP="001607F9">
      <w:pPr>
        <w:pStyle w:val="ListParagraph"/>
        <w:numPr>
          <w:ilvl w:val="0"/>
          <w:numId w:val="1"/>
        </w:numPr>
        <w:rPr>
          <w:i/>
        </w:rPr>
      </w:pPr>
      <w:r>
        <w:t xml:space="preserve">By submitting this form you are confirming that </w:t>
      </w:r>
      <w:r w:rsidR="00485FB0">
        <w:t xml:space="preserve">(a) you have read all the notes above, (b) </w:t>
      </w:r>
      <w:r>
        <w:t xml:space="preserve">you are </w:t>
      </w:r>
      <w:r w:rsidR="00533BE3">
        <w:t>following a degree pathway</w:t>
      </w:r>
      <w:r w:rsidR="007E4936">
        <w:t>/route</w:t>
      </w:r>
      <w:r w:rsidR="00533BE3">
        <w:t xml:space="preserve"> </w:t>
      </w:r>
      <w:r w:rsidR="007E4936">
        <w:t xml:space="preserve">for which you are </w:t>
      </w:r>
      <w:r w:rsidR="007E4936" w:rsidRPr="007E4936">
        <w:rPr>
          <w:b/>
        </w:rPr>
        <w:t>eligible</w:t>
      </w:r>
      <w:r w:rsidR="007E4936">
        <w:t xml:space="preserve">, having taken </w:t>
      </w:r>
      <w:r w:rsidR="007E4936" w:rsidRPr="007E4936">
        <w:rPr>
          <w:b/>
        </w:rPr>
        <w:t>its programme and prerequisite requirements from the SF and JS years</w:t>
      </w:r>
      <w:r w:rsidR="007E4936">
        <w:t>.</w:t>
      </w:r>
    </w:p>
    <w:p w14:paraId="65DC029C" w14:textId="7F40D1C5" w:rsidR="00E17F1E" w:rsidRDefault="00E17F1E" w:rsidP="007E4936">
      <w:pPr>
        <w:spacing w:line="276" w:lineRule="auto"/>
        <w:ind w:left="0"/>
        <w:rPr>
          <w:b/>
        </w:rPr>
      </w:pPr>
    </w:p>
    <w:p w14:paraId="415306C4" w14:textId="77777777" w:rsidR="001607F9" w:rsidRDefault="001607F9" w:rsidP="00881A86">
      <w:pPr>
        <w:rPr>
          <w:b/>
        </w:rPr>
      </w:pPr>
    </w:p>
    <w:p w14:paraId="29375BBB" w14:textId="77777777" w:rsidR="001607F9" w:rsidRDefault="001607F9" w:rsidP="00881A86">
      <w:pPr>
        <w:rPr>
          <w:b/>
        </w:rPr>
      </w:pPr>
    </w:p>
    <w:p w14:paraId="4BC6D632" w14:textId="77777777" w:rsidR="0014402D" w:rsidRDefault="0014402D" w:rsidP="00881A86">
      <w:pPr>
        <w:rPr>
          <w:b/>
        </w:rPr>
      </w:pPr>
    </w:p>
    <w:p w14:paraId="26141E06" w14:textId="77777777" w:rsidR="0014402D" w:rsidRDefault="0014402D" w:rsidP="00881A86">
      <w:pPr>
        <w:rPr>
          <w:b/>
        </w:rPr>
      </w:pPr>
    </w:p>
    <w:p w14:paraId="6CD08832" w14:textId="77777777" w:rsidR="000561FD" w:rsidRDefault="000561FD" w:rsidP="00881A86">
      <w:pPr>
        <w:rPr>
          <w:b/>
        </w:rPr>
      </w:pPr>
    </w:p>
    <w:p w14:paraId="1705D2F6" w14:textId="77777777" w:rsidR="00881A86" w:rsidRPr="000903FE" w:rsidRDefault="00881A86" w:rsidP="00881A86">
      <w:pPr>
        <w:rPr>
          <w:b/>
          <w:u w:val="single"/>
        </w:rPr>
      </w:pPr>
      <w:r w:rsidRPr="009D3F6A">
        <w:rPr>
          <w:b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9D3F6A">
        <w:rPr>
          <w:b/>
        </w:rPr>
        <w:t xml:space="preserve">Student Number: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57AF751" w14:textId="77777777" w:rsidR="007824CF" w:rsidRPr="004A7BAC" w:rsidRDefault="007824CF" w:rsidP="00B11C0D">
      <w:pPr>
        <w:spacing w:line="240" w:lineRule="auto"/>
        <w:rPr>
          <w:b/>
          <w:sz w:val="16"/>
          <w:szCs w:val="16"/>
        </w:rPr>
      </w:pPr>
    </w:p>
    <w:p w14:paraId="696EB0FF" w14:textId="77777777" w:rsidR="00C77AD1" w:rsidRDefault="00A87C9F" w:rsidP="00B11C0D">
      <w:pPr>
        <w:spacing w:line="240" w:lineRule="auto"/>
        <w:rPr>
          <w:b/>
        </w:rPr>
      </w:pPr>
      <w:r>
        <w:rPr>
          <w:b/>
        </w:rPr>
        <w:t>FULL YEAR MODULES</w:t>
      </w:r>
    </w:p>
    <w:p w14:paraId="568906EB" w14:textId="77777777" w:rsidR="0014402D" w:rsidRDefault="0014402D" w:rsidP="00B11C0D">
      <w:pPr>
        <w:spacing w:line="240" w:lineRule="auto"/>
        <w:rPr>
          <w:b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410"/>
        <w:gridCol w:w="1559"/>
        <w:gridCol w:w="567"/>
        <w:gridCol w:w="425"/>
        <w:gridCol w:w="567"/>
      </w:tblGrid>
      <w:tr w:rsidR="0014402D" w:rsidRPr="00711576" w14:paraId="123A33C4" w14:textId="77777777" w:rsidTr="006B1D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EDE" w14:textId="77777777" w:rsidR="0014402D" w:rsidRPr="00EE0C70" w:rsidRDefault="0014402D" w:rsidP="006B1DB4">
            <w:pPr>
              <w:pStyle w:val="Heading3"/>
              <w:spacing w:line="240" w:lineRule="auto"/>
              <w:ind w:left="34"/>
              <w:rPr>
                <w:rFonts w:ascii="Calibri" w:hAnsi="Calibri"/>
                <w:b/>
                <w:color w:val="0563C1" w:themeColor="hyperlink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143" w14:textId="77777777" w:rsidR="0014402D" w:rsidRPr="00EE0C70" w:rsidRDefault="0014402D" w:rsidP="006B1DB4">
            <w:pPr>
              <w:pStyle w:val="Heading3"/>
              <w:spacing w:line="240" w:lineRule="auto"/>
              <w:ind w:left="33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Module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6A7F6C" w14:textId="77777777" w:rsidR="0014402D" w:rsidRPr="00EE0C70" w:rsidRDefault="0014402D" w:rsidP="006B1DB4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Pre-requisites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A72208" w14:textId="77777777" w:rsidR="0014402D" w:rsidRPr="00EE0C70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7E8" w14:textId="77777777" w:rsidR="0014402D" w:rsidRPr="00EE0C70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 w:rsidRPr="00EE0C70">
              <w:rPr>
                <w:rFonts w:ascii="Calibri" w:hAnsi="Calibri"/>
                <w:b/>
                <w:bCs/>
              </w:rPr>
              <w:t>ECT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171" w14:textId="77777777" w:rsidR="0014402D" w:rsidRPr="00EE0C70" w:rsidRDefault="0014402D" w:rsidP="006B1DB4">
            <w:pPr>
              <w:pStyle w:val="Heading3"/>
              <w:spacing w:line="240" w:lineRule="auto"/>
              <w:ind w:lef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(</w:t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sym w:font="Wingdings" w:char="F0FC"/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F4CD" w14:textId="77777777" w:rsidR="0014402D" w:rsidRPr="00EE0C70" w:rsidRDefault="0014402D" w:rsidP="006B1DB4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IRP</w:t>
            </w:r>
          </w:p>
        </w:tc>
      </w:tr>
      <w:tr w:rsidR="0014402D" w:rsidRPr="00AD1059" w14:paraId="57F3E79C" w14:textId="77777777" w:rsidTr="006B1DB4">
        <w:tc>
          <w:tcPr>
            <w:tcW w:w="1134" w:type="dxa"/>
          </w:tcPr>
          <w:p w14:paraId="5DE0B121" w14:textId="7B71438E" w:rsidR="0014402D" w:rsidRPr="00747EC7" w:rsidRDefault="005A57E8" w:rsidP="006B1DB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</w:pPr>
            <w:hyperlink r:id="rId11" w:history="1">
              <w:r w:rsidR="0014402D" w:rsidRPr="00154645">
                <w:rPr>
                  <w:rStyle w:val="Hyperlink"/>
                  <w:rFonts w:ascii="Calibri" w:hAnsi="Calibri"/>
                  <w:b w:val="0"/>
                  <w:bCs/>
                </w:rPr>
                <w:t>BUU44500</w:t>
              </w:r>
            </w:hyperlink>
          </w:p>
        </w:tc>
        <w:tc>
          <w:tcPr>
            <w:tcW w:w="3827" w:type="dxa"/>
          </w:tcPr>
          <w:p w14:paraId="0FF83168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Strategic Management Theory &amp; Practice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F8C2445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E583B76" w14:textId="77777777" w:rsidR="0014402D" w:rsidRPr="002A1B95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14:paraId="19EE1A40" w14:textId="77777777" w:rsidR="0014402D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14:paraId="5E71D0CE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645A95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>IRP</w:t>
            </w:r>
          </w:p>
        </w:tc>
      </w:tr>
      <w:tr w:rsidR="0014402D" w:rsidRPr="00AD1059" w14:paraId="1DA24EB8" w14:textId="77777777" w:rsidTr="006B1DB4">
        <w:tc>
          <w:tcPr>
            <w:tcW w:w="1134" w:type="dxa"/>
          </w:tcPr>
          <w:p w14:paraId="43093193" w14:textId="74836B8F" w:rsidR="0014402D" w:rsidRPr="00747EC7" w:rsidRDefault="005A57E8" w:rsidP="006B1DB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</w:pPr>
            <w:hyperlink r:id="rId12" w:history="1">
              <w:r w:rsidR="0014402D" w:rsidRPr="00154645">
                <w:rPr>
                  <w:rStyle w:val="Hyperlink"/>
                  <w:rFonts w:ascii="Calibri" w:hAnsi="Calibri"/>
                  <w:b w:val="0"/>
                  <w:bCs/>
                </w:rPr>
                <w:t>BUU44501</w:t>
              </w:r>
            </w:hyperlink>
          </w:p>
        </w:tc>
        <w:tc>
          <w:tcPr>
            <w:tcW w:w="3827" w:type="dxa"/>
          </w:tcPr>
          <w:p w14:paraId="52BFAF70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Strategic Management Theory &amp; Practice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EBA5021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A0BFCD" w14:textId="77777777" w:rsidR="0014402D" w:rsidRPr="002A1B95" w:rsidRDefault="0014402D" w:rsidP="006B1DB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Taught</w:t>
            </w:r>
          </w:p>
        </w:tc>
        <w:tc>
          <w:tcPr>
            <w:tcW w:w="567" w:type="dxa"/>
          </w:tcPr>
          <w:p w14:paraId="6DEB160E" w14:textId="77777777" w:rsidR="0014402D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6EB9F737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4DFAFA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</w:tr>
      <w:tr w:rsidR="0014402D" w:rsidRPr="00AD1059" w14:paraId="333E2CA5" w14:textId="77777777" w:rsidTr="006B1DB4">
        <w:tc>
          <w:tcPr>
            <w:tcW w:w="1134" w:type="dxa"/>
          </w:tcPr>
          <w:p w14:paraId="76B2B318" w14:textId="2446850B" w:rsidR="0014402D" w:rsidRPr="00747EC7" w:rsidRDefault="005A57E8" w:rsidP="006B1DB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13" w:history="1">
              <w:r w:rsidR="0014402D" w:rsidRPr="00154645">
                <w:rPr>
                  <w:rStyle w:val="Hyperlink"/>
                  <w:rFonts w:ascii="Calibri" w:hAnsi="Calibri"/>
                  <w:b w:val="0"/>
                  <w:bCs/>
                </w:rPr>
                <w:t>BUU44510</w:t>
              </w:r>
            </w:hyperlink>
          </w:p>
        </w:tc>
        <w:tc>
          <w:tcPr>
            <w:tcW w:w="3827" w:type="dxa"/>
          </w:tcPr>
          <w:p w14:paraId="408DA025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International Business &amp; the Global Economy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445922C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C055695" w14:textId="77777777" w:rsidR="0014402D" w:rsidRPr="002A1B95" w:rsidRDefault="0014402D" w:rsidP="006B1DB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03D77F9A" w14:textId="77777777" w:rsidR="0014402D" w:rsidRPr="00997ACF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7D46F8E1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C6C9F3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</w:tr>
      <w:tr w:rsidR="0014402D" w:rsidRPr="00AD1059" w14:paraId="5A732732" w14:textId="77777777" w:rsidTr="006B1DB4">
        <w:tc>
          <w:tcPr>
            <w:tcW w:w="1134" w:type="dxa"/>
          </w:tcPr>
          <w:p w14:paraId="734386B6" w14:textId="0C56343A" w:rsidR="0014402D" w:rsidRPr="00747EC7" w:rsidRDefault="005A57E8" w:rsidP="006B1DB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  <w:highlight w:val="yellow"/>
              </w:rPr>
            </w:pPr>
            <w:hyperlink r:id="rId14" w:history="1">
              <w:r w:rsidR="0014402D" w:rsidRPr="00154645">
                <w:rPr>
                  <w:rStyle w:val="Hyperlink"/>
                  <w:rFonts w:ascii="Calibri" w:hAnsi="Calibri"/>
                  <w:b w:val="0"/>
                  <w:bCs/>
                </w:rPr>
                <w:t>BUU44520</w:t>
              </w:r>
            </w:hyperlink>
          </w:p>
        </w:tc>
        <w:tc>
          <w:tcPr>
            <w:tcW w:w="3827" w:type="dxa"/>
          </w:tcPr>
          <w:p w14:paraId="0093ECFB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Exploring Organisational Experiences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5F70C36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19C41D8" w14:textId="77777777" w:rsidR="0014402D" w:rsidRPr="002A1B95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14:paraId="5296D2AF" w14:textId="77777777" w:rsidR="0014402D" w:rsidRPr="00997ACF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14:paraId="7F1D6DE5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0DE0BB" w14:textId="77777777" w:rsidR="0014402D" w:rsidRPr="00997ACF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14402D" w:rsidRPr="00AD1059" w14:paraId="15AE35AE" w14:textId="77777777" w:rsidTr="006B1DB4">
        <w:tc>
          <w:tcPr>
            <w:tcW w:w="1134" w:type="dxa"/>
          </w:tcPr>
          <w:p w14:paraId="0F2ECB25" w14:textId="1FCD23BB" w:rsidR="0014402D" w:rsidRPr="00747EC7" w:rsidRDefault="005A57E8" w:rsidP="006B1DB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</w:pPr>
            <w:hyperlink r:id="rId15" w:history="1">
              <w:r w:rsidR="0014402D" w:rsidRPr="006F34EF">
                <w:rPr>
                  <w:rStyle w:val="Hyperlink"/>
                  <w:rFonts w:ascii="Calibri" w:hAnsi="Calibri"/>
                  <w:b w:val="0"/>
                  <w:bCs/>
                </w:rPr>
                <w:t>BUU44560</w:t>
              </w:r>
            </w:hyperlink>
          </w:p>
        </w:tc>
        <w:tc>
          <w:tcPr>
            <w:tcW w:w="3827" w:type="dxa"/>
          </w:tcPr>
          <w:p w14:paraId="1133F6E1" w14:textId="77777777" w:rsidR="0014402D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Managing People and Leading Change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192BE34" w14:textId="1310A24E" w:rsidR="0014402D" w:rsidRPr="006D6E2D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 w:rsidR="00485FB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U2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2510 and BU</w:t>
            </w:r>
            <w:r w:rsidR="00485FB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3660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59787AA" w14:textId="002F46A8" w:rsidR="0014402D" w:rsidRPr="006D6E2D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C5621" w14:textId="77777777" w:rsidR="0014402D" w:rsidRDefault="0014402D" w:rsidP="006B1DB4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62C113DE" w14:textId="77777777" w:rsidR="0014402D" w:rsidRPr="00C3626E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240A5C" w14:textId="77777777" w:rsidR="0014402D" w:rsidRPr="00997ACF" w:rsidRDefault="0014402D" w:rsidP="006B1DB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14402D" w:rsidRPr="00AD1059" w14:paraId="043175D2" w14:textId="77777777" w:rsidTr="006B1DB4">
        <w:tc>
          <w:tcPr>
            <w:tcW w:w="1134" w:type="dxa"/>
          </w:tcPr>
          <w:p w14:paraId="574E07E9" w14:textId="7011693D" w:rsidR="0014402D" w:rsidRPr="00747EC7" w:rsidRDefault="005A57E8" w:rsidP="0014402D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</w:pPr>
            <w:hyperlink r:id="rId16" w:history="1">
              <w:r w:rsidR="0014402D" w:rsidRPr="006F34EF">
                <w:rPr>
                  <w:rStyle w:val="Hyperlink"/>
                  <w:rFonts w:ascii="Calibri" w:hAnsi="Calibri"/>
                  <w:sz w:val="20"/>
                  <w:szCs w:val="20"/>
                </w:rPr>
                <w:t>BUU44590</w:t>
              </w:r>
            </w:hyperlink>
          </w:p>
        </w:tc>
        <w:tc>
          <w:tcPr>
            <w:tcW w:w="3827" w:type="dxa"/>
          </w:tcPr>
          <w:p w14:paraId="67925C38" w14:textId="77777777" w:rsidR="0014402D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Business Dissertation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4E8C3BB" w14:textId="7769F2B7" w:rsidR="0014402D" w:rsidRPr="006D6E2D" w:rsidRDefault="0014402D" w:rsidP="0014402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0A9D2A6" w14:textId="77777777" w:rsidR="0014402D" w:rsidRPr="002A1B95" w:rsidRDefault="0014402D" w:rsidP="0014402D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10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14:paraId="2E02EB92" w14:textId="77777777" w:rsidR="0014402D" w:rsidRDefault="0014402D" w:rsidP="0014402D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14:paraId="4113FB88" w14:textId="77777777" w:rsidR="0014402D" w:rsidRPr="00C3626E" w:rsidRDefault="0014402D" w:rsidP="0014402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A572CA" w14:textId="77777777" w:rsidR="0014402D" w:rsidRPr="00997ACF" w:rsidRDefault="0014402D" w:rsidP="0014402D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14402D" w:rsidRPr="00AD1059" w14:paraId="639B3172" w14:textId="77777777" w:rsidTr="006B1DB4">
        <w:tc>
          <w:tcPr>
            <w:tcW w:w="1134" w:type="dxa"/>
          </w:tcPr>
          <w:p w14:paraId="7881A2DF" w14:textId="3FFD1DA4" w:rsidR="0014402D" w:rsidRPr="00747EC7" w:rsidRDefault="005A57E8" w:rsidP="0014402D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17" w:history="1">
              <w:r w:rsidR="0014402D" w:rsidRPr="006F34EF">
                <w:rPr>
                  <w:rStyle w:val="Hyperlink"/>
                  <w:rFonts w:ascii="Calibri" w:hAnsi="Calibri"/>
                  <w:b w:val="0"/>
                  <w:bCs/>
                </w:rPr>
                <w:t>BUU44620</w:t>
              </w:r>
            </w:hyperlink>
          </w:p>
        </w:tc>
        <w:tc>
          <w:tcPr>
            <w:tcW w:w="3827" w:type="dxa"/>
          </w:tcPr>
          <w:p w14:paraId="20523DF3" w14:textId="77777777" w:rsidR="0014402D" w:rsidRPr="00C3626E" w:rsidRDefault="0014402D" w:rsidP="0014402D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Social Innovation and Social Impact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E1F4D5A" w14:textId="7D81DE1E" w:rsidR="0014402D" w:rsidRPr="006D6E2D" w:rsidRDefault="0014402D" w:rsidP="0014402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6D6E2D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 w:rsidR="00827926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6D6E2D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359</w:t>
            </w:r>
            <w:r w:rsidR="006F34EF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0</w:t>
            </w:r>
            <w:r w:rsidRPr="006D6E2D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 xml:space="preserve"> or BU</w:t>
            </w:r>
            <w:r w:rsidR="00827926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6D6E2D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3690 or equivalent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1E72067" w14:textId="77777777" w:rsidR="0014402D" w:rsidRPr="002A1B95" w:rsidRDefault="0014402D" w:rsidP="0014402D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14:paraId="7AD2FDC9" w14:textId="77777777" w:rsidR="0014402D" w:rsidRPr="00997ACF" w:rsidRDefault="0014402D" w:rsidP="0014402D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14:paraId="0B5EF737" w14:textId="77777777" w:rsidR="0014402D" w:rsidRPr="00C3626E" w:rsidRDefault="0014402D" w:rsidP="0014402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3EC1BC" w14:textId="77777777" w:rsidR="0014402D" w:rsidRPr="00997ACF" w:rsidRDefault="0014402D" w:rsidP="0014402D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14402D" w:rsidRPr="00AD1059" w14:paraId="19BBD8E6" w14:textId="77777777" w:rsidTr="006B1DB4">
        <w:tc>
          <w:tcPr>
            <w:tcW w:w="1134" w:type="dxa"/>
          </w:tcPr>
          <w:p w14:paraId="53C4CEAF" w14:textId="1AC32F5C" w:rsidR="0014402D" w:rsidRPr="00747EC7" w:rsidRDefault="005A57E8" w:rsidP="0014402D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</w:pPr>
            <w:hyperlink r:id="rId18" w:history="1">
              <w:r w:rsidR="0014402D" w:rsidRPr="006F34EF">
                <w:rPr>
                  <w:rStyle w:val="Hyperlink"/>
                  <w:rFonts w:ascii="Calibri" w:hAnsi="Calibri"/>
                  <w:sz w:val="20"/>
                  <w:szCs w:val="20"/>
                </w:rPr>
                <w:t>BUU44630</w:t>
              </w:r>
            </w:hyperlink>
          </w:p>
        </w:tc>
        <w:tc>
          <w:tcPr>
            <w:tcW w:w="3827" w:type="dxa"/>
          </w:tcPr>
          <w:p w14:paraId="4039FB79" w14:textId="77777777" w:rsidR="0014402D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ind w:left="0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Economic Policy and Business History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B711A04" w14:textId="77777777" w:rsidR="0014402D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CFFC2C1" w14:textId="77777777" w:rsidR="0014402D" w:rsidRPr="006D6E2D" w:rsidRDefault="0014402D" w:rsidP="0014402D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14:paraId="4ADF1B89" w14:textId="77777777" w:rsidR="0014402D" w:rsidRDefault="00E578E8" w:rsidP="00E578E8">
            <w:pPr>
              <w:spacing w:line="240" w:lineRule="auto"/>
              <w:ind w:left="-250" w:righ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14:paraId="6C30442A" w14:textId="77777777" w:rsidR="0014402D" w:rsidRPr="00AD1059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shd w:val="clear" w:color="auto" w:fill="auto"/>
          </w:tcPr>
          <w:p w14:paraId="12B3E098" w14:textId="77777777" w:rsidR="0014402D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ind w:left="-108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14402D" w:rsidRPr="00AD1059" w14:paraId="26FFF96C" w14:textId="77777777" w:rsidTr="006B1DB4">
        <w:tc>
          <w:tcPr>
            <w:tcW w:w="1134" w:type="dxa"/>
          </w:tcPr>
          <w:p w14:paraId="7FD54295" w14:textId="5BFBC7BE" w:rsidR="0014402D" w:rsidRPr="00747EC7" w:rsidRDefault="005A57E8" w:rsidP="0014402D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19" w:history="1">
              <w:r w:rsidR="0014402D" w:rsidRPr="006F34EF">
                <w:rPr>
                  <w:rStyle w:val="Hyperlink"/>
                  <w:rFonts w:ascii="Calibri" w:hAnsi="Calibri"/>
                  <w:sz w:val="20"/>
                  <w:szCs w:val="20"/>
                </w:rPr>
                <w:t>STU45006</w:t>
              </w:r>
            </w:hyperlink>
            <w:r w:rsidR="0014402D" w:rsidRPr="00747EC7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3684A70" w14:textId="77777777" w:rsidR="0014402D" w:rsidRPr="00C3626E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ind w:left="0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Strategic Information Systems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2FC6B5A" w14:textId="77777777" w:rsidR="0014402D" w:rsidRPr="00E83802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8AF2C2B" w14:textId="77777777" w:rsidR="0014402D" w:rsidRDefault="0014402D" w:rsidP="0014402D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7" w:type="dxa"/>
          </w:tcPr>
          <w:p w14:paraId="233E4A9C" w14:textId="77777777" w:rsidR="0014402D" w:rsidRPr="00EE0C70" w:rsidRDefault="0014402D" w:rsidP="0014402D">
            <w:pPr>
              <w:spacing w:line="240" w:lineRule="auto"/>
              <w:ind w:left="-2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   10</w:t>
            </w:r>
          </w:p>
        </w:tc>
        <w:tc>
          <w:tcPr>
            <w:tcW w:w="425" w:type="dxa"/>
          </w:tcPr>
          <w:p w14:paraId="27C1061C" w14:textId="77777777" w:rsidR="0014402D" w:rsidRPr="00AD1059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shd w:val="clear" w:color="auto" w:fill="auto"/>
          </w:tcPr>
          <w:p w14:paraId="331425EE" w14:textId="77777777" w:rsidR="0014402D" w:rsidRPr="00EE0C70" w:rsidRDefault="0014402D" w:rsidP="0014402D">
            <w:pPr>
              <w:pStyle w:val="Heading3"/>
              <w:tabs>
                <w:tab w:val="left" w:pos="360"/>
              </w:tabs>
              <w:spacing w:line="240" w:lineRule="auto"/>
              <w:ind w:left="-108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5107588" w14:textId="77777777" w:rsidR="00E760E3" w:rsidRDefault="00E760E3" w:rsidP="0014402D">
      <w:pPr>
        <w:spacing w:line="240" w:lineRule="auto"/>
        <w:ind w:left="0"/>
        <w:rPr>
          <w:b/>
        </w:rPr>
      </w:pPr>
    </w:p>
    <w:p w14:paraId="2379BF52" w14:textId="77777777" w:rsidR="00C3626E" w:rsidRDefault="00087C12" w:rsidP="004A7BAC">
      <w:pPr>
        <w:spacing w:line="240" w:lineRule="auto"/>
        <w:rPr>
          <w:b/>
        </w:rPr>
      </w:pPr>
      <w:r>
        <w:rPr>
          <w:b/>
        </w:rPr>
        <w:t>MICHAELMAS TERM MODULES</w:t>
      </w:r>
    </w:p>
    <w:p w14:paraId="10AD6942" w14:textId="77777777" w:rsidR="001607F9" w:rsidRDefault="001607F9" w:rsidP="004A7BAC">
      <w:pPr>
        <w:spacing w:line="240" w:lineRule="auto"/>
        <w:rPr>
          <w:b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410"/>
        <w:gridCol w:w="1559"/>
        <w:gridCol w:w="567"/>
        <w:gridCol w:w="425"/>
        <w:gridCol w:w="567"/>
      </w:tblGrid>
      <w:tr w:rsidR="001607F9" w:rsidRPr="00711576" w14:paraId="537D66EE" w14:textId="77777777" w:rsidTr="001440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2DB" w14:textId="77777777" w:rsidR="001607F9" w:rsidRPr="00EE0C70" w:rsidRDefault="001607F9" w:rsidP="00E760E3">
            <w:pPr>
              <w:pStyle w:val="Heading3"/>
              <w:spacing w:line="240" w:lineRule="auto"/>
              <w:ind w:left="34"/>
              <w:rPr>
                <w:rFonts w:ascii="Calibri" w:hAnsi="Calibri"/>
                <w:b/>
                <w:color w:val="0563C1" w:themeColor="hyperlink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925" w14:textId="77777777" w:rsidR="001607F9" w:rsidRPr="00EE0C70" w:rsidRDefault="001607F9" w:rsidP="00E760E3">
            <w:pPr>
              <w:pStyle w:val="Heading3"/>
              <w:spacing w:line="240" w:lineRule="auto"/>
              <w:ind w:left="33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Module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96D543" w14:textId="77777777" w:rsidR="001607F9" w:rsidRPr="00EE0C70" w:rsidRDefault="001607F9" w:rsidP="00E760E3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Pre-requisites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80367F" w14:textId="77777777" w:rsidR="001607F9" w:rsidRPr="00EE0C70" w:rsidRDefault="001607F9" w:rsidP="00E760E3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Co-requisite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0BB" w14:textId="77777777" w:rsidR="001607F9" w:rsidRPr="00EE0C70" w:rsidRDefault="001607F9" w:rsidP="00E760E3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 w:rsidRPr="00EE0C70">
              <w:rPr>
                <w:rFonts w:ascii="Calibri" w:hAnsi="Calibri"/>
                <w:b/>
                <w:bCs/>
              </w:rPr>
              <w:t>ECT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16D" w14:textId="77777777" w:rsidR="001607F9" w:rsidRPr="00EE0C70" w:rsidRDefault="001607F9" w:rsidP="00E760E3">
            <w:pPr>
              <w:pStyle w:val="Heading3"/>
              <w:spacing w:line="240" w:lineRule="auto"/>
              <w:ind w:lef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(</w:t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sym w:font="Wingdings" w:char="F0FC"/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1DC1" w14:textId="77777777" w:rsidR="001607F9" w:rsidRPr="00EE0C70" w:rsidRDefault="001607F9" w:rsidP="00E760E3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IRP</w:t>
            </w:r>
          </w:p>
        </w:tc>
      </w:tr>
      <w:tr w:rsidR="002060E5" w:rsidRPr="00AD1059" w14:paraId="21BDDAB8" w14:textId="77777777" w:rsidTr="0014402D">
        <w:tc>
          <w:tcPr>
            <w:tcW w:w="1134" w:type="dxa"/>
          </w:tcPr>
          <w:p w14:paraId="4F6705A9" w14:textId="6EE5CB31" w:rsidR="002060E5" w:rsidRDefault="005A57E8" w:rsidP="002060E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hyperlink r:id="rId20" w:history="1">
              <w:r w:rsidR="002060E5" w:rsidRPr="00CE0753">
                <w:rPr>
                  <w:rStyle w:val="Hyperlink"/>
                  <w:rFonts w:ascii="Calibri" w:hAnsi="Calibri"/>
                  <w:b w:val="0"/>
                  <w:bCs/>
                </w:rPr>
                <w:t>BUU44531</w:t>
              </w:r>
            </w:hyperlink>
          </w:p>
        </w:tc>
        <w:tc>
          <w:tcPr>
            <w:tcW w:w="3827" w:type="dxa"/>
          </w:tcPr>
          <w:p w14:paraId="3E50FD8F" w14:textId="24FB86CB" w:rsidR="002060E5" w:rsidRPr="00C3626E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Financial Reporting and Analysis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41C36A2" w14:textId="606EED97" w:rsidR="002060E5" w:rsidRPr="009867B9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</w:pPr>
            <w:r w:rsidRPr="00827926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BUU3353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 &amp; BUU33532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968BCF9" w14:textId="77777777" w:rsidR="002060E5" w:rsidRPr="002A1B9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122640F3" w14:textId="30B1524B" w:rsidR="002060E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60966F5C" w14:textId="77777777" w:rsidR="002060E5" w:rsidRPr="00C3626E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3B0866" w14:textId="2BB07465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2060E5" w:rsidRPr="00AD1059" w14:paraId="1C70996A" w14:textId="77777777" w:rsidTr="0014402D">
        <w:tc>
          <w:tcPr>
            <w:tcW w:w="1134" w:type="dxa"/>
          </w:tcPr>
          <w:p w14:paraId="0118C886" w14:textId="1BF50ADE" w:rsidR="002060E5" w:rsidRDefault="005A57E8" w:rsidP="002060E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hyperlink r:id="rId21" w:history="1">
              <w:r w:rsidR="002060E5" w:rsidRPr="00CE0753">
                <w:rPr>
                  <w:rStyle w:val="Hyperlink"/>
                  <w:rFonts w:ascii="Calibri" w:hAnsi="Calibri"/>
                  <w:b w:val="0"/>
                  <w:bCs/>
                </w:rPr>
                <w:t>BUU44551</w:t>
              </w:r>
            </w:hyperlink>
          </w:p>
        </w:tc>
        <w:tc>
          <w:tcPr>
            <w:tcW w:w="3827" w:type="dxa"/>
          </w:tcPr>
          <w:p w14:paraId="2ED172A1" w14:textId="3A6738A4" w:rsidR="002060E5" w:rsidRPr="00C3626E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Advances in Marketing Theory and Practice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4275BF0" w14:textId="24F4B65C" w:rsidR="002060E5" w:rsidRPr="009867B9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3700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and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3710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FED62C" w14:textId="77777777" w:rsidR="002060E5" w:rsidRPr="002A1B9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1F6B3F39" w14:textId="7E2E6EE2" w:rsidR="002060E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706538C8" w14:textId="77777777" w:rsidR="002060E5" w:rsidRPr="00C3626E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405101" w14:textId="77777777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990821" w:rsidRPr="00AD1059" w14:paraId="687A381B" w14:textId="77777777" w:rsidTr="0014402D">
        <w:tc>
          <w:tcPr>
            <w:tcW w:w="1134" w:type="dxa"/>
          </w:tcPr>
          <w:p w14:paraId="0CE28F02" w14:textId="21EF9B72" w:rsidR="00990821" w:rsidRPr="00747EC7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  <w:highlight w:val="yellow"/>
              </w:rPr>
            </w:pPr>
            <w:hyperlink r:id="rId22" w:history="1">
              <w:r w:rsidR="00990821" w:rsidRPr="00154645">
                <w:rPr>
                  <w:rStyle w:val="Hyperlink"/>
                  <w:rFonts w:ascii="Calibri" w:hAnsi="Calibri"/>
                  <w:b w:val="0"/>
                  <w:bCs/>
                </w:rPr>
                <w:t>BUU44580</w:t>
              </w:r>
            </w:hyperlink>
          </w:p>
        </w:tc>
        <w:tc>
          <w:tcPr>
            <w:tcW w:w="3827" w:type="dxa"/>
          </w:tcPr>
          <w:p w14:paraId="6A94EB55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Managing New Product Development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E151124" w14:textId="2B24D580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U2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2560</w:t>
            </w:r>
            <w:r w:rsidRPr="00C3626E">
              <w:rPr>
                <w:rStyle w:val="Hyperlink"/>
                <w:rFonts w:ascii="Calibri" w:hAnsi="Calibri"/>
                <w:b w:val="0"/>
                <w:bCs/>
                <w:sz w:val="21"/>
                <w:szCs w:val="21"/>
                <w:u w:val="none"/>
              </w:rPr>
              <w:t xml:space="preserve"> </w:t>
            </w:r>
            <w:r w:rsidRPr="00C3626E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or equivalent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93F762F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52A5B653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3A507268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41DAF8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990821" w:rsidRPr="00AD1059" w14:paraId="3AA6373D" w14:textId="77777777" w:rsidTr="0014402D">
        <w:tc>
          <w:tcPr>
            <w:tcW w:w="1134" w:type="dxa"/>
          </w:tcPr>
          <w:p w14:paraId="33C73FBF" w14:textId="68F75FC0" w:rsidR="00990821" w:rsidRPr="00747EC7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23" w:history="1">
              <w:r w:rsidR="00990821" w:rsidRPr="00154645">
                <w:rPr>
                  <w:rStyle w:val="Hyperlink"/>
                  <w:rFonts w:ascii="Calibri" w:hAnsi="Calibri"/>
                  <w:b w:val="0"/>
                  <w:bCs/>
                </w:rPr>
                <w:t>BUU44621</w:t>
              </w:r>
            </w:hyperlink>
          </w:p>
        </w:tc>
        <w:tc>
          <w:tcPr>
            <w:tcW w:w="3827" w:type="dxa"/>
          </w:tcPr>
          <w:p w14:paraId="7DE5575A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Designing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Social I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nnovation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2551726" w14:textId="30530039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BUU33590 or BUU33690 or equivalent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565E597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BUU44622</w:t>
            </w:r>
          </w:p>
        </w:tc>
        <w:tc>
          <w:tcPr>
            <w:tcW w:w="567" w:type="dxa"/>
          </w:tcPr>
          <w:p w14:paraId="6125DB6C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045FAAF6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2E41FB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990821" w:rsidRPr="00AD1059" w14:paraId="508A7F6D" w14:textId="77777777" w:rsidTr="0014402D">
        <w:tc>
          <w:tcPr>
            <w:tcW w:w="1134" w:type="dxa"/>
          </w:tcPr>
          <w:p w14:paraId="15A1FF12" w14:textId="0FC19736" w:rsidR="00990821" w:rsidRPr="00747EC7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hyperlink r:id="rId24" w:history="1">
              <w:r w:rsidR="00990821" w:rsidRPr="00154645">
                <w:rPr>
                  <w:rStyle w:val="Hyperlink"/>
                  <w:rFonts w:ascii="Calibri" w:hAnsi="Calibri"/>
                  <w:b w:val="0"/>
                  <w:bCs/>
                </w:rPr>
                <w:t>BUU44640</w:t>
              </w:r>
            </w:hyperlink>
          </w:p>
        </w:tc>
        <w:tc>
          <w:tcPr>
            <w:tcW w:w="3827" w:type="dxa"/>
          </w:tcPr>
          <w:p w14:paraId="02C31C33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International Finance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21D8F05" w14:textId="4E409CA9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BU2550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3047908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2DA3D397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00F91DBA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F62230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990821" w:rsidRPr="00AD1059" w14:paraId="074AABAE" w14:textId="77777777" w:rsidTr="0014402D">
        <w:tc>
          <w:tcPr>
            <w:tcW w:w="1134" w:type="dxa"/>
          </w:tcPr>
          <w:p w14:paraId="6C4764DE" w14:textId="7F65F9B0" w:rsidR="00990821" w:rsidRPr="00747EC7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25" w:history="1">
              <w:r w:rsidR="00990821" w:rsidRPr="00154645">
                <w:rPr>
                  <w:rStyle w:val="Hyperlink"/>
                  <w:rFonts w:ascii="Calibri" w:hAnsi="Calibri"/>
                  <w:b w:val="0"/>
                  <w:bCs/>
                </w:rPr>
                <w:t>BUU44670</w:t>
              </w:r>
            </w:hyperlink>
          </w:p>
        </w:tc>
        <w:tc>
          <w:tcPr>
            <w:tcW w:w="3827" w:type="dxa"/>
          </w:tcPr>
          <w:p w14:paraId="09F5848C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Audit and Assurance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AEAB7EB" w14:textId="1FC6E6CC" w:rsidR="00990821" w:rsidRPr="00455890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BU2530 and BUU33530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99E69AC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1D48A0E9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0651D1AE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E5BB2F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990821" w:rsidRPr="00AD1059" w14:paraId="0E637128" w14:textId="77777777" w:rsidTr="0014402D">
        <w:tc>
          <w:tcPr>
            <w:tcW w:w="1134" w:type="dxa"/>
          </w:tcPr>
          <w:p w14:paraId="56A8EF20" w14:textId="77777777" w:rsidR="00990821" w:rsidRPr="00E639F1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26" w:history="1">
              <w:r w:rsidR="00990821" w:rsidRPr="00747EC7">
                <w:rPr>
                  <w:rStyle w:val="Hyperlink"/>
                  <w:rFonts w:ascii="Calibri" w:hAnsi="Calibri"/>
                  <w:b w:val="0"/>
                  <w:bCs/>
                </w:rPr>
                <w:t>ECU44021</w:t>
              </w:r>
            </w:hyperlink>
            <w:r w:rsidR="00990821" w:rsidRPr="00E639F1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</w:tcPr>
          <w:p w14:paraId="29EA9251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The World Economy 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6FBF249" w14:textId="7438A841" w:rsidR="00990821" w:rsidRPr="000561FD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5589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2011/ECU22012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A8AB196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25CBA3E1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105AC728" w14:textId="77777777" w:rsidR="00990821" w:rsidRPr="0042033D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9709E6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990821" w:rsidRPr="00AD1059" w14:paraId="3954706C" w14:textId="77777777" w:rsidTr="0014402D">
        <w:tc>
          <w:tcPr>
            <w:tcW w:w="1134" w:type="dxa"/>
          </w:tcPr>
          <w:p w14:paraId="17F8D2A4" w14:textId="77777777" w:rsidR="00990821" w:rsidRPr="00E639F1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27" w:history="1">
              <w:r w:rsidR="00990821" w:rsidRPr="00E639F1">
                <w:rPr>
                  <w:rStyle w:val="Hyperlink"/>
                  <w:rFonts w:ascii="Calibri" w:hAnsi="Calibri"/>
                  <w:b w:val="0"/>
                  <w:bCs/>
                </w:rPr>
                <w:t>ECU44023</w:t>
              </w:r>
            </w:hyperlink>
            <w:r w:rsidR="00990821" w:rsidRPr="00E639F1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</w:tcPr>
          <w:p w14:paraId="3FB59F84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The World Economy 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5B55ECD" w14:textId="3CF86C28" w:rsidR="00990821" w:rsidRPr="000561FD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5589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2011/ECU22012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A029BC5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211E7802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28EEBB58" w14:textId="77777777" w:rsidR="00990821" w:rsidRPr="0042033D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95F7E8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990821" w:rsidRPr="00E760E3" w14:paraId="7CEB240B" w14:textId="77777777" w:rsidTr="0014402D">
        <w:tc>
          <w:tcPr>
            <w:tcW w:w="1134" w:type="dxa"/>
          </w:tcPr>
          <w:p w14:paraId="7769C3B6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28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ECU44041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F860D36" w14:textId="77777777" w:rsidR="00990821" w:rsidRPr="00C3626E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Economics of Financial Markets 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4B5A044" w14:textId="3E7D0D5D" w:rsidR="00990821" w:rsidRPr="000561FD" w:rsidRDefault="00990821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051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562CE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BUU33620, BUU33680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 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6D22DC5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4832829B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54C95C4F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E72109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990821" w:rsidRPr="00E760E3" w14:paraId="34EFE0BD" w14:textId="77777777" w:rsidTr="0014402D">
        <w:tc>
          <w:tcPr>
            <w:tcW w:w="1134" w:type="dxa"/>
          </w:tcPr>
          <w:p w14:paraId="63D2A8AA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29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ECU44043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39D668A" w14:textId="77777777" w:rsidR="00990821" w:rsidRPr="00C3626E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Economics of Financial Markets 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8737B5F" w14:textId="02EB6C66" w:rsidR="00990821" w:rsidRPr="000561FD" w:rsidRDefault="00990821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051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562CE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BUU33620, BUU33680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 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150D10A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04704B32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6301797B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9E45FD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990821" w:rsidRPr="00E760E3" w14:paraId="3BDDDDA0" w14:textId="77777777" w:rsidTr="0014402D">
        <w:tc>
          <w:tcPr>
            <w:tcW w:w="1134" w:type="dxa"/>
          </w:tcPr>
          <w:p w14:paraId="718D86BA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30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ECU44061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5D768621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033D">
              <w:rPr>
                <w:rFonts w:ascii="Calibri" w:hAnsi="Calibri"/>
                <w:bCs/>
                <w:sz w:val="24"/>
                <w:szCs w:val="24"/>
              </w:rPr>
              <w:t xml:space="preserve">International Economics </w:t>
            </w:r>
            <w:r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70483DF" w14:textId="30ECB5BF" w:rsidR="00990821" w:rsidRPr="000561FD" w:rsidRDefault="00560AE0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43BA5B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085125AE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2C1F37FD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B3AC18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990821" w:rsidRPr="00AD1059" w14:paraId="149A960D" w14:textId="77777777" w:rsidTr="0014402D">
        <w:tc>
          <w:tcPr>
            <w:tcW w:w="1134" w:type="dxa"/>
          </w:tcPr>
          <w:p w14:paraId="498C12D9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31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ECU44063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DBBF2DD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033D">
              <w:rPr>
                <w:rFonts w:ascii="Calibri" w:hAnsi="Calibri"/>
                <w:bCs/>
                <w:sz w:val="24"/>
                <w:szCs w:val="24"/>
              </w:rPr>
              <w:t xml:space="preserve">International Economics </w:t>
            </w:r>
            <w:r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E60CE91" w14:textId="31F35093" w:rsidR="00990821" w:rsidRPr="000561FD" w:rsidRDefault="00560AE0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2E1790C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4EEDC289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124CE14E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6C3784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990821" w:rsidRPr="00AD1059" w14:paraId="5E7CDE49" w14:textId="77777777" w:rsidTr="0014402D">
        <w:tc>
          <w:tcPr>
            <w:tcW w:w="1134" w:type="dxa"/>
          </w:tcPr>
          <w:p w14:paraId="097B3510" w14:textId="77777777" w:rsidR="00990821" w:rsidRPr="00E639F1" w:rsidRDefault="005A57E8" w:rsidP="00990821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32" w:history="1">
              <w:r w:rsidR="00990821" w:rsidRPr="00E639F1">
                <w:rPr>
                  <w:rStyle w:val="Hyperlink"/>
                  <w:rFonts w:ascii="Calibri" w:hAnsi="Calibri"/>
                  <w:sz w:val="20"/>
                  <w:szCs w:val="20"/>
                </w:rPr>
                <w:t>ECU44071</w:t>
              </w:r>
            </w:hyperlink>
            <w:r w:rsidR="00990821" w:rsidRPr="00E639F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56AF4D1A" w14:textId="77777777" w:rsidR="00990821" w:rsidRPr="00C3626E" w:rsidRDefault="00990821" w:rsidP="00990821">
            <w:pPr>
              <w:pStyle w:val="Heading3"/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>Economic &amp; Legal Aspects of Competition Policy 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E2DB152" w14:textId="2BD1E543" w:rsidR="00990821" w:rsidRPr="000561FD" w:rsidRDefault="00560AE0" w:rsidP="00990821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9F84638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24AAAB5C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427CBA2B" w14:textId="77777777" w:rsidR="00990821" w:rsidRPr="00AD1059" w:rsidRDefault="00990821" w:rsidP="00990821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shd w:val="clear" w:color="auto" w:fill="auto"/>
          </w:tcPr>
          <w:p w14:paraId="45FEE3FB" w14:textId="77777777" w:rsidR="00990821" w:rsidRPr="00997ACF" w:rsidRDefault="00990821" w:rsidP="00990821">
            <w:pPr>
              <w:pStyle w:val="Heading3"/>
              <w:spacing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7ACF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990821" w:rsidRPr="00AD1059" w14:paraId="777AC684" w14:textId="77777777" w:rsidTr="0014402D">
        <w:tc>
          <w:tcPr>
            <w:tcW w:w="1134" w:type="dxa"/>
          </w:tcPr>
          <w:p w14:paraId="77688902" w14:textId="77777777" w:rsidR="00990821" w:rsidRPr="00E639F1" w:rsidRDefault="005A57E8" w:rsidP="00990821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33" w:history="1">
              <w:r w:rsidR="00990821" w:rsidRPr="00E639F1">
                <w:rPr>
                  <w:rStyle w:val="Hyperlink"/>
                  <w:rFonts w:ascii="Calibri" w:hAnsi="Calibri"/>
                  <w:sz w:val="20"/>
                  <w:szCs w:val="20"/>
                </w:rPr>
                <w:t>ECU44073</w:t>
              </w:r>
            </w:hyperlink>
            <w:r w:rsidR="00990821" w:rsidRPr="00E639F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005D008D" w14:textId="77777777" w:rsidR="00990821" w:rsidRPr="00C3626E" w:rsidRDefault="00990821" w:rsidP="00990821">
            <w:pPr>
              <w:pStyle w:val="Heading3"/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>Economic &amp; Legal Aspects of Competition Policy 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AEAC737" w14:textId="0D1265D0" w:rsidR="00990821" w:rsidRPr="000561FD" w:rsidRDefault="00560AE0" w:rsidP="00990821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BE93FFA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6E484E79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66F761D4" w14:textId="77777777" w:rsidR="00990821" w:rsidRPr="00AD1059" w:rsidRDefault="00990821" w:rsidP="00990821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shd w:val="clear" w:color="auto" w:fill="auto"/>
          </w:tcPr>
          <w:p w14:paraId="3B70F52E" w14:textId="77777777" w:rsidR="00990821" w:rsidRPr="00997ACF" w:rsidRDefault="00990821" w:rsidP="00990821">
            <w:pPr>
              <w:pStyle w:val="Heading3"/>
              <w:spacing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7ACF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14402D" w:rsidRPr="00AD1059" w14:paraId="30F9FE10" w14:textId="77777777" w:rsidTr="0014402D">
        <w:tc>
          <w:tcPr>
            <w:tcW w:w="1134" w:type="dxa"/>
          </w:tcPr>
          <w:p w14:paraId="3C1EA9DE" w14:textId="77777777" w:rsidR="0014402D" w:rsidRPr="00E639F1" w:rsidRDefault="005A57E8" w:rsidP="0014402D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34" w:history="1">
              <w:r w:rsidR="0014402D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14402D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U44051</w:t>
              </w:r>
            </w:hyperlink>
          </w:p>
        </w:tc>
        <w:tc>
          <w:tcPr>
            <w:tcW w:w="3827" w:type="dxa"/>
          </w:tcPr>
          <w:p w14:paraId="7F67837C" w14:textId="77777777" w:rsidR="0014402D" w:rsidRPr="00C3626E" w:rsidRDefault="0014402D" w:rsidP="0014402D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Labour Markets, Gender &amp; Institutions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12C2415" w14:textId="77777777" w:rsidR="0014402D" w:rsidRPr="005F2268" w:rsidRDefault="0014402D" w:rsidP="0014402D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571132B" w14:textId="77777777" w:rsidR="0014402D" w:rsidRPr="002A1B95" w:rsidRDefault="0014402D" w:rsidP="0014402D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6DF934C8" w14:textId="77777777" w:rsidR="0014402D" w:rsidRPr="00997ACF" w:rsidRDefault="0014402D" w:rsidP="0014402D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425" w:type="dxa"/>
          </w:tcPr>
          <w:p w14:paraId="0C6AC689" w14:textId="77777777" w:rsidR="0014402D" w:rsidRPr="0042033D" w:rsidRDefault="0014402D" w:rsidP="0014402D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4F1C34" w14:textId="77777777" w:rsidR="0014402D" w:rsidRPr="00997ACF" w:rsidRDefault="0014402D" w:rsidP="0014402D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252EAA" w:rsidRPr="00AD1059" w14:paraId="42F39D2C" w14:textId="77777777" w:rsidTr="0014402D">
        <w:tc>
          <w:tcPr>
            <w:tcW w:w="1134" w:type="dxa"/>
          </w:tcPr>
          <w:p w14:paraId="0194795E" w14:textId="77777777" w:rsidR="00252EAA" w:rsidRDefault="005A57E8" w:rsidP="0014402D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35" w:history="1">
              <w:r w:rsidR="00252EAA" w:rsidRPr="00252EAA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SOU44053</w:t>
              </w:r>
            </w:hyperlink>
          </w:p>
        </w:tc>
        <w:tc>
          <w:tcPr>
            <w:tcW w:w="3827" w:type="dxa"/>
          </w:tcPr>
          <w:p w14:paraId="3800BE8D" w14:textId="77777777" w:rsidR="00252EAA" w:rsidRPr="00C3626E" w:rsidRDefault="00252EAA" w:rsidP="0014402D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Labour Markets, Gender &amp; Institutions 3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F9AF1EE" w14:textId="77777777" w:rsidR="00252EAA" w:rsidRPr="005F2268" w:rsidRDefault="00252EAA" w:rsidP="0014402D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63FFA12" w14:textId="77777777" w:rsidR="00252EAA" w:rsidRPr="002A1B95" w:rsidRDefault="00252EAA" w:rsidP="0014402D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1F6970BD" w14:textId="77777777" w:rsidR="00252EAA" w:rsidRPr="00997ACF" w:rsidRDefault="00252EAA" w:rsidP="0014402D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2B16C13A" w14:textId="77777777" w:rsidR="00252EAA" w:rsidRPr="0042033D" w:rsidRDefault="00252EAA" w:rsidP="0014402D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FF9B40" w14:textId="77777777" w:rsidR="00252EAA" w:rsidRPr="00997ACF" w:rsidRDefault="00252EAA" w:rsidP="0014402D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16E1804C" w14:textId="77777777" w:rsidR="001607F9" w:rsidRDefault="001607F9" w:rsidP="004A7BAC">
      <w:pPr>
        <w:spacing w:line="240" w:lineRule="auto"/>
        <w:rPr>
          <w:b/>
        </w:rPr>
      </w:pPr>
    </w:p>
    <w:p w14:paraId="640398E2" w14:textId="77777777" w:rsidR="000561FD" w:rsidRDefault="000561FD" w:rsidP="00E760E3">
      <w:pPr>
        <w:spacing w:line="240" w:lineRule="auto"/>
        <w:rPr>
          <w:b/>
        </w:rPr>
      </w:pPr>
    </w:p>
    <w:p w14:paraId="359E43C3" w14:textId="77777777" w:rsidR="002060E5" w:rsidRDefault="002060E5" w:rsidP="00E760E3">
      <w:pPr>
        <w:spacing w:line="240" w:lineRule="auto"/>
        <w:rPr>
          <w:b/>
        </w:rPr>
      </w:pPr>
    </w:p>
    <w:p w14:paraId="2287EFE8" w14:textId="77777777" w:rsidR="002060E5" w:rsidRDefault="002060E5" w:rsidP="00E760E3">
      <w:pPr>
        <w:spacing w:line="240" w:lineRule="auto"/>
        <w:rPr>
          <w:b/>
        </w:rPr>
      </w:pPr>
    </w:p>
    <w:p w14:paraId="22F645C9" w14:textId="77777777" w:rsidR="00CE0753" w:rsidRDefault="00CE0753" w:rsidP="00E760E3">
      <w:pPr>
        <w:spacing w:line="240" w:lineRule="auto"/>
        <w:rPr>
          <w:b/>
        </w:rPr>
      </w:pPr>
    </w:p>
    <w:p w14:paraId="170FCF51" w14:textId="77777777" w:rsidR="00CE0753" w:rsidRDefault="00CE0753" w:rsidP="00E760E3">
      <w:pPr>
        <w:spacing w:line="240" w:lineRule="auto"/>
        <w:rPr>
          <w:b/>
        </w:rPr>
      </w:pPr>
    </w:p>
    <w:p w14:paraId="5C2A0999" w14:textId="77777777" w:rsidR="00CE0753" w:rsidRDefault="00CE0753" w:rsidP="00E760E3">
      <w:pPr>
        <w:spacing w:line="240" w:lineRule="auto"/>
        <w:rPr>
          <w:b/>
        </w:rPr>
      </w:pPr>
    </w:p>
    <w:p w14:paraId="21501CE6" w14:textId="54911045" w:rsidR="00E760E3" w:rsidRDefault="00E760E3" w:rsidP="00E760E3">
      <w:pPr>
        <w:spacing w:line="240" w:lineRule="auto"/>
        <w:rPr>
          <w:b/>
        </w:rPr>
      </w:pPr>
      <w:r>
        <w:rPr>
          <w:b/>
        </w:rPr>
        <w:lastRenderedPageBreak/>
        <w:t>HILARY TERM MODULES</w:t>
      </w:r>
    </w:p>
    <w:p w14:paraId="1971669E" w14:textId="77777777" w:rsidR="00E760E3" w:rsidRDefault="00E760E3" w:rsidP="00E760E3">
      <w:pPr>
        <w:spacing w:line="240" w:lineRule="auto"/>
        <w:rPr>
          <w:b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410"/>
        <w:gridCol w:w="1559"/>
        <w:gridCol w:w="567"/>
        <w:gridCol w:w="425"/>
        <w:gridCol w:w="567"/>
      </w:tblGrid>
      <w:tr w:rsidR="00E760E3" w:rsidRPr="00711576" w14:paraId="1503F668" w14:textId="77777777" w:rsidTr="000561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4AE" w14:textId="77777777" w:rsidR="00E760E3" w:rsidRPr="00EE0C70" w:rsidRDefault="00E760E3" w:rsidP="00E760E3">
            <w:pPr>
              <w:pStyle w:val="Heading3"/>
              <w:spacing w:line="240" w:lineRule="auto"/>
              <w:ind w:left="34"/>
              <w:rPr>
                <w:rFonts w:ascii="Calibri" w:hAnsi="Calibri"/>
                <w:b/>
                <w:color w:val="0563C1" w:themeColor="hyperlink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36A" w14:textId="77777777" w:rsidR="00E760E3" w:rsidRPr="00EE0C70" w:rsidRDefault="00E760E3" w:rsidP="00E760E3">
            <w:pPr>
              <w:pStyle w:val="Heading3"/>
              <w:spacing w:line="240" w:lineRule="auto"/>
              <w:ind w:left="33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Module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FB58EF" w14:textId="77777777" w:rsidR="00E760E3" w:rsidRPr="00EE0C70" w:rsidRDefault="00E760E3" w:rsidP="00E760E3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Pre-requisites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8F90FC" w14:textId="77777777" w:rsidR="00E760E3" w:rsidRPr="00EE0C70" w:rsidRDefault="00E760E3" w:rsidP="00E760E3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Co-requisite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3F4" w14:textId="77777777" w:rsidR="00E760E3" w:rsidRPr="00EE0C70" w:rsidRDefault="00E760E3" w:rsidP="00E760E3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 w:rsidRPr="00EE0C70">
              <w:rPr>
                <w:rFonts w:ascii="Calibri" w:hAnsi="Calibri"/>
                <w:b/>
                <w:bCs/>
              </w:rPr>
              <w:t>ECT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827" w14:textId="77777777" w:rsidR="00E760E3" w:rsidRPr="00EE0C70" w:rsidRDefault="00E760E3" w:rsidP="00E760E3">
            <w:pPr>
              <w:pStyle w:val="Heading3"/>
              <w:spacing w:line="240" w:lineRule="auto"/>
              <w:ind w:lef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(</w:t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sym w:font="Wingdings" w:char="F0FC"/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4912" w14:textId="77777777" w:rsidR="00E760E3" w:rsidRPr="00EE0C70" w:rsidRDefault="00E760E3" w:rsidP="00E760E3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IRP</w:t>
            </w:r>
          </w:p>
        </w:tc>
      </w:tr>
      <w:tr w:rsidR="002060E5" w:rsidRPr="00AD1059" w14:paraId="424AF196" w14:textId="77777777" w:rsidTr="000561FD">
        <w:tc>
          <w:tcPr>
            <w:tcW w:w="1134" w:type="dxa"/>
          </w:tcPr>
          <w:p w14:paraId="015D9A88" w14:textId="47F936E1" w:rsidR="002060E5" w:rsidRDefault="005A57E8" w:rsidP="002060E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hyperlink r:id="rId36" w:history="1">
              <w:r w:rsidR="002060E5" w:rsidRPr="00CE0753">
                <w:rPr>
                  <w:rStyle w:val="Hyperlink"/>
                  <w:rFonts w:ascii="Calibri" w:hAnsi="Calibri"/>
                  <w:b w:val="0"/>
                  <w:bCs/>
                </w:rPr>
                <w:t>BUU44532</w:t>
              </w:r>
            </w:hyperlink>
          </w:p>
        </w:tc>
        <w:tc>
          <w:tcPr>
            <w:tcW w:w="3827" w:type="dxa"/>
          </w:tcPr>
          <w:p w14:paraId="7EFDFAD1" w14:textId="25448FB1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Financial Reporting and Analysis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08C1298" w14:textId="52492ECC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827926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BUU33530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, BUU33531 &amp; BUU44531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8B24189" w14:textId="5C953C79" w:rsidR="002060E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BUU44531</w:t>
            </w:r>
          </w:p>
        </w:tc>
        <w:tc>
          <w:tcPr>
            <w:tcW w:w="567" w:type="dxa"/>
          </w:tcPr>
          <w:p w14:paraId="79890965" w14:textId="7A005A83" w:rsidR="002060E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193A65B9" w14:textId="77777777" w:rsidR="002060E5" w:rsidRPr="00C3626E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5D31C3" w14:textId="31A808F6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2060E5" w:rsidRPr="00AD1059" w14:paraId="796D171C" w14:textId="77777777" w:rsidTr="000561FD">
        <w:tc>
          <w:tcPr>
            <w:tcW w:w="1134" w:type="dxa"/>
          </w:tcPr>
          <w:p w14:paraId="5967B1F1" w14:textId="166CA521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r w:rsidRPr="00CA1C20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BUU4455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2</w:t>
            </w:r>
          </w:p>
        </w:tc>
        <w:tc>
          <w:tcPr>
            <w:tcW w:w="3827" w:type="dxa"/>
          </w:tcPr>
          <w:p w14:paraId="7A22491B" w14:textId="61079BB5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Digital Marketing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05B99DB" w14:textId="7BED5BD9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3700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and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3710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 xml:space="preserve"> &amp;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52A2294" w14:textId="77777777" w:rsidR="002060E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5C7D4E32" w14:textId="04F0E619" w:rsidR="002060E5" w:rsidRDefault="002060E5" w:rsidP="002060E5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4E2DCA7A" w14:textId="77777777" w:rsidR="002060E5" w:rsidRPr="00C3626E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BD7CE4" w14:textId="77777777" w:rsidR="002060E5" w:rsidRDefault="002060E5" w:rsidP="002060E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0561FD" w:rsidRPr="00AD1059" w14:paraId="1B5C4315" w14:textId="77777777" w:rsidTr="000561FD">
        <w:tc>
          <w:tcPr>
            <w:tcW w:w="1134" w:type="dxa"/>
          </w:tcPr>
          <w:p w14:paraId="5410B677" w14:textId="306B3CB6" w:rsidR="000561FD" w:rsidRPr="00747EC7" w:rsidRDefault="005A57E8" w:rsidP="00464B42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37" w:history="1">
              <w:r w:rsidR="000561FD" w:rsidRPr="00154645">
                <w:rPr>
                  <w:rStyle w:val="Hyperlink"/>
                  <w:rFonts w:ascii="Calibri" w:hAnsi="Calibri"/>
                  <w:b w:val="0"/>
                  <w:bCs/>
                </w:rPr>
                <w:t>BUU4462</w:t>
              </w:r>
              <w:r w:rsidR="00464B42" w:rsidRPr="00154645">
                <w:rPr>
                  <w:rStyle w:val="Hyperlink"/>
                  <w:rFonts w:ascii="Calibri" w:hAnsi="Calibri"/>
                  <w:b w:val="0"/>
                  <w:bCs/>
                </w:rPr>
                <w:t>2</w:t>
              </w:r>
            </w:hyperlink>
          </w:p>
        </w:tc>
        <w:tc>
          <w:tcPr>
            <w:tcW w:w="3827" w:type="dxa"/>
          </w:tcPr>
          <w:p w14:paraId="2034E666" w14:textId="77777777" w:rsidR="000561FD" w:rsidRPr="00C3626E" w:rsidRDefault="008B44CF" w:rsidP="000561F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Delivering</w:t>
            </w:r>
            <w:r w:rsidR="000561FD"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Social Impact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8779180" w14:textId="486B1482" w:rsidR="000561FD" w:rsidRPr="00C3626E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</w:t>
            </w:r>
            <w:r w:rsidR="00560AE0">
              <w:rPr>
                <w:rFonts w:ascii="Calibri" w:hAnsi="Calibri"/>
                <w:b w:val="0"/>
                <w:bCs/>
                <w:sz w:val="21"/>
                <w:szCs w:val="21"/>
              </w:rPr>
              <w:t>U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3</w:t>
            </w:r>
            <w:r w:rsidR="00560AE0">
              <w:rPr>
                <w:rFonts w:ascii="Calibri" w:hAnsi="Calibri"/>
                <w:b w:val="0"/>
                <w:bCs/>
                <w:sz w:val="21"/>
                <w:szCs w:val="21"/>
              </w:rPr>
              <w:t>3590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or BU</w:t>
            </w:r>
            <w:r w:rsidR="00560AE0">
              <w:rPr>
                <w:rFonts w:ascii="Calibri" w:hAnsi="Calibri"/>
                <w:b w:val="0"/>
                <w:bCs/>
                <w:sz w:val="21"/>
                <w:szCs w:val="21"/>
              </w:rPr>
              <w:t>U3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3690 or equivalent, BUU44621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E15A90E" w14:textId="77777777" w:rsidR="000561FD" w:rsidRPr="002A1B95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BUU44621</w:t>
            </w:r>
          </w:p>
        </w:tc>
        <w:tc>
          <w:tcPr>
            <w:tcW w:w="567" w:type="dxa"/>
          </w:tcPr>
          <w:p w14:paraId="7003317C" w14:textId="77777777" w:rsidR="000561FD" w:rsidRPr="00997ACF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458E531D" w14:textId="77777777" w:rsidR="000561FD" w:rsidRPr="00C3626E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175D20" w14:textId="77777777" w:rsidR="000561FD" w:rsidRPr="00997ACF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0561FD" w:rsidRPr="00AD1059" w14:paraId="57648482" w14:textId="77777777" w:rsidTr="000561FD">
        <w:tc>
          <w:tcPr>
            <w:tcW w:w="1134" w:type="dxa"/>
          </w:tcPr>
          <w:p w14:paraId="3D8647C9" w14:textId="08392D12" w:rsidR="000561FD" w:rsidRPr="00747EC7" w:rsidRDefault="005A57E8" w:rsidP="000561FD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hyperlink r:id="rId38" w:history="1">
              <w:r w:rsidR="000561FD" w:rsidRPr="00154645">
                <w:rPr>
                  <w:rStyle w:val="Hyperlink"/>
                  <w:rFonts w:ascii="Calibri" w:hAnsi="Calibri"/>
                  <w:b w:val="0"/>
                  <w:bCs/>
                </w:rPr>
                <w:t>BUU44650</w:t>
              </w:r>
            </w:hyperlink>
          </w:p>
        </w:tc>
        <w:tc>
          <w:tcPr>
            <w:tcW w:w="3827" w:type="dxa"/>
          </w:tcPr>
          <w:p w14:paraId="637CB240" w14:textId="77777777" w:rsidR="000561FD" w:rsidRPr="00C3626E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Derivatives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1CF1EFC" w14:textId="33481CB5" w:rsidR="000561FD" w:rsidRPr="00C3626E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BU2550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1E48C4D" w14:textId="77777777" w:rsidR="000561FD" w:rsidRPr="002A1B95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77E74F3E" w14:textId="77777777" w:rsidR="000561FD" w:rsidRPr="00997ACF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7FD80597" w14:textId="77777777" w:rsidR="000561FD" w:rsidRPr="00C3626E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5B6CAA" w14:textId="77777777" w:rsidR="000561FD" w:rsidRPr="00997ACF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0561FD" w:rsidRPr="00AD1059" w14:paraId="1AEE5192" w14:textId="77777777" w:rsidTr="000561FD">
        <w:tc>
          <w:tcPr>
            <w:tcW w:w="1134" w:type="dxa"/>
          </w:tcPr>
          <w:p w14:paraId="463C4565" w14:textId="69AD6CA2" w:rsidR="000561FD" w:rsidRPr="00E56D7D" w:rsidRDefault="005A57E8" w:rsidP="000561FD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</w:rPr>
            </w:pPr>
            <w:hyperlink r:id="rId39" w:history="1">
              <w:r w:rsidR="00E56D7D" w:rsidRPr="00E56D7D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BUU44660</w:t>
              </w:r>
            </w:hyperlink>
          </w:p>
        </w:tc>
        <w:tc>
          <w:tcPr>
            <w:tcW w:w="3827" w:type="dxa"/>
          </w:tcPr>
          <w:p w14:paraId="113F0930" w14:textId="77777777" w:rsidR="000561FD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Company and Business Law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A503394" w14:textId="77777777" w:rsidR="000561FD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1D796FF" w14:textId="77777777" w:rsidR="000561FD" w:rsidRPr="002A1B95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36C8937F" w14:textId="77777777" w:rsidR="000561FD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47CF4754" w14:textId="77777777" w:rsidR="000561FD" w:rsidRPr="00C3626E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F03356" w14:textId="77777777" w:rsidR="000561FD" w:rsidRPr="00997ACF" w:rsidRDefault="000561FD" w:rsidP="000561FD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990821" w:rsidRPr="00AD1059" w14:paraId="0A038E2B" w14:textId="77777777" w:rsidTr="000561FD">
        <w:tc>
          <w:tcPr>
            <w:tcW w:w="1134" w:type="dxa"/>
          </w:tcPr>
          <w:p w14:paraId="43BC1419" w14:textId="77777777" w:rsidR="00990821" w:rsidRPr="00E639F1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40" w:history="1">
              <w:r w:rsidR="00990821" w:rsidRPr="00E639F1">
                <w:rPr>
                  <w:rStyle w:val="Hyperlink"/>
                  <w:rFonts w:ascii="Calibri" w:hAnsi="Calibri"/>
                  <w:b w:val="0"/>
                  <w:bCs/>
                </w:rPr>
                <w:t>ECU4402</w:t>
              </w:r>
              <w:r w:rsidR="00990821">
                <w:rPr>
                  <w:rStyle w:val="Hyperlink"/>
                  <w:rFonts w:ascii="Calibri" w:hAnsi="Calibri"/>
                  <w:b w:val="0"/>
                  <w:bCs/>
                </w:rPr>
                <w:t>2</w:t>
              </w:r>
            </w:hyperlink>
            <w:r w:rsidR="00990821" w:rsidRPr="00E639F1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</w:tcPr>
          <w:p w14:paraId="215BD68E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The World Economy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B42C666" w14:textId="15A810DB" w:rsidR="00990821" w:rsidRPr="00560AE0" w:rsidRDefault="00560AE0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560A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BC21577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4FBE4AF9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524F1D01" w14:textId="77777777" w:rsidR="00990821" w:rsidRPr="0042033D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189471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990821" w:rsidRPr="00AD1059" w14:paraId="6E960260" w14:textId="77777777" w:rsidTr="000561FD">
        <w:tc>
          <w:tcPr>
            <w:tcW w:w="1134" w:type="dxa"/>
          </w:tcPr>
          <w:p w14:paraId="4571B64D" w14:textId="77777777" w:rsidR="00990821" w:rsidRPr="00E639F1" w:rsidRDefault="005A57E8" w:rsidP="00990821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41" w:history="1">
              <w:r w:rsidR="00990821" w:rsidRPr="00747EC7">
                <w:rPr>
                  <w:rStyle w:val="Hyperlink"/>
                  <w:rFonts w:ascii="Calibri" w:hAnsi="Calibri"/>
                  <w:b w:val="0"/>
                  <w:bCs/>
                </w:rPr>
                <w:t>ECU44024</w:t>
              </w:r>
            </w:hyperlink>
            <w:r w:rsidR="00990821" w:rsidRPr="00E639F1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</w:tcPr>
          <w:p w14:paraId="366B8808" w14:textId="77777777" w:rsidR="00990821" w:rsidRPr="00C3626E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The World Economy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64E6F80" w14:textId="35598373" w:rsidR="00990821" w:rsidRPr="000561FD" w:rsidRDefault="00560AE0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560A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A185E1D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33DF457E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1779CD24" w14:textId="77777777" w:rsidR="00990821" w:rsidRPr="0042033D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BF93CD" w14:textId="77777777" w:rsidR="00990821" w:rsidRPr="00997ACF" w:rsidRDefault="00990821" w:rsidP="00990821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990821" w:rsidRPr="00E760E3" w14:paraId="63D1BDA1" w14:textId="77777777" w:rsidTr="000561FD">
        <w:tc>
          <w:tcPr>
            <w:tcW w:w="1134" w:type="dxa"/>
          </w:tcPr>
          <w:p w14:paraId="0BE61417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2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</w:t>
              </w:r>
              <w:r w:rsidR="0099082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2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49D6989" w14:textId="77777777" w:rsidR="00990821" w:rsidRPr="00C3626E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Economics of Financial Markets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5E66291" w14:textId="62CBD7A8" w:rsidR="00990821" w:rsidRPr="000561FD" w:rsidRDefault="00990821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051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562CE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BUU33620, BUU33680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 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2603E8D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614C7406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4D0BEAFD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42B976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990821" w:rsidRPr="00E760E3" w14:paraId="72D3CC73" w14:textId="77777777" w:rsidTr="000561FD">
        <w:tc>
          <w:tcPr>
            <w:tcW w:w="1134" w:type="dxa"/>
          </w:tcPr>
          <w:p w14:paraId="0064BA8F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3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</w:t>
              </w:r>
              <w:r w:rsidR="0099082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355B719" w14:textId="77777777" w:rsidR="00990821" w:rsidRPr="00C3626E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Economics of Financial Markets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A5E07EE" w14:textId="1ACDBE74" w:rsidR="00990821" w:rsidRPr="000561FD" w:rsidRDefault="00990821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051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562CE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BUU33620, BUU33680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 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463397D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6DA125FB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5A3B0984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E8E632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990821" w:rsidRPr="00E760E3" w14:paraId="0C11CA19" w14:textId="77777777" w:rsidTr="000561FD">
        <w:tc>
          <w:tcPr>
            <w:tcW w:w="1134" w:type="dxa"/>
          </w:tcPr>
          <w:p w14:paraId="42575223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4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</w:t>
              </w:r>
              <w:r w:rsidR="0099082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2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AF6D405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033D">
              <w:rPr>
                <w:rFonts w:ascii="Calibri" w:hAnsi="Calibri"/>
                <w:bCs/>
                <w:sz w:val="24"/>
                <w:szCs w:val="24"/>
              </w:rPr>
              <w:t xml:space="preserve">International Economics </w:t>
            </w:r>
            <w:r>
              <w:rPr>
                <w:rFonts w:ascii="Calibri" w:hAnsi="Calibri"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A308C59" w14:textId="215A44A5" w:rsidR="00990821" w:rsidRPr="00560AE0" w:rsidRDefault="00560AE0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sz w:val="21"/>
                <w:szCs w:val="21"/>
              </w:rPr>
            </w:pPr>
            <w:r w:rsidRPr="00560A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3850595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7133D109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14:paraId="6BE7310A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5146B1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990821" w:rsidRPr="00AD1059" w14:paraId="6E174FFB" w14:textId="77777777" w:rsidTr="000561FD">
        <w:tc>
          <w:tcPr>
            <w:tcW w:w="1134" w:type="dxa"/>
          </w:tcPr>
          <w:p w14:paraId="2182D3BC" w14:textId="77777777" w:rsidR="00990821" w:rsidRPr="00E639F1" w:rsidRDefault="005A57E8" w:rsidP="00990821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5" w:history="1">
              <w:r w:rsidR="00990821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</w:t>
              </w:r>
              <w:r w:rsidR="0099082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</w:hyperlink>
            <w:r w:rsidR="00990821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301A50B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033D">
              <w:rPr>
                <w:rFonts w:ascii="Calibri" w:hAnsi="Calibri"/>
                <w:bCs/>
                <w:sz w:val="24"/>
                <w:szCs w:val="24"/>
              </w:rPr>
              <w:t xml:space="preserve">International Economics </w:t>
            </w:r>
            <w:r>
              <w:rPr>
                <w:rFonts w:ascii="Calibri" w:hAnsi="Calibri"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125775A" w14:textId="159ADBAF" w:rsidR="00990821" w:rsidRPr="00560AE0" w:rsidRDefault="00560AE0" w:rsidP="00990821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sz w:val="21"/>
                <w:szCs w:val="21"/>
              </w:rPr>
            </w:pPr>
            <w:r w:rsidRPr="00560A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EC2110/EC2111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560A829" w14:textId="77777777" w:rsidR="00990821" w:rsidRPr="002A1B95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18201F63" w14:textId="77777777" w:rsidR="00990821" w:rsidRPr="00997ACF" w:rsidRDefault="00990821" w:rsidP="00990821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2360E16C" w14:textId="77777777" w:rsidR="00990821" w:rsidRPr="0042033D" w:rsidRDefault="00990821" w:rsidP="00990821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B4B883" w14:textId="77777777" w:rsidR="00990821" w:rsidRPr="00997ACF" w:rsidRDefault="00990821" w:rsidP="00990821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0561FD" w:rsidRPr="00AD1059" w14:paraId="05244DC7" w14:textId="77777777" w:rsidTr="000561FD">
        <w:tc>
          <w:tcPr>
            <w:tcW w:w="1134" w:type="dxa"/>
          </w:tcPr>
          <w:p w14:paraId="22BDCCCA" w14:textId="77777777" w:rsidR="000561FD" w:rsidRPr="00E639F1" w:rsidRDefault="005A57E8" w:rsidP="00747EC7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6" w:history="1">
              <w:r w:rsidR="000561FD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0561FD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U4405</w:t>
              </w:r>
              <w:r w:rsidR="00747EC7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2</w:t>
              </w:r>
            </w:hyperlink>
          </w:p>
        </w:tc>
        <w:tc>
          <w:tcPr>
            <w:tcW w:w="3827" w:type="dxa"/>
          </w:tcPr>
          <w:p w14:paraId="666634C7" w14:textId="77777777" w:rsidR="000561FD" w:rsidRPr="00C3626E" w:rsidRDefault="000561FD" w:rsidP="00661DC9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Labour Markets, Gender &amp; Institutions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661DC9">
              <w:rPr>
                <w:rFonts w:ascii="Calibri" w:hAnsi="Calibri"/>
                <w:bCs/>
                <w:sz w:val="21"/>
                <w:szCs w:val="21"/>
              </w:rPr>
              <w:t>2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A03967F" w14:textId="77777777" w:rsidR="000561FD" w:rsidRPr="005F2268" w:rsidRDefault="000561FD" w:rsidP="000561FD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6B18F07" w14:textId="77777777" w:rsidR="000561FD" w:rsidRPr="002A1B95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14C8FA5A" w14:textId="77777777" w:rsidR="000561FD" w:rsidRPr="00997ACF" w:rsidRDefault="000561FD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425" w:type="dxa"/>
          </w:tcPr>
          <w:p w14:paraId="7D391D71" w14:textId="77777777" w:rsidR="000561FD" w:rsidRPr="0042033D" w:rsidRDefault="000561FD" w:rsidP="000561FD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2B7496" w14:textId="77777777" w:rsidR="000561FD" w:rsidRPr="00997ACF" w:rsidRDefault="000561FD" w:rsidP="000561FD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252EAA" w:rsidRPr="00AD1059" w14:paraId="5E7E20A5" w14:textId="77777777" w:rsidTr="000561FD">
        <w:tc>
          <w:tcPr>
            <w:tcW w:w="1134" w:type="dxa"/>
          </w:tcPr>
          <w:p w14:paraId="5CC87002" w14:textId="77777777" w:rsidR="00252EAA" w:rsidRDefault="005A57E8" w:rsidP="00747EC7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47" w:history="1">
              <w:r w:rsidR="00252EAA" w:rsidRPr="00252EAA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SOU44054</w:t>
              </w:r>
            </w:hyperlink>
          </w:p>
        </w:tc>
        <w:tc>
          <w:tcPr>
            <w:tcW w:w="3827" w:type="dxa"/>
          </w:tcPr>
          <w:p w14:paraId="107DD6B8" w14:textId="77777777" w:rsidR="00252EAA" w:rsidRPr="00C3626E" w:rsidRDefault="00252EAA" w:rsidP="00661DC9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Labour Markets, Gender &amp; Institutions 4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6A30A17" w14:textId="77777777" w:rsidR="00252EAA" w:rsidRPr="005F2268" w:rsidRDefault="00252EAA" w:rsidP="000561FD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C6E580" w14:textId="77777777" w:rsidR="00252EAA" w:rsidRPr="002A1B95" w:rsidRDefault="00252EAA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245F54D7" w14:textId="77777777" w:rsidR="00252EAA" w:rsidRPr="00997ACF" w:rsidRDefault="00252EAA" w:rsidP="000561FD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</w:tcPr>
          <w:p w14:paraId="784680F6" w14:textId="77777777" w:rsidR="00252EAA" w:rsidRPr="0042033D" w:rsidRDefault="00252EAA" w:rsidP="000561FD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CE5ACC" w14:textId="77777777" w:rsidR="00252EAA" w:rsidRPr="00997ACF" w:rsidRDefault="00252EAA" w:rsidP="000561FD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27B7404C" w14:textId="77777777" w:rsidR="00087C12" w:rsidRDefault="00087C12" w:rsidP="004A7BAC">
      <w:pPr>
        <w:spacing w:line="240" w:lineRule="auto"/>
        <w:rPr>
          <w:b/>
          <w:sz w:val="16"/>
          <w:szCs w:val="16"/>
        </w:rPr>
      </w:pPr>
    </w:p>
    <w:p w14:paraId="3C2A5BBB" w14:textId="77777777" w:rsidR="001607F9" w:rsidRPr="004A7BAC" w:rsidRDefault="001607F9" w:rsidP="004A7BAC">
      <w:pPr>
        <w:spacing w:line="240" w:lineRule="auto"/>
        <w:rPr>
          <w:b/>
          <w:sz w:val="16"/>
          <w:szCs w:val="16"/>
        </w:rPr>
      </w:pPr>
    </w:p>
    <w:sectPr w:rsidR="001607F9" w:rsidRPr="004A7BAC" w:rsidSect="00B11C0D">
      <w:headerReference w:type="first" r:id="rId48"/>
      <w:pgSz w:w="11906" w:h="16838"/>
      <w:pgMar w:top="680" w:right="1021" w:bottom="873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7D827" w14:textId="77777777" w:rsidR="005A57E8" w:rsidRDefault="005A57E8" w:rsidP="009D3F6A">
      <w:pPr>
        <w:spacing w:line="240" w:lineRule="auto"/>
      </w:pPr>
      <w:r>
        <w:separator/>
      </w:r>
    </w:p>
  </w:endnote>
  <w:endnote w:type="continuationSeparator" w:id="0">
    <w:p w14:paraId="1EA1A7CA" w14:textId="77777777" w:rsidR="005A57E8" w:rsidRDefault="005A57E8" w:rsidP="009D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2282" w14:textId="77777777" w:rsidR="005A57E8" w:rsidRDefault="005A57E8" w:rsidP="009D3F6A">
      <w:pPr>
        <w:spacing w:line="240" w:lineRule="auto"/>
      </w:pPr>
      <w:r>
        <w:separator/>
      </w:r>
    </w:p>
  </w:footnote>
  <w:footnote w:type="continuationSeparator" w:id="0">
    <w:p w14:paraId="1167A834" w14:textId="77777777" w:rsidR="005A57E8" w:rsidRDefault="005A57E8" w:rsidP="009D3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0E6B" w14:textId="77777777" w:rsidR="00E760E3" w:rsidRPr="009D3F6A" w:rsidRDefault="00E760E3" w:rsidP="00752C22">
    <w:pPr>
      <w:pStyle w:val="Header"/>
      <w:ind w:right="-592"/>
      <w:jc w:val="right"/>
      <w:rPr>
        <w:b/>
        <w:sz w:val="24"/>
        <w:szCs w:val="24"/>
      </w:rPr>
    </w:pPr>
    <w:r w:rsidRPr="009D3F6A">
      <w:rPr>
        <w:noProof/>
        <w:sz w:val="24"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547D6EBE" wp14:editId="6B0E63D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324771" cy="819150"/>
          <wp:effectExtent l="0" t="0" r="0" b="0"/>
          <wp:wrapNone/>
          <wp:docPr id="9" name="Picture 9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7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F6A">
      <w:rPr>
        <w:sz w:val="24"/>
        <w:szCs w:val="24"/>
      </w:rPr>
      <w:t xml:space="preserve"> </w:t>
    </w:r>
    <w:proofErr w:type="gramStart"/>
    <w:r>
      <w:rPr>
        <w:b/>
        <w:sz w:val="24"/>
        <w:szCs w:val="24"/>
      </w:rPr>
      <w:t>Bachelor in Business Studies</w:t>
    </w:r>
    <w:proofErr w:type="gramEnd"/>
  </w:p>
  <w:p w14:paraId="5FB9E766" w14:textId="77777777" w:rsidR="00E760E3" w:rsidRPr="009D3F6A" w:rsidRDefault="00E760E3" w:rsidP="00752C22">
    <w:pPr>
      <w:pStyle w:val="Header"/>
      <w:ind w:right="-592"/>
      <w:jc w:val="right"/>
      <w:rPr>
        <w:b/>
        <w:sz w:val="24"/>
        <w:szCs w:val="24"/>
      </w:rPr>
    </w:pPr>
    <w:r>
      <w:rPr>
        <w:b/>
        <w:sz w:val="24"/>
        <w:szCs w:val="24"/>
      </w:rPr>
      <w:t>Senior Sophister</w:t>
    </w:r>
  </w:p>
  <w:p w14:paraId="79EF2DA9" w14:textId="79B2C2CB" w:rsidR="00E760E3" w:rsidRPr="009D3F6A" w:rsidRDefault="00E760E3" w:rsidP="00752C22">
    <w:pPr>
      <w:pStyle w:val="Header"/>
      <w:ind w:right="-592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Module Choice Registration 20</w:t>
    </w:r>
    <w:r w:rsidR="00485FB0">
      <w:rPr>
        <w:b/>
        <w:sz w:val="24"/>
        <w:szCs w:val="24"/>
      </w:rPr>
      <w:t>20</w:t>
    </w:r>
    <w:r w:rsidRPr="009D3F6A">
      <w:rPr>
        <w:b/>
        <w:sz w:val="24"/>
        <w:szCs w:val="24"/>
      </w:rPr>
      <w:t>/</w:t>
    </w:r>
    <w:r w:rsidR="00485FB0">
      <w:rPr>
        <w:b/>
        <w:sz w:val="24"/>
        <w:szCs w:val="24"/>
      </w:rPr>
      <w:t>2021</w:t>
    </w:r>
  </w:p>
  <w:p w14:paraId="67B7A507" w14:textId="77777777" w:rsidR="00E760E3" w:rsidRDefault="00E760E3">
    <w:pPr>
      <w:pStyle w:val="Header"/>
    </w:pPr>
  </w:p>
  <w:p w14:paraId="0B42E878" w14:textId="77777777" w:rsidR="00E760E3" w:rsidRDefault="00E76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2AB"/>
    <w:multiLevelType w:val="hybridMultilevel"/>
    <w:tmpl w:val="419442B6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332964D3"/>
    <w:multiLevelType w:val="hybridMultilevel"/>
    <w:tmpl w:val="9EC80950"/>
    <w:lvl w:ilvl="0" w:tplc="18090017">
      <w:start w:val="1"/>
      <w:numFmt w:val="lowerLetter"/>
      <w:lvlText w:val="%1)"/>
      <w:lvlJc w:val="left"/>
      <w:pPr>
        <w:ind w:left="1301" w:hanging="360"/>
      </w:pPr>
    </w:lvl>
    <w:lvl w:ilvl="1" w:tplc="18090019" w:tentative="1">
      <w:start w:val="1"/>
      <w:numFmt w:val="lowerLetter"/>
      <w:lvlText w:val="%2."/>
      <w:lvlJc w:val="left"/>
      <w:pPr>
        <w:ind w:left="2021" w:hanging="360"/>
      </w:pPr>
    </w:lvl>
    <w:lvl w:ilvl="2" w:tplc="1809001B" w:tentative="1">
      <w:start w:val="1"/>
      <w:numFmt w:val="lowerRoman"/>
      <w:lvlText w:val="%3."/>
      <w:lvlJc w:val="right"/>
      <w:pPr>
        <w:ind w:left="2741" w:hanging="180"/>
      </w:pPr>
    </w:lvl>
    <w:lvl w:ilvl="3" w:tplc="1809000F" w:tentative="1">
      <w:start w:val="1"/>
      <w:numFmt w:val="decimal"/>
      <w:lvlText w:val="%4."/>
      <w:lvlJc w:val="left"/>
      <w:pPr>
        <w:ind w:left="3461" w:hanging="360"/>
      </w:pPr>
    </w:lvl>
    <w:lvl w:ilvl="4" w:tplc="18090019" w:tentative="1">
      <w:start w:val="1"/>
      <w:numFmt w:val="lowerLetter"/>
      <w:lvlText w:val="%5."/>
      <w:lvlJc w:val="left"/>
      <w:pPr>
        <w:ind w:left="4181" w:hanging="360"/>
      </w:pPr>
    </w:lvl>
    <w:lvl w:ilvl="5" w:tplc="1809001B" w:tentative="1">
      <w:start w:val="1"/>
      <w:numFmt w:val="lowerRoman"/>
      <w:lvlText w:val="%6."/>
      <w:lvlJc w:val="right"/>
      <w:pPr>
        <w:ind w:left="4901" w:hanging="180"/>
      </w:pPr>
    </w:lvl>
    <w:lvl w:ilvl="6" w:tplc="1809000F" w:tentative="1">
      <w:start w:val="1"/>
      <w:numFmt w:val="decimal"/>
      <w:lvlText w:val="%7."/>
      <w:lvlJc w:val="left"/>
      <w:pPr>
        <w:ind w:left="5621" w:hanging="360"/>
      </w:pPr>
    </w:lvl>
    <w:lvl w:ilvl="7" w:tplc="18090019" w:tentative="1">
      <w:start w:val="1"/>
      <w:numFmt w:val="lowerLetter"/>
      <w:lvlText w:val="%8."/>
      <w:lvlJc w:val="left"/>
      <w:pPr>
        <w:ind w:left="6341" w:hanging="360"/>
      </w:pPr>
    </w:lvl>
    <w:lvl w:ilvl="8" w:tplc="18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" w15:restartNumberingAfterBreak="0">
    <w:nsid w:val="46C52BB0"/>
    <w:multiLevelType w:val="hybridMultilevel"/>
    <w:tmpl w:val="507E55EE"/>
    <w:lvl w:ilvl="0" w:tplc="D444C46E">
      <w:start w:val="1"/>
      <w:numFmt w:val="lowerLetter"/>
      <w:lvlText w:val="(%1)"/>
      <w:lvlJc w:val="left"/>
      <w:pPr>
        <w:ind w:left="287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36" w:hanging="360"/>
      </w:pPr>
    </w:lvl>
    <w:lvl w:ilvl="2" w:tplc="1809001B" w:tentative="1">
      <w:start w:val="1"/>
      <w:numFmt w:val="lowerRoman"/>
      <w:lvlText w:val="%3."/>
      <w:lvlJc w:val="right"/>
      <w:pPr>
        <w:ind w:left="3956" w:hanging="180"/>
      </w:pPr>
    </w:lvl>
    <w:lvl w:ilvl="3" w:tplc="1809000F" w:tentative="1">
      <w:start w:val="1"/>
      <w:numFmt w:val="decimal"/>
      <w:lvlText w:val="%4."/>
      <w:lvlJc w:val="left"/>
      <w:pPr>
        <w:ind w:left="4676" w:hanging="360"/>
      </w:pPr>
    </w:lvl>
    <w:lvl w:ilvl="4" w:tplc="18090019" w:tentative="1">
      <w:start w:val="1"/>
      <w:numFmt w:val="lowerLetter"/>
      <w:lvlText w:val="%5."/>
      <w:lvlJc w:val="left"/>
      <w:pPr>
        <w:ind w:left="5396" w:hanging="360"/>
      </w:pPr>
    </w:lvl>
    <w:lvl w:ilvl="5" w:tplc="1809001B" w:tentative="1">
      <w:start w:val="1"/>
      <w:numFmt w:val="lowerRoman"/>
      <w:lvlText w:val="%6."/>
      <w:lvlJc w:val="right"/>
      <w:pPr>
        <w:ind w:left="6116" w:hanging="180"/>
      </w:pPr>
    </w:lvl>
    <w:lvl w:ilvl="6" w:tplc="1809000F" w:tentative="1">
      <w:start w:val="1"/>
      <w:numFmt w:val="decimal"/>
      <w:lvlText w:val="%7."/>
      <w:lvlJc w:val="left"/>
      <w:pPr>
        <w:ind w:left="6836" w:hanging="360"/>
      </w:pPr>
    </w:lvl>
    <w:lvl w:ilvl="7" w:tplc="18090019" w:tentative="1">
      <w:start w:val="1"/>
      <w:numFmt w:val="lowerLetter"/>
      <w:lvlText w:val="%8."/>
      <w:lvlJc w:val="left"/>
      <w:pPr>
        <w:ind w:left="7556" w:hanging="360"/>
      </w:pPr>
    </w:lvl>
    <w:lvl w:ilvl="8" w:tplc="1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3" w15:restartNumberingAfterBreak="0">
    <w:nsid w:val="50D84705"/>
    <w:multiLevelType w:val="hybridMultilevel"/>
    <w:tmpl w:val="9B78BA24"/>
    <w:lvl w:ilvl="0" w:tplc="18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 w15:restartNumberingAfterBreak="0">
    <w:nsid w:val="57726881"/>
    <w:multiLevelType w:val="hybridMultilevel"/>
    <w:tmpl w:val="5E3219E0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17">
      <w:start w:val="1"/>
      <w:numFmt w:val="lowerLetter"/>
      <w:lvlText w:val="%2)"/>
      <w:lvlJc w:val="left"/>
      <w:pPr>
        <w:ind w:left="2021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581C6AB5"/>
    <w:multiLevelType w:val="hybridMultilevel"/>
    <w:tmpl w:val="E8DE2916"/>
    <w:lvl w:ilvl="0" w:tplc="1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7322D29"/>
    <w:multiLevelType w:val="hybridMultilevel"/>
    <w:tmpl w:val="542C957A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6A"/>
    <w:rsid w:val="0002781C"/>
    <w:rsid w:val="000405CD"/>
    <w:rsid w:val="0004474D"/>
    <w:rsid w:val="00045F2E"/>
    <w:rsid w:val="0004789F"/>
    <w:rsid w:val="000561FD"/>
    <w:rsid w:val="00070775"/>
    <w:rsid w:val="0007152E"/>
    <w:rsid w:val="0007528B"/>
    <w:rsid w:val="00087C12"/>
    <w:rsid w:val="000903FE"/>
    <w:rsid w:val="000A7586"/>
    <w:rsid w:val="000D1293"/>
    <w:rsid w:val="000F417B"/>
    <w:rsid w:val="00101BDE"/>
    <w:rsid w:val="00105938"/>
    <w:rsid w:val="00110099"/>
    <w:rsid w:val="00117240"/>
    <w:rsid w:val="00121FC7"/>
    <w:rsid w:val="00141F91"/>
    <w:rsid w:val="001430B7"/>
    <w:rsid w:val="0014402D"/>
    <w:rsid w:val="00144FA3"/>
    <w:rsid w:val="00145999"/>
    <w:rsid w:val="00154645"/>
    <w:rsid w:val="001607F9"/>
    <w:rsid w:val="00191374"/>
    <w:rsid w:val="00193415"/>
    <w:rsid w:val="001B22E6"/>
    <w:rsid w:val="001B5235"/>
    <w:rsid w:val="001C16E8"/>
    <w:rsid w:val="001D3E65"/>
    <w:rsid w:val="001E0E77"/>
    <w:rsid w:val="0020560A"/>
    <w:rsid w:val="002060E5"/>
    <w:rsid w:val="0021040B"/>
    <w:rsid w:val="00210B2D"/>
    <w:rsid w:val="00211D89"/>
    <w:rsid w:val="00215688"/>
    <w:rsid w:val="00216A80"/>
    <w:rsid w:val="00223289"/>
    <w:rsid w:val="002273F4"/>
    <w:rsid w:val="00231C0F"/>
    <w:rsid w:val="0024074D"/>
    <w:rsid w:val="00247FD0"/>
    <w:rsid w:val="00251765"/>
    <w:rsid w:val="00252EAA"/>
    <w:rsid w:val="00255AD0"/>
    <w:rsid w:val="002626EE"/>
    <w:rsid w:val="00271F1D"/>
    <w:rsid w:val="00272A28"/>
    <w:rsid w:val="00277B4F"/>
    <w:rsid w:val="00283940"/>
    <w:rsid w:val="00294EBC"/>
    <w:rsid w:val="002A1B95"/>
    <w:rsid w:val="002B3D4B"/>
    <w:rsid w:val="002F27F7"/>
    <w:rsid w:val="00306CD5"/>
    <w:rsid w:val="00312554"/>
    <w:rsid w:val="003256F0"/>
    <w:rsid w:val="00331943"/>
    <w:rsid w:val="00355ECA"/>
    <w:rsid w:val="0038629A"/>
    <w:rsid w:val="003B06EE"/>
    <w:rsid w:val="003B7185"/>
    <w:rsid w:val="003E40AD"/>
    <w:rsid w:val="003E5C64"/>
    <w:rsid w:val="00415F20"/>
    <w:rsid w:val="004223D1"/>
    <w:rsid w:val="00443620"/>
    <w:rsid w:val="00457E45"/>
    <w:rsid w:val="00464B42"/>
    <w:rsid w:val="00485FB0"/>
    <w:rsid w:val="00495B2B"/>
    <w:rsid w:val="004A3F31"/>
    <w:rsid w:val="004A50DF"/>
    <w:rsid w:val="004A7BAC"/>
    <w:rsid w:val="004B4353"/>
    <w:rsid w:val="004B70E3"/>
    <w:rsid w:val="004C4A8C"/>
    <w:rsid w:val="004D3B3C"/>
    <w:rsid w:val="004E63D7"/>
    <w:rsid w:val="00501C66"/>
    <w:rsid w:val="00507994"/>
    <w:rsid w:val="00515F98"/>
    <w:rsid w:val="00521B57"/>
    <w:rsid w:val="005256CB"/>
    <w:rsid w:val="00533BE3"/>
    <w:rsid w:val="00551D36"/>
    <w:rsid w:val="00556211"/>
    <w:rsid w:val="00560AE0"/>
    <w:rsid w:val="005705DF"/>
    <w:rsid w:val="00574D1E"/>
    <w:rsid w:val="005871E0"/>
    <w:rsid w:val="005A57E8"/>
    <w:rsid w:val="005E47F3"/>
    <w:rsid w:val="005F2268"/>
    <w:rsid w:val="005F5029"/>
    <w:rsid w:val="00603DB5"/>
    <w:rsid w:val="006105B8"/>
    <w:rsid w:val="00612BB4"/>
    <w:rsid w:val="006225A1"/>
    <w:rsid w:val="0062398D"/>
    <w:rsid w:val="006379E8"/>
    <w:rsid w:val="00641CD3"/>
    <w:rsid w:val="00656D1D"/>
    <w:rsid w:val="00661DC9"/>
    <w:rsid w:val="006656D3"/>
    <w:rsid w:val="006664BA"/>
    <w:rsid w:val="006801F1"/>
    <w:rsid w:val="00680FFA"/>
    <w:rsid w:val="006918B0"/>
    <w:rsid w:val="006D2554"/>
    <w:rsid w:val="006E20A3"/>
    <w:rsid w:val="006E2E05"/>
    <w:rsid w:val="006F34EF"/>
    <w:rsid w:val="007062F1"/>
    <w:rsid w:val="00711576"/>
    <w:rsid w:val="007173C7"/>
    <w:rsid w:val="00731407"/>
    <w:rsid w:val="00747EC7"/>
    <w:rsid w:val="00750A8B"/>
    <w:rsid w:val="00752C22"/>
    <w:rsid w:val="00767239"/>
    <w:rsid w:val="007824CF"/>
    <w:rsid w:val="007850C8"/>
    <w:rsid w:val="0078747F"/>
    <w:rsid w:val="007A1472"/>
    <w:rsid w:val="007C100D"/>
    <w:rsid w:val="007D372D"/>
    <w:rsid w:val="007D3B68"/>
    <w:rsid w:val="007E370A"/>
    <w:rsid w:val="007E4936"/>
    <w:rsid w:val="007E66EB"/>
    <w:rsid w:val="00825711"/>
    <w:rsid w:val="00827926"/>
    <w:rsid w:val="00842376"/>
    <w:rsid w:val="00842C4A"/>
    <w:rsid w:val="008642D6"/>
    <w:rsid w:val="008654B2"/>
    <w:rsid w:val="00881A86"/>
    <w:rsid w:val="008B44CF"/>
    <w:rsid w:val="008C5D30"/>
    <w:rsid w:val="008E0589"/>
    <w:rsid w:val="008E2B3D"/>
    <w:rsid w:val="00917D67"/>
    <w:rsid w:val="0092393B"/>
    <w:rsid w:val="009244DA"/>
    <w:rsid w:val="009266CE"/>
    <w:rsid w:val="009425DF"/>
    <w:rsid w:val="00945EA0"/>
    <w:rsid w:val="00963C13"/>
    <w:rsid w:val="00967740"/>
    <w:rsid w:val="00970FFB"/>
    <w:rsid w:val="00981F4E"/>
    <w:rsid w:val="00990821"/>
    <w:rsid w:val="00997ACF"/>
    <w:rsid w:val="009C3906"/>
    <w:rsid w:val="009D3F6A"/>
    <w:rsid w:val="009E25E8"/>
    <w:rsid w:val="009E6EC4"/>
    <w:rsid w:val="009F6BEC"/>
    <w:rsid w:val="00A058C1"/>
    <w:rsid w:val="00A32B6C"/>
    <w:rsid w:val="00A410C7"/>
    <w:rsid w:val="00A4284B"/>
    <w:rsid w:val="00A507C5"/>
    <w:rsid w:val="00A60957"/>
    <w:rsid w:val="00A6492F"/>
    <w:rsid w:val="00A75ACE"/>
    <w:rsid w:val="00A87C9F"/>
    <w:rsid w:val="00A944C9"/>
    <w:rsid w:val="00AB677D"/>
    <w:rsid w:val="00AC2CAB"/>
    <w:rsid w:val="00AD1059"/>
    <w:rsid w:val="00AE4566"/>
    <w:rsid w:val="00AF0FDB"/>
    <w:rsid w:val="00B009B0"/>
    <w:rsid w:val="00B01404"/>
    <w:rsid w:val="00B10F41"/>
    <w:rsid w:val="00B11C0D"/>
    <w:rsid w:val="00B21BF6"/>
    <w:rsid w:val="00B41F6A"/>
    <w:rsid w:val="00B52090"/>
    <w:rsid w:val="00B90FCA"/>
    <w:rsid w:val="00BA6D19"/>
    <w:rsid w:val="00BB30C5"/>
    <w:rsid w:val="00BB3AE8"/>
    <w:rsid w:val="00BC121A"/>
    <w:rsid w:val="00BC1C2E"/>
    <w:rsid w:val="00BC7401"/>
    <w:rsid w:val="00BD7F46"/>
    <w:rsid w:val="00BE5444"/>
    <w:rsid w:val="00BF2A81"/>
    <w:rsid w:val="00BF5E63"/>
    <w:rsid w:val="00BF7656"/>
    <w:rsid w:val="00C12800"/>
    <w:rsid w:val="00C1765A"/>
    <w:rsid w:val="00C261B3"/>
    <w:rsid w:val="00C266D6"/>
    <w:rsid w:val="00C3626E"/>
    <w:rsid w:val="00C3771B"/>
    <w:rsid w:val="00C60760"/>
    <w:rsid w:val="00C622FB"/>
    <w:rsid w:val="00C77AD1"/>
    <w:rsid w:val="00CA006F"/>
    <w:rsid w:val="00CA3A04"/>
    <w:rsid w:val="00CC1B81"/>
    <w:rsid w:val="00CC6BEA"/>
    <w:rsid w:val="00CD620A"/>
    <w:rsid w:val="00CE0753"/>
    <w:rsid w:val="00CF170A"/>
    <w:rsid w:val="00CF2C5D"/>
    <w:rsid w:val="00D02111"/>
    <w:rsid w:val="00D109BE"/>
    <w:rsid w:val="00D21B83"/>
    <w:rsid w:val="00D70852"/>
    <w:rsid w:val="00D72452"/>
    <w:rsid w:val="00D8535B"/>
    <w:rsid w:val="00DA0E2B"/>
    <w:rsid w:val="00DB22E4"/>
    <w:rsid w:val="00DD2614"/>
    <w:rsid w:val="00DD5DD0"/>
    <w:rsid w:val="00DF7019"/>
    <w:rsid w:val="00E17964"/>
    <w:rsid w:val="00E17F1E"/>
    <w:rsid w:val="00E32298"/>
    <w:rsid w:val="00E33EFD"/>
    <w:rsid w:val="00E56CEF"/>
    <w:rsid w:val="00E56D7D"/>
    <w:rsid w:val="00E5703C"/>
    <w:rsid w:val="00E578E8"/>
    <w:rsid w:val="00E639F1"/>
    <w:rsid w:val="00E760E3"/>
    <w:rsid w:val="00E863B8"/>
    <w:rsid w:val="00E91C8D"/>
    <w:rsid w:val="00EE0C70"/>
    <w:rsid w:val="00EE2827"/>
    <w:rsid w:val="00EE61D3"/>
    <w:rsid w:val="00EF7AA7"/>
    <w:rsid w:val="00F02651"/>
    <w:rsid w:val="00F04343"/>
    <w:rsid w:val="00F1618D"/>
    <w:rsid w:val="00F2227A"/>
    <w:rsid w:val="00F77143"/>
    <w:rsid w:val="00F77E30"/>
    <w:rsid w:val="00F82B04"/>
    <w:rsid w:val="00F85930"/>
    <w:rsid w:val="00F93991"/>
    <w:rsid w:val="00F94169"/>
    <w:rsid w:val="00FA63AE"/>
    <w:rsid w:val="00FD507E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46C53"/>
  <w15:chartTrackingRefBased/>
  <w15:docId w15:val="{D42098EC-82D4-4A0A-A062-625E7984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ind w:left="22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56F0"/>
    <w:pPr>
      <w:keepNext/>
      <w:spacing w:line="240" w:lineRule="auto"/>
      <w:ind w:left="0" w:right="9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D3F6A"/>
  </w:style>
  <w:style w:type="paragraph" w:styleId="Footer">
    <w:name w:val="footer"/>
    <w:basedOn w:val="Normal"/>
    <w:link w:val="FooterChar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D3F6A"/>
  </w:style>
  <w:style w:type="character" w:styleId="Hyperlink">
    <w:name w:val="Hyperlink"/>
    <w:basedOn w:val="DefaultParagraphFont"/>
    <w:uiPriority w:val="99"/>
    <w:unhideWhenUsed/>
    <w:rsid w:val="009D3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F6A"/>
    <w:pPr>
      <w:ind w:left="720"/>
      <w:contextualSpacing/>
    </w:pPr>
  </w:style>
  <w:style w:type="table" w:styleId="TableGrid">
    <w:name w:val="Table Grid"/>
    <w:basedOn w:val="TableNormal"/>
    <w:uiPriority w:val="39"/>
    <w:rsid w:val="009D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255A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2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256F0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F2227A"/>
    <w:pPr>
      <w:spacing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F2227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7D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D10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AD1059"/>
    <w:pPr>
      <w:spacing w:before="40" w:line="240" w:lineRule="auto"/>
      <w:ind w:left="0" w:right="90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D1059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0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cd.ie/business/undergraduate/module-outlines/buu44510.php" TargetMode="External"/><Relationship Id="rId18" Type="http://schemas.openxmlformats.org/officeDocument/2006/relationships/hyperlink" Target="https://www.tcd.ie/business/undergraduate/module-outlines/buu44630.php" TargetMode="External"/><Relationship Id="rId26" Type="http://schemas.openxmlformats.org/officeDocument/2006/relationships/hyperlink" Target="https://www.tcd.ie/Economics/undergraduate/ss/world_economy_a/index.php" TargetMode="External"/><Relationship Id="rId39" Type="http://schemas.openxmlformats.org/officeDocument/2006/relationships/hyperlink" Target="https://www.tcd.ie/business/undergraduate/module-outlines/buu44660.php" TargetMode="External"/><Relationship Id="rId21" Type="http://schemas.openxmlformats.org/officeDocument/2006/relationships/hyperlink" Target="https://www.tcd.ie/business/undergraduate/module-outlines/buu44550.php" TargetMode="External"/><Relationship Id="rId34" Type="http://schemas.openxmlformats.org/officeDocument/2006/relationships/hyperlink" Target="https://www.tcd.ie/sociology/undergraduate/modules/ss/Labour%20Markets,%20Gender%20and%20Institutions/index.php" TargetMode="External"/><Relationship Id="rId42" Type="http://schemas.openxmlformats.org/officeDocument/2006/relationships/hyperlink" Target="https://www.tcd.ie/Economics/undergraduate/ss/financial_markets_b/index.php" TargetMode="External"/><Relationship Id="rId47" Type="http://schemas.openxmlformats.org/officeDocument/2006/relationships/hyperlink" Target="https://www.tcd.ie/sociology/undergraduate/modules/ss/Labour%20Markets-2-4/index.php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cd.ie/business/undergraduate/module-outlines/buu44590.php" TargetMode="External"/><Relationship Id="rId29" Type="http://schemas.openxmlformats.org/officeDocument/2006/relationships/hyperlink" Target="https://www.tcd.ie/Economics/undergraduate/ss/financial_markets_a/index.php" TargetMode="External"/><Relationship Id="rId11" Type="http://schemas.openxmlformats.org/officeDocument/2006/relationships/hyperlink" Target="https://www.tcd.ie/business/undergraduate/module-outlines/buu44500.php" TargetMode="External"/><Relationship Id="rId24" Type="http://schemas.openxmlformats.org/officeDocument/2006/relationships/hyperlink" Target="https://www.tcd.ie/business/undergraduate/module-outlines/buu44640.php" TargetMode="External"/><Relationship Id="rId32" Type="http://schemas.openxmlformats.org/officeDocument/2006/relationships/hyperlink" Target="https://www.tcd.ie/Economics/undergraduate/ss/competition_policy_a/index.php" TargetMode="External"/><Relationship Id="rId37" Type="http://schemas.openxmlformats.org/officeDocument/2006/relationships/hyperlink" Target="https://www.tcd.ie/business/undergraduate/module-outlines/buu44622.php" TargetMode="External"/><Relationship Id="rId40" Type="http://schemas.openxmlformats.org/officeDocument/2006/relationships/hyperlink" Target="https://www.tcd.ie/Economics/undergraduate/ss/world_economy_b/index.php" TargetMode="External"/><Relationship Id="rId45" Type="http://schemas.openxmlformats.org/officeDocument/2006/relationships/hyperlink" Target="https://www.tcd.ie/Economics/undergraduate/ss/international_b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cd.ie/business/undergraduate/module-outlines/buu44560.php" TargetMode="External"/><Relationship Id="rId23" Type="http://schemas.openxmlformats.org/officeDocument/2006/relationships/hyperlink" Target="https://www.tcd.ie/business/undergraduate/module-outlines/buu44621.php" TargetMode="External"/><Relationship Id="rId28" Type="http://schemas.openxmlformats.org/officeDocument/2006/relationships/hyperlink" Target="https://www.tcd.ie/Economics/undergraduate/ss/financial_markets_a/index.php" TargetMode="External"/><Relationship Id="rId36" Type="http://schemas.openxmlformats.org/officeDocument/2006/relationships/hyperlink" Target="https://www.tcd.ie/business/undergraduate/module-outlines/buu44530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ichoclm@tcd.ie" TargetMode="External"/><Relationship Id="rId19" Type="http://schemas.openxmlformats.org/officeDocument/2006/relationships/hyperlink" Target="https://www.scss.tcd.ie/modules/2019-2020/STU45006.STRATEGIC_INFORMATION_SYSTEMS.2019-2020.10.SEM101.pdf" TargetMode="External"/><Relationship Id="rId31" Type="http://schemas.openxmlformats.org/officeDocument/2006/relationships/hyperlink" Target="https://www.tcd.ie/Economics/undergraduate/ss/international_a/index.php" TargetMode="External"/><Relationship Id="rId44" Type="http://schemas.openxmlformats.org/officeDocument/2006/relationships/hyperlink" Target="https://www.tcd.ie/Economics/undergraduate/ss/international_b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ss.modules@tcd.ie" TargetMode="External"/><Relationship Id="rId14" Type="http://schemas.openxmlformats.org/officeDocument/2006/relationships/hyperlink" Target="https://www.tcd.ie/business/undergraduate/module-outlines/buu44520.php" TargetMode="External"/><Relationship Id="rId22" Type="http://schemas.openxmlformats.org/officeDocument/2006/relationships/hyperlink" Target="https://www.tcd.ie/business/undergraduate/module-outlines/buu44580.php" TargetMode="External"/><Relationship Id="rId27" Type="http://schemas.openxmlformats.org/officeDocument/2006/relationships/hyperlink" Target="https://www.tcd.ie/Economics/undergraduate/ss/world_economy_a/index.php" TargetMode="External"/><Relationship Id="rId30" Type="http://schemas.openxmlformats.org/officeDocument/2006/relationships/hyperlink" Target="https://www.tcd.ie/Economics/undergraduate/ss/international_a/index.php" TargetMode="External"/><Relationship Id="rId35" Type="http://schemas.openxmlformats.org/officeDocument/2006/relationships/hyperlink" Target="https://www.tcd.ie/sociology/undergraduate/modules/ss/Labour%20Markets,%20Gender%20and%20Institutions/index.php" TargetMode="External"/><Relationship Id="rId43" Type="http://schemas.openxmlformats.org/officeDocument/2006/relationships/hyperlink" Target="https://www.tcd.ie/Economics/undergraduate/ss/financial_markets_b/index.php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tcd.ie/ssp/undergraduate/bess/current/structure/requirement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cd.ie/business/undergraduate/module-outlines/buu44501.php" TargetMode="External"/><Relationship Id="rId17" Type="http://schemas.openxmlformats.org/officeDocument/2006/relationships/hyperlink" Target="https://www.tcd.ie/business/undergraduate/module-outlines/buu44620.php" TargetMode="External"/><Relationship Id="rId25" Type="http://schemas.openxmlformats.org/officeDocument/2006/relationships/hyperlink" Target="https://www.tcd.ie/business/undergraduate/module-outlines/buu44670.php" TargetMode="External"/><Relationship Id="rId33" Type="http://schemas.openxmlformats.org/officeDocument/2006/relationships/hyperlink" Target="https://www.tcd.ie/Economics/undergraduate/ss/competition_policy_a/index.php" TargetMode="External"/><Relationship Id="rId38" Type="http://schemas.openxmlformats.org/officeDocument/2006/relationships/hyperlink" Target="https://www.tcd.ie/business/undergraduate/module-outlines/buu44650.php" TargetMode="External"/><Relationship Id="rId46" Type="http://schemas.openxmlformats.org/officeDocument/2006/relationships/hyperlink" Target="https://www.tcd.ie/sociology/undergraduate/modules/ss/Labour%20Markets-2-4/index.php" TargetMode="External"/><Relationship Id="rId20" Type="http://schemas.openxmlformats.org/officeDocument/2006/relationships/hyperlink" Target="https://www.tcd.ie/business/undergraduate/module-outlines/buu44530.php" TargetMode="External"/><Relationship Id="rId41" Type="http://schemas.openxmlformats.org/officeDocument/2006/relationships/hyperlink" Target="https://www.tcd.ie/Economics/undergraduate/ss/world_economy_b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1614-EC2F-464E-A735-D06B3D66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 Chochlain</dc:creator>
  <cp:keywords/>
  <dc:description/>
  <cp:lastModifiedBy>Martina Ni Chochlain</cp:lastModifiedBy>
  <cp:revision>2</cp:revision>
  <cp:lastPrinted>2020-03-26T13:26:00Z</cp:lastPrinted>
  <dcterms:created xsi:type="dcterms:W3CDTF">2020-03-28T14:52:00Z</dcterms:created>
  <dcterms:modified xsi:type="dcterms:W3CDTF">2020-03-28T14:52:00Z</dcterms:modified>
</cp:coreProperties>
</file>