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D4" w:rsidRDefault="00E62A27">
      <w:pPr>
        <w:spacing w:before="74" w:after="43"/>
        <w:ind w:left="113"/>
        <w:rPr>
          <w:rFonts w:ascii="Source Sans Pro"/>
          <w:b/>
        </w:rPr>
      </w:pPr>
      <w:r>
        <w:rPr>
          <w:rFonts w:ascii="Source Sans Pro"/>
          <w:b/>
          <w:color w:val="00A8D7"/>
        </w:rPr>
        <w:t>B.E.S.S. at a Glance:</w:t>
      </w:r>
    </w:p>
    <w:tbl>
      <w:tblPr>
        <w:tblW w:w="0" w:type="auto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1417"/>
        <w:gridCol w:w="2494"/>
        <w:gridCol w:w="2494"/>
        <w:gridCol w:w="2494"/>
      </w:tblGrid>
      <w:tr w:rsidR="009E3AD4">
        <w:trPr>
          <w:trHeight w:val="765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58C3E5"/>
          </w:tcPr>
          <w:p w:rsidR="009E3AD4" w:rsidRDefault="009E3AD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58C3E5"/>
          </w:tcPr>
          <w:p w:rsidR="009E3AD4" w:rsidRDefault="00E62A27" w:rsidP="001C7E58">
            <w:pPr>
              <w:pStyle w:val="TableParagraph"/>
              <w:spacing w:before="76" w:line="252" w:lineRule="auto"/>
              <w:ind w:left="108" w:right="365"/>
              <w:rPr>
                <w:rFonts w:ascii="Source Sans Pro"/>
                <w:b/>
                <w:sz w:val="16"/>
              </w:rPr>
            </w:pPr>
            <w:r>
              <w:rPr>
                <w:rFonts w:ascii="Source Sans Pro"/>
                <w:b/>
                <w:color w:val="FFFFFF"/>
                <w:sz w:val="16"/>
              </w:rPr>
              <w:t xml:space="preserve">First year </w:t>
            </w:r>
            <w:r w:rsidR="001C7E58">
              <w:rPr>
                <w:rFonts w:ascii="Source Sans Pro"/>
                <w:b/>
                <w:color w:val="FFFFFF"/>
                <w:sz w:val="16"/>
              </w:rPr>
              <w:t>:60</w:t>
            </w:r>
            <w:r>
              <w:rPr>
                <w:rFonts w:ascii="Source Sans Pro"/>
                <w:b/>
                <w:color w:val="FFFFFF"/>
                <w:sz w:val="16"/>
              </w:rPr>
              <w:t xml:space="preserve"> </w:t>
            </w:r>
            <w:r w:rsidR="001C7E58">
              <w:rPr>
                <w:rFonts w:ascii="Source Sans Pro"/>
                <w:b/>
                <w:color w:val="FFFFFF"/>
                <w:sz w:val="16"/>
              </w:rPr>
              <w:t>credits</w:t>
            </w:r>
          </w:p>
        </w:tc>
        <w:tc>
          <w:tcPr>
            <w:tcW w:w="2494" w:type="dxa"/>
            <w:tcBorders>
              <w:top w:val="nil"/>
              <w:right w:val="nil"/>
            </w:tcBorders>
            <w:shd w:val="clear" w:color="auto" w:fill="58C3E5"/>
          </w:tcPr>
          <w:p w:rsidR="009E3AD4" w:rsidRDefault="00E62A27" w:rsidP="001C7E58">
            <w:pPr>
              <w:pStyle w:val="TableParagraph"/>
              <w:spacing w:before="76" w:line="252" w:lineRule="auto"/>
              <w:ind w:left="108"/>
              <w:rPr>
                <w:rFonts w:ascii="Source Sans Pro"/>
                <w:b/>
                <w:sz w:val="16"/>
              </w:rPr>
            </w:pPr>
            <w:r>
              <w:rPr>
                <w:rFonts w:ascii="Source Sans Pro"/>
                <w:b/>
                <w:color w:val="FFFFFF"/>
                <w:sz w:val="16"/>
              </w:rPr>
              <w:t>Second year</w:t>
            </w:r>
            <w:r w:rsidR="001C7E58">
              <w:rPr>
                <w:rFonts w:ascii="Source Sans Pro"/>
                <w:b/>
                <w:color w:val="FFFFFF"/>
                <w:sz w:val="16"/>
              </w:rPr>
              <w:t xml:space="preserve">: </w:t>
            </w:r>
            <w:r>
              <w:rPr>
                <w:rFonts w:ascii="Source Sans Pro"/>
                <w:b/>
                <w:color w:val="FFFFFF"/>
                <w:sz w:val="16"/>
              </w:rPr>
              <w:t xml:space="preserve"> </w:t>
            </w:r>
            <w:r w:rsidR="001C7E58">
              <w:rPr>
                <w:rFonts w:ascii="Source Sans Pro"/>
                <w:b/>
                <w:color w:val="FFFFFF"/>
                <w:sz w:val="16"/>
              </w:rPr>
              <w:t xml:space="preserve">60 credits, </w:t>
            </w:r>
          </w:p>
          <w:p w:rsidR="009E3AD4" w:rsidRDefault="00E62A27">
            <w:pPr>
              <w:pStyle w:val="TableParagraph"/>
              <w:spacing w:before="1"/>
              <w:ind w:left="108"/>
              <w:rPr>
                <w:rFonts w:ascii="Source Sans Pro"/>
                <w:b/>
                <w:sz w:val="16"/>
              </w:rPr>
            </w:pPr>
            <w:r>
              <w:rPr>
                <w:rFonts w:ascii="Source Sans Pro"/>
                <w:b/>
                <w:color w:val="FFFFFF"/>
                <w:sz w:val="16"/>
              </w:rPr>
              <w:t xml:space="preserve">Choose </w:t>
            </w:r>
            <w:r w:rsidR="001C7E58">
              <w:rPr>
                <w:rFonts w:ascii="Source Sans Pro"/>
                <w:b/>
                <w:color w:val="FFFFFF"/>
                <w:sz w:val="16"/>
              </w:rPr>
              <w:t>Single Honor, Major/ Minor, Joint Honor, 3 Subjects</w:t>
            </w:r>
          </w:p>
        </w:tc>
        <w:tc>
          <w:tcPr>
            <w:tcW w:w="2494" w:type="dxa"/>
            <w:tcBorders>
              <w:top w:val="nil"/>
              <w:left w:val="nil"/>
            </w:tcBorders>
            <w:shd w:val="clear" w:color="auto" w:fill="58C3E5"/>
          </w:tcPr>
          <w:p w:rsidR="009E3AD4" w:rsidRDefault="00E62A27">
            <w:pPr>
              <w:pStyle w:val="TableParagraph"/>
              <w:spacing w:before="76"/>
              <w:ind w:left="114"/>
              <w:rPr>
                <w:rFonts w:ascii="Source Sans Pro"/>
                <w:b/>
                <w:sz w:val="16"/>
              </w:rPr>
            </w:pPr>
            <w:r>
              <w:rPr>
                <w:rFonts w:ascii="Source Sans Pro"/>
                <w:b/>
                <w:color w:val="FFFFFF"/>
                <w:sz w:val="16"/>
              </w:rPr>
              <w:t>Third year</w:t>
            </w:r>
            <w:r w:rsidR="001C7E58">
              <w:rPr>
                <w:rFonts w:ascii="Source Sans Pro"/>
                <w:b/>
                <w:color w:val="FFFFFF"/>
                <w:sz w:val="16"/>
              </w:rPr>
              <w:t xml:space="preserve">: 60 credits, </w:t>
            </w:r>
            <w:proofErr w:type="spellStart"/>
            <w:r w:rsidR="001C7E58">
              <w:rPr>
                <w:rFonts w:ascii="Source Sans Pro"/>
                <w:b/>
                <w:color w:val="FFFFFF"/>
                <w:sz w:val="16"/>
              </w:rPr>
              <w:t>finalise</w:t>
            </w:r>
            <w:proofErr w:type="spellEnd"/>
          </w:p>
          <w:p w:rsidR="009E3AD4" w:rsidRDefault="001C7E58">
            <w:pPr>
              <w:pStyle w:val="TableParagraph"/>
              <w:spacing w:before="46" w:line="184" w:lineRule="auto"/>
              <w:ind w:left="114" w:right="287"/>
              <w:rPr>
                <w:rFonts w:ascii="Source Sans Pro"/>
                <w:b/>
                <w:sz w:val="16"/>
              </w:rPr>
            </w:pPr>
            <w:r>
              <w:rPr>
                <w:rFonts w:ascii="Source Sans Pro"/>
                <w:b/>
                <w:color w:val="FFFFFF"/>
                <w:sz w:val="16"/>
              </w:rPr>
              <w:t>Major/Minor, Joint Honor, continue Single Honor</w:t>
            </w:r>
          </w:p>
        </w:tc>
        <w:tc>
          <w:tcPr>
            <w:tcW w:w="2494" w:type="dxa"/>
            <w:tcBorders>
              <w:top w:val="nil"/>
              <w:right w:val="nil"/>
            </w:tcBorders>
            <w:shd w:val="clear" w:color="auto" w:fill="58C3E5"/>
          </w:tcPr>
          <w:p w:rsidR="009E3AD4" w:rsidRDefault="00E62A27">
            <w:pPr>
              <w:pStyle w:val="TableParagraph"/>
              <w:spacing w:before="76"/>
              <w:ind w:left="110"/>
              <w:rPr>
                <w:rFonts w:ascii="Source Sans Pro"/>
                <w:b/>
                <w:sz w:val="16"/>
              </w:rPr>
            </w:pPr>
            <w:r>
              <w:rPr>
                <w:rFonts w:ascii="Source Sans Pro"/>
                <w:b/>
                <w:color w:val="FFFFFF"/>
                <w:sz w:val="16"/>
              </w:rPr>
              <w:t>Fourth year</w:t>
            </w:r>
            <w:r w:rsidR="001C7E58">
              <w:rPr>
                <w:rFonts w:ascii="Source Sans Pro"/>
                <w:b/>
                <w:color w:val="FFFFFF"/>
                <w:sz w:val="16"/>
              </w:rPr>
              <w:t>: 60 credits</w:t>
            </w:r>
          </w:p>
          <w:p w:rsidR="009E3AD4" w:rsidRDefault="001C7E58">
            <w:pPr>
              <w:pStyle w:val="TableParagraph"/>
              <w:spacing w:before="0" w:line="178" w:lineRule="exact"/>
              <w:ind w:left="110"/>
              <w:rPr>
                <w:rFonts w:ascii="Source Sans Pro"/>
                <w:b/>
                <w:sz w:val="16"/>
              </w:rPr>
            </w:pPr>
            <w:r>
              <w:rPr>
                <w:rFonts w:ascii="Source Sans Pro"/>
                <w:b/>
                <w:color w:val="FFFFFF"/>
                <w:sz w:val="16"/>
              </w:rPr>
              <w:t>Exit with Single Honor, Major / Minor, Joint Honor degree</w:t>
            </w:r>
            <w:bookmarkStart w:id="0" w:name="_GoBack"/>
            <w:bookmarkEnd w:id="0"/>
          </w:p>
        </w:tc>
      </w:tr>
      <w:tr w:rsidR="009E3AD4">
        <w:trPr>
          <w:trHeight w:val="2658"/>
        </w:trPr>
        <w:tc>
          <w:tcPr>
            <w:tcW w:w="1247" w:type="dxa"/>
            <w:tcBorders>
              <w:left w:val="nil"/>
            </w:tcBorders>
            <w:shd w:val="clear" w:color="auto" w:fill="F1F9FD"/>
          </w:tcPr>
          <w:p w:rsidR="009E3AD4" w:rsidRDefault="00E62A27">
            <w:pPr>
              <w:pStyle w:val="TableParagraph"/>
              <w:spacing w:before="78"/>
              <w:ind w:left="11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1C1C1A"/>
                <w:w w:val="105"/>
                <w:sz w:val="15"/>
              </w:rPr>
              <w:t>Business</w:t>
            </w:r>
          </w:p>
        </w:tc>
        <w:tc>
          <w:tcPr>
            <w:tcW w:w="1417" w:type="dxa"/>
            <w:shd w:val="clear" w:color="auto" w:fill="F1F9FD"/>
          </w:tcPr>
          <w:p w:rsidR="009E3AD4" w:rsidRDefault="00E62A27">
            <w:pPr>
              <w:pStyle w:val="TableParagraph"/>
              <w:spacing w:before="90" w:line="223" w:lineRule="auto"/>
              <w:ind w:left="278" w:right="7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 xml:space="preserve">Fundamentals of management and </w:t>
            </w:r>
            <w:proofErr w:type="spellStart"/>
            <w:r>
              <w:rPr>
                <w:color w:val="1C1C1A"/>
                <w:w w:val="115"/>
                <w:sz w:val="15"/>
              </w:rPr>
              <w:t>organisation</w:t>
            </w:r>
            <w:proofErr w:type="spellEnd"/>
          </w:p>
        </w:tc>
        <w:tc>
          <w:tcPr>
            <w:tcW w:w="2494" w:type="dxa"/>
            <w:shd w:val="clear" w:color="auto" w:fill="F1F9FD"/>
          </w:tcPr>
          <w:p w:rsidR="009E3AD4" w:rsidRDefault="00E62A27">
            <w:pPr>
              <w:pStyle w:val="TableParagraph"/>
              <w:spacing w:before="8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proofErr w:type="spellStart"/>
            <w:r>
              <w:rPr>
                <w:color w:val="1C1C1A"/>
                <w:w w:val="115"/>
                <w:sz w:val="15"/>
              </w:rPr>
              <w:t>Organisational</w:t>
            </w:r>
            <w:proofErr w:type="spellEnd"/>
            <w:r>
              <w:rPr>
                <w:color w:val="1C1C1A"/>
                <w:w w:val="115"/>
                <w:sz w:val="15"/>
              </w:rPr>
              <w:t xml:space="preserve"> </w:t>
            </w:r>
            <w:proofErr w:type="spellStart"/>
            <w:r>
              <w:rPr>
                <w:color w:val="1C1C1A"/>
                <w:w w:val="115"/>
                <w:sz w:val="15"/>
              </w:rPr>
              <w:t>behaviour</w:t>
            </w:r>
            <w:proofErr w:type="spellEnd"/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Principles of marketing</w:t>
            </w:r>
          </w:p>
          <w:p w:rsidR="009E3AD4" w:rsidRDefault="00E62A27">
            <w:pPr>
              <w:pStyle w:val="TableParagraph"/>
              <w:spacing w:before="1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20"/>
                <w:sz w:val="12"/>
              </w:rPr>
              <w:t xml:space="preserve">›› </w:t>
            </w:r>
            <w:r>
              <w:rPr>
                <w:color w:val="1C1C1A"/>
                <w:w w:val="120"/>
                <w:sz w:val="15"/>
              </w:rPr>
              <w:t>Introduction to accounting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20"/>
                <w:sz w:val="12"/>
              </w:rPr>
              <w:t xml:space="preserve">›› </w:t>
            </w:r>
            <w:r>
              <w:rPr>
                <w:color w:val="1C1C1A"/>
                <w:w w:val="120"/>
                <w:sz w:val="15"/>
              </w:rPr>
              <w:t>Introduction to finance</w:t>
            </w:r>
          </w:p>
          <w:p w:rsidR="009E3AD4" w:rsidRDefault="00E62A27">
            <w:pPr>
              <w:pStyle w:val="TableParagraph"/>
              <w:spacing w:before="20" w:line="223" w:lineRule="auto"/>
              <w:ind w:left="279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20"/>
                <w:sz w:val="12"/>
              </w:rPr>
              <w:t xml:space="preserve">›› </w:t>
            </w:r>
            <w:r>
              <w:rPr>
                <w:color w:val="1C1C1A"/>
                <w:w w:val="120"/>
                <w:sz w:val="15"/>
              </w:rPr>
              <w:t>Introduction to operations management</w:t>
            </w:r>
          </w:p>
          <w:p w:rsidR="009E3AD4" w:rsidRDefault="00E62A27">
            <w:pPr>
              <w:pStyle w:val="TableParagraph"/>
              <w:spacing w:before="23" w:line="223" w:lineRule="auto"/>
              <w:ind w:left="279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Creative thinking, innovation and entrepreneurial action</w:t>
            </w:r>
          </w:p>
        </w:tc>
        <w:tc>
          <w:tcPr>
            <w:tcW w:w="2494" w:type="dxa"/>
            <w:shd w:val="clear" w:color="auto" w:fill="F1F9FD"/>
          </w:tcPr>
          <w:p w:rsidR="009E3AD4" w:rsidRDefault="00E62A27">
            <w:pPr>
              <w:pStyle w:val="TableParagraph"/>
              <w:spacing w:before="8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Financial accounting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0"/>
                <w:sz w:val="12"/>
              </w:rPr>
              <w:t>››</w:t>
            </w:r>
            <w:r>
              <w:rPr>
                <w:rFonts w:ascii="Arial" w:hAnsi="Arial"/>
                <w:color w:val="00A8D7"/>
                <w:spacing w:val="23"/>
                <w:w w:val="110"/>
                <w:sz w:val="12"/>
              </w:rPr>
              <w:t xml:space="preserve"> </w:t>
            </w:r>
            <w:r>
              <w:rPr>
                <w:color w:val="1C1C1A"/>
                <w:spacing w:val="-3"/>
                <w:w w:val="110"/>
                <w:sz w:val="15"/>
              </w:rPr>
              <w:t>Corporate</w:t>
            </w:r>
            <w:r>
              <w:rPr>
                <w:color w:val="1C1C1A"/>
                <w:spacing w:val="-20"/>
                <w:w w:val="110"/>
                <w:sz w:val="15"/>
              </w:rPr>
              <w:t xml:space="preserve"> </w:t>
            </w:r>
            <w:r>
              <w:rPr>
                <w:color w:val="1C1C1A"/>
                <w:w w:val="110"/>
                <w:sz w:val="15"/>
              </w:rPr>
              <w:t>finance</w:t>
            </w:r>
            <w:r>
              <w:rPr>
                <w:color w:val="1C1C1A"/>
                <w:spacing w:val="-21"/>
                <w:w w:val="110"/>
                <w:sz w:val="15"/>
              </w:rPr>
              <w:t xml:space="preserve"> </w:t>
            </w:r>
            <w:r>
              <w:rPr>
                <w:color w:val="1C1C1A"/>
                <w:w w:val="110"/>
                <w:sz w:val="15"/>
              </w:rPr>
              <w:t>and</w:t>
            </w:r>
            <w:r>
              <w:rPr>
                <w:color w:val="1C1C1A"/>
                <w:spacing w:val="-20"/>
                <w:w w:val="110"/>
                <w:sz w:val="15"/>
              </w:rPr>
              <w:t xml:space="preserve"> </w:t>
            </w:r>
            <w:r>
              <w:rPr>
                <w:color w:val="1C1C1A"/>
                <w:w w:val="110"/>
                <w:sz w:val="15"/>
              </w:rPr>
              <w:t>equity</w:t>
            </w:r>
            <w:r>
              <w:rPr>
                <w:color w:val="1C1C1A"/>
                <w:spacing w:val="-20"/>
                <w:w w:val="110"/>
                <w:sz w:val="15"/>
              </w:rPr>
              <w:t xml:space="preserve"> </w:t>
            </w:r>
            <w:r>
              <w:rPr>
                <w:color w:val="1C1C1A"/>
                <w:spacing w:val="-3"/>
                <w:w w:val="110"/>
                <w:sz w:val="15"/>
              </w:rPr>
              <w:t>valuation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0"/>
                <w:sz w:val="12"/>
              </w:rPr>
              <w:t xml:space="preserve">›› </w:t>
            </w:r>
            <w:r>
              <w:rPr>
                <w:color w:val="1C1C1A"/>
                <w:spacing w:val="-4"/>
                <w:w w:val="110"/>
                <w:sz w:val="15"/>
              </w:rPr>
              <w:t>Contemporary marketing</w:t>
            </w:r>
            <w:r>
              <w:rPr>
                <w:color w:val="1C1C1A"/>
                <w:spacing w:val="-9"/>
                <w:w w:val="110"/>
                <w:sz w:val="15"/>
              </w:rPr>
              <w:t xml:space="preserve"> </w:t>
            </w:r>
            <w:r>
              <w:rPr>
                <w:color w:val="1C1C1A"/>
                <w:spacing w:val="-5"/>
                <w:w w:val="110"/>
                <w:sz w:val="15"/>
              </w:rPr>
              <w:t>management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Human resource management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Digital technology in operations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Services management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Business in society</w:t>
            </w:r>
          </w:p>
          <w:p w:rsidR="009E3AD4" w:rsidRDefault="00E62A27">
            <w:pPr>
              <w:pStyle w:val="TableParagraph"/>
              <w:spacing w:before="21" w:line="223" w:lineRule="auto"/>
              <w:ind w:left="279" w:right="424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Innovation, entrepreneurship and business modelling</w:t>
            </w:r>
          </w:p>
          <w:p w:rsidR="009E3AD4" w:rsidRDefault="00E62A27">
            <w:pPr>
              <w:pStyle w:val="TableParagraph"/>
              <w:spacing w:before="12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Investments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Social entrepreneurship</w:t>
            </w:r>
          </w:p>
          <w:p w:rsidR="009E3AD4" w:rsidRDefault="00E62A27">
            <w:pPr>
              <w:pStyle w:val="TableParagraph"/>
              <w:spacing w:before="20" w:line="223" w:lineRule="auto"/>
              <w:ind w:left="279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0"/>
                <w:sz w:val="12"/>
              </w:rPr>
              <w:t xml:space="preserve">›› </w:t>
            </w:r>
            <w:r>
              <w:rPr>
                <w:color w:val="1C1C1A"/>
                <w:w w:val="110"/>
                <w:sz w:val="15"/>
              </w:rPr>
              <w:t>Personal and professional development (B.B.S. students)</w:t>
            </w:r>
          </w:p>
          <w:p w:rsidR="009E3AD4" w:rsidRDefault="00E62A27">
            <w:pPr>
              <w:pStyle w:val="TableParagraph"/>
              <w:spacing w:before="13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Taxation</w:t>
            </w:r>
          </w:p>
        </w:tc>
        <w:tc>
          <w:tcPr>
            <w:tcW w:w="2494" w:type="dxa"/>
            <w:tcBorders>
              <w:right w:val="nil"/>
            </w:tcBorders>
            <w:shd w:val="clear" w:color="auto" w:fill="F1F9FD"/>
          </w:tcPr>
          <w:p w:rsidR="009E3AD4" w:rsidRDefault="00E62A27">
            <w:pPr>
              <w:pStyle w:val="TableParagraph"/>
              <w:spacing w:before="90" w:line="223" w:lineRule="auto"/>
              <w:ind w:left="280" w:right="287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International business and the global economy</w:t>
            </w:r>
          </w:p>
          <w:p w:rsidR="009E3AD4" w:rsidRDefault="00E62A27">
            <w:pPr>
              <w:pStyle w:val="TableParagraph"/>
              <w:spacing w:before="13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Financial reporting and analysis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0"/>
                <w:sz w:val="12"/>
              </w:rPr>
              <w:t xml:space="preserve">›› </w:t>
            </w:r>
            <w:r>
              <w:rPr>
                <w:color w:val="1C1C1A"/>
                <w:w w:val="110"/>
                <w:sz w:val="15"/>
              </w:rPr>
              <w:t>Derivatives and international finance</w:t>
            </w:r>
          </w:p>
          <w:p w:rsidR="009E3AD4" w:rsidRDefault="00E62A27">
            <w:pPr>
              <w:pStyle w:val="TableParagraph"/>
              <w:spacing w:before="21" w:line="223" w:lineRule="auto"/>
              <w:ind w:left="280" w:right="287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Advances in marketing theory and practice</w:t>
            </w:r>
          </w:p>
          <w:p w:rsidR="009E3AD4" w:rsidRDefault="00E62A27">
            <w:pPr>
              <w:pStyle w:val="TableParagraph"/>
              <w:spacing w:before="22" w:line="223" w:lineRule="auto"/>
              <w:ind w:left="280" w:right="798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Managing new product development</w:t>
            </w:r>
          </w:p>
          <w:p w:rsidR="009E3AD4" w:rsidRDefault="00E62A27">
            <w:pPr>
              <w:pStyle w:val="TableParagraph"/>
              <w:spacing w:before="13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Social innovation and social</w:t>
            </w:r>
            <w:r>
              <w:rPr>
                <w:color w:val="1C1C1A"/>
                <w:spacing w:val="-10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impact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05"/>
                <w:sz w:val="12"/>
              </w:rPr>
              <w:t xml:space="preserve">››   </w:t>
            </w:r>
            <w:r>
              <w:rPr>
                <w:color w:val="1C1C1A"/>
                <w:w w:val="105"/>
                <w:sz w:val="15"/>
              </w:rPr>
              <w:t>Economic policy and business</w:t>
            </w:r>
            <w:r>
              <w:rPr>
                <w:color w:val="1C1C1A"/>
                <w:spacing w:val="-9"/>
                <w:w w:val="105"/>
                <w:sz w:val="15"/>
              </w:rPr>
              <w:t xml:space="preserve"> </w:t>
            </w:r>
            <w:r>
              <w:rPr>
                <w:color w:val="1C1C1A"/>
                <w:w w:val="105"/>
                <w:sz w:val="15"/>
              </w:rPr>
              <w:t>history</w:t>
            </w:r>
          </w:p>
          <w:p w:rsidR="009E3AD4" w:rsidRDefault="00E62A27">
            <w:pPr>
              <w:pStyle w:val="TableParagraph"/>
              <w:spacing w:before="21" w:line="223" w:lineRule="auto"/>
              <w:ind w:left="280" w:right="287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Strategic management: theory and practice</w:t>
            </w:r>
          </w:p>
          <w:p w:rsidR="009E3AD4" w:rsidRDefault="00E62A27">
            <w:pPr>
              <w:pStyle w:val="TableParagraph"/>
              <w:spacing w:before="12"/>
              <w:rPr>
                <w:sz w:val="15"/>
              </w:rPr>
            </w:pPr>
            <w:r>
              <w:rPr>
                <w:rFonts w:ascii="Arial" w:hAnsi="Arial"/>
                <w:color w:val="00A8D7"/>
                <w:w w:val="110"/>
                <w:sz w:val="12"/>
              </w:rPr>
              <w:t xml:space="preserve">›› </w:t>
            </w:r>
            <w:r>
              <w:rPr>
                <w:color w:val="1C1C1A"/>
                <w:w w:val="110"/>
                <w:sz w:val="15"/>
              </w:rPr>
              <w:t>Managing people &amp; leading change</w:t>
            </w:r>
          </w:p>
        </w:tc>
      </w:tr>
      <w:tr w:rsidR="009E3AD4">
        <w:trPr>
          <w:trHeight w:val="2293"/>
        </w:trPr>
        <w:tc>
          <w:tcPr>
            <w:tcW w:w="1247" w:type="dxa"/>
            <w:tcBorders>
              <w:left w:val="nil"/>
            </w:tcBorders>
            <w:shd w:val="clear" w:color="auto" w:fill="DEF1FA"/>
          </w:tcPr>
          <w:p w:rsidR="009E3AD4" w:rsidRDefault="00E62A27">
            <w:pPr>
              <w:pStyle w:val="TableParagraph"/>
              <w:spacing w:before="78"/>
              <w:ind w:left="11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1C1C1A"/>
                <w:w w:val="105"/>
                <w:sz w:val="15"/>
              </w:rPr>
              <w:t>Economics</w:t>
            </w:r>
          </w:p>
        </w:tc>
        <w:tc>
          <w:tcPr>
            <w:tcW w:w="1417" w:type="dxa"/>
            <w:shd w:val="clear" w:color="auto" w:fill="DEF1FA"/>
          </w:tcPr>
          <w:p w:rsidR="009E3AD4" w:rsidRDefault="00E62A27">
            <w:pPr>
              <w:pStyle w:val="TableParagraph"/>
              <w:spacing w:before="90" w:line="223" w:lineRule="auto"/>
              <w:ind w:left="278" w:right="208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20"/>
                <w:sz w:val="12"/>
              </w:rPr>
              <w:t xml:space="preserve">›› </w:t>
            </w:r>
            <w:r>
              <w:rPr>
                <w:color w:val="1C1C1A"/>
                <w:w w:val="120"/>
                <w:sz w:val="15"/>
              </w:rPr>
              <w:t>Introduction to Economics</w:t>
            </w:r>
          </w:p>
          <w:p w:rsidR="009E3AD4" w:rsidRDefault="00E62A27">
            <w:pPr>
              <w:pStyle w:val="TableParagraph"/>
              <w:spacing w:before="22" w:line="223" w:lineRule="auto"/>
              <w:ind w:left="278" w:right="72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Mathematics and Statistics</w:t>
            </w:r>
          </w:p>
        </w:tc>
        <w:tc>
          <w:tcPr>
            <w:tcW w:w="2494" w:type="dxa"/>
            <w:shd w:val="clear" w:color="auto" w:fill="DEF1FA"/>
          </w:tcPr>
          <w:p w:rsidR="009E3AD4" w:rsidRDefault="00E62A27">
            <w:pPr>
              <w:pStyle w:val="TableParagraph"/>
              <w:spacing w:before="8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Intermediate economics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Economy of Ireland</w:t>
            </w:r>
          </w:p>
          <w:p w:rsidR="009E3AD4" w:rsidRDefault="00E62A27">
            <w:pPr>
              <w:pStyle w:val="TableParagraph"/>
              <w:spacing w:before="1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Mathematics and statistics</w:t>
            </w:r>
          </w:p>
        </w:tc>
        <w:tc>
          <w:tcPr>
            <w:tcW w:w="2494" w:type="dxa"/>
            <w:shd w:val="clear" w:color="auto" w:fill="DEF1FA"/>
          </w:tcPr>
          <w:p w:rsidR="009E3AD4" w:rsidRDefault="00E62A27">
            <w:pPr>
              <w:pStyle w:val="TableParagraph"/>
              <w:spacing w:before="8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Economic analysis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Money and</w:t>
            </w:r>
            <w:r>
              <w:rPr>
                <w:color w:val="1C1C1A"/>
                <w:spacing w:val="-6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banking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European</w:t>
            </w:r>
            <w:r>
              <w:rPr>
                <w:color w:val="1C1C1A"/>
                <w:spacing w:val="-6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economy</w:t>
            </w:r>
          </w:p>
          <w:p w:rsidR="009E3AD4" w:rsidRDefault="00E62A27">
            <w:pPr>
              <w:pStyle w:val="TableParagraph"/>
              <w:spacing w:before="21" w:line="223" w:lineRule="auto"/>
              <w:ind w:left="279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Economics of less developed countries</w:t>
            </w:r>
          </w:p>
          <w:p w:rsidR="009E3AD4" w:rsidRDefault="00E62A27">
            <w:pPr>
              <w:pStyle w:val="TableParagraph"/>
              <w:spacing w:before="12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Investment analysis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0"/>
                <w:sz w:val="12"/>
              </w:rPr>
              <w:t xml:space="preserve">›› </w:t>
            </w:r>
            <w:r>
              <w:rPr>
                <w:color w:val="1C1C1A"/>
                <w:w w:val="110"/>
                <w:sz w:val="15"/>
              </w:rPr>
              <w:t>Economics of policy issues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Industrial economics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Mathematical economics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Econometrics</w:t>
            </w:r>
          </w:p>
        </w:tc>
        <w:tc>
          <w:tcPr>
            <w:tcW w:w="2494" w:type="dxa"/>
            <w:tcBorders>
              <w:right w:val="nil"/>
            </w:tcBorders>
            <w:shd w:val="clear" w:color="auto" w:fill="DEF1FA"/>
          </w:tcPr>
          <w:p w:rsidR="009E3AD4" w:rsidRDefault="00E62A27">
            <w:pPr>
              <w:pStyle w:val="TableParagraph"/>
              <w:spacing w:before="8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Economic theory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World economy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Economics of financial markets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Quantitative methods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 </w:t>
            </w:r>
            <w:r>
              <w:rPr>
                <w:color w:val="1C1C1A"/>
                <w:w w:val="115"/>
                <w:sz w:val="15"/>
              </w:rPr>
              <w:t>International</w:t>
            </w:r>
            <w:r>
              <w:rPr>
                <w:color w:val="1C1C1A"/>
                <w:spacing w:val="-16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economics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Development</w:t>
            </w:r>
            <w:r>
              <w:rPr>
                <w:color w:val="1C1C1A"/>
                <w:spacing w:val="1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economics</w:t>
            </w:r>
          </w:p>
          <w:p w:rsidR="009E3AD4" w:rsidRDefault="00E62A27">
            <w:pPr>
              <w:pStyle w:val="TableParagraph"/>
              <w:spacing w:before="20" w:line="223" w:lineRule="auto"/>
              <w:ind w:left="280" w:right="390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Economic and legal aspects of competition policy</w:t>
            </w:r>
          </w:p>
          <w:p w:rsidR="009E3AD4" w:rsidRDefault="00E62A27">
            <w:pPr>
              <w:pStyle w:val="TableParagraph"/>
              <w:spacing w:before="13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Applied economics</w:t>
            </w:r>
          </w:p>
          <w:p w:rsidR="009E3AD4" w:rsidRDefault="00E62A27">
            <w:pPr>
              <w:pStyle w:val="TableParagraph"/>
              <w:spacing w:before="20" w:line="223" w:lineRule="auto"/>
              <w:ind w:left="280" w:right="476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History of economic thought and policy</w:t>
            </w:r>
          </w:p>
          <w:p w:rsidR="009E3AD4" w:rsidRDefault="00E62A27">
            <w:pPr>
              <w:pStyle w:val="TableParagraph"/>
              <w:spacing w:before="13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Topics in political economy</w:t>
            </w:r>
          </w:p>
        </w:tc>
      </w:tr>
      <w:tr w:rsidR="009E3AD4">
        <w:trPr>
          <w:trHeight w:val="3069"/>
        </w:trPr>
        <w:tc>
          <w:tcPr>
            <w:tcW w:w="1247" w:type="dxa"/>
            <w:tcBorders>
              <w:left w:val="nil"/>
            </w:tcBorders>
            <w:shd w:val="clear" w:color="auto" w:fill="F1F9FD"/>
          </w:tcPr>
          <w:p w:rsidR="009E3AD4" w:rsidRDefault="00E62A27">
            <w:pPr>
              <w:pStyle w:val="TableParagraph"/>
              <w:spacing w:before="104" w:line="196" w:lineRule="auto"/>
              <w:ind w:left="113" w:right="58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1C1C1A"/>
                <w:w w:val="105"/>
                <w:sz w:val="15"/>
              </w:rPr>
              <w:t>Political Science</w:t>
            </w:r>
          </w:p>
        </w:tc>
        <w:tc>
          <w:tcPr>
            <w:tcW w:w="1417" w:type="dxa"/>
            <w:shd w:val="clear" w:color="auto" w:fill="F1F9FD"/>
          </w:tcPr>
          <w:p w:rsidR="009E3AD4" w:rsidRDefault="00E62A27">
            <w:pPr>
              <w:pStyle w:val="TableParagraph"/>
              <w:spacing w:before="90" w:line="223" w:lineRule="auto"/>
              <w:ind w:left="278" w:right="7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20"/>
                <w:sz w:val="12"/>
              </w:rPr>
              <w:t xml:space="preserve">›› </w:t>
            </w:r>
            <w:r>
              <w:rPr>
                <w:color w:val="1C1C1A"/>
                <w:w w:val="120"/>
                <w:sz w:val="15"/>
              </w:rPr>
              <w:t xml:space="preserve">Introduction to </w:t>
            </w:r>
            <w:r>
              <w:rPr>
                <w:color w:val="1C1C1A"/>
                <w:w w:val="115"/>
                <w:sz w:val="15"/>
              </w:rPr>
              <w:t>Political Science</w:t>
            </w:r>
          </w:p>
        </w:tc>
        <w:tc>
          <w:tcPr>
            <w:tcW w:w="2494" w:type="dxa"/>
            <w:shd w:val="clear" w:color="auto" w:fill="F1F9FD"/>
          </w:tcPr>
          <w:p w:rsidR="009E3AD4" w:rsidRDefault="00E62A27">
            <w:pPr>
              <w:pStyle w:val="TableParagraph"/>
              <w:spacing w:before="8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20"/>
                <w:sz w:val="12"/>
              </w:rPr>
              <w:t xml:space="preserve">›› </w:t>
            </w:r>
            <w:r>
              <w:rPr>
                <w:color w:val="1C1C1A"/>
                <w:w w:val="120"/>
                <w:sz w:val="15"/>
              </w:rPr>
              <w:t>History of political thought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International relations</w:t>
            </w:r>
          </w:p>
          <w:p w:rsidR="009E3AD4" w:rsidRDefault="00E62A27">
            <w:pPr>
              <w:pStyle w:val="TableParagraph"/>
              <w:spacing w:before="1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Comparative politics</w:t>
            </w:r>
          </w:p>
        </w:tc>
        <w:tc>
          <w:tcPr>
            <w:tcW w:w="2494" w:type="dxa"/>
            <w:shd w:val="clear" w:color="auto" w:fill="F1F9FD"/>
          </w:tcPr>
          <w:p w:rsidR="009E3AD4" w:rsidRDefault="00E62A27">
            <w:pPr>
              <w:pStyle w:val="TableParagraph"/>
              <w:spacing w:before="90" w:line="223" w:lineRule="auto"/>
              <w:ind w:left="279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Research methods for political scientists</w:t>
            </w:r>
          </w:p>
          <w:p w:rsidR="009E3AD4" w:rsidRDefault="00E62A27">
            <w:pPr>
              <w:pStyle w:val="TableParagraph"/>
              <w:spacing w:before="13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Irish politics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Democracy and development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European Union politics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Political violence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 </w:t>
            </w:r>
            <w:r>
              <w:rPr>
                <w:color w:val="1C1C1A"/>
                <w:w w:val="115"/>
                <w:sz w:val="15"/>
              </w:rPr>
              <w:t>Public</w:t>
            </w:r>
            <w:r>
              <w:rPr>
                <w:color w:val="1C1C1A"/>
                <w:spacing w:val="2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opinion</w:t>
            </w:r>
          </w:p>
          <w:p w:rsidR="009E3AD4" w:rsidRDefault="00E62A27">
            <w:pPr>
              <w:pStyle w:val="TableParagraph"/>
              <w:spacing w:before="20" w:line="223" w:lineRule="auto"/>
              <w:ind w:left="279" w:right="68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European court of justice and</w:t>
            </w:r>
            <w:r>
              <w:rPr>
                <w:color w:val="1C1C1A"/>
                <w:spacing w:val="-30"/>
                <w:w w:val="115"/>
                <w:sz w:val="15"/>
              </w:rPr>
              <w:t xml:space="preserve"> </w:t>
            </w:r>
            <w:r>
              <w:rPr>
                <w:color w:val="1C1C1A"/>
                <w:spacing w:val="-3"/>
                <w:w w:val="115"/>
                <w:sz w:val="15"/>
              </w:rPr>
              <w:t xml:space="preserve">other </w:t>
            </w:r>
            <w:r>
              <w:rPr>
                <w:color w:val="1C1C1A"/>
                <w:w w:val="115"/>
                <w:sz w:val="15"/>
              </w:rPr>
              <w:t>famous</w:t>
            </w:r>
            <w:r>
              <w:rPr>
                <w:color w:val="1C1C1A"/>
                <w:spacing w:val="-11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courts</w:t>
            </w:r>
          </w:p>
          <w:p w:rsidR="009E3AD4" w:rsidRDefault="00E62A27">
            <w:pPr>
              <w:pStyle w:val="TableParagraph"/>
              <w:spacing w:before="13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Personal career development</w:t>
            </w:r>
          </w:p>
        </w:tc>
        <w:tc>
          <w:tcPr>
            <w:tcW w:w="2494" w:type="dxa"/>
            <w:tcBorders>
              <w:right w:val="nil"/>
            </w:tcBorders>
            <w:shd w:val="clear" w:color="auto" w:fill="F1F9FD"/>
          </w:tcPr>
          <w:p w:rsidR="009E3AD4" w:rsidRDefault="00E62A27">
            <w:pPr>
              <w:pStyle w:val="TableParagraph"/>
              <w:spacing w:before="8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Issues in contemporary politics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spacing w:val="-4"/>
                <w:w w:val="115"/>
                <w:sz w:val="15"/>
              </w:rPr>
              <w:t xml:space="preserve">Contemporary international </w:t>
            </w:r>
            <w:r>
              <w:rPr>
                <w:color w:val="1C1C1A"/>
                <w:spacing w:val="-5"/>
                <w:w w:val="115"/>
                <w:sz w:val="15"/>
              </w:rPr>
              <w:t>relations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African politics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Political psychology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Autocracy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20"/>
                <w:sz w:val="12"/>
              </w:rPr>
              <w:t xml:space="preserve">›› </w:t>
            </w:r>
            <w:r>
              <w:rPr>
                <w:color w:val="1C1C1A"/>
                <w:w w:val="120"/>
                <w:sz w:val="15"/>
              </w:rPr>
              <w:t>Topics in political science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spacing w:val="-3"/>
                <w:w w:val="115"/>
                <w:sz w:val="15"/>
              </w:rPr>
              <w:t xml:space="preserve">Economic inequality </w:t>
            </w:r>
            <w:r>
              <w:rPr>
                <w:color w:val="1C1C1A"/>
                <w:w w:val="115"/>
                <w:sz w:val="15"/>
              </w:rPr>
              <w:t xml:space="preserve">and </w:t>
            </w:r>
            <w:r>
              <w:rPr>
                <w:color w:val="1C1C1A"/>
                <w:spacing w:val="-3"/>
                <w:w w:val="115"/>
                <w:sz w:val="15"/>
              </w:rPr>
              <w:t>democracy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Russian politics after communism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Topics in civil conflict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Italian politics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Media and politics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Military and politics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Right wing populism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The State: past, present and future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Ethnic politics and identity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Electoral politics</w:t>
            </w:r>
          </w:p>
        </w:tc>
      </w:tr>
      <w:tr w:rsidR="009E3AD4">
        <w:trPr>
          <w:trHeight w:val="1059"/>
        </w:trPr>
        <w:tc>
          <w:tcPr>
            <w:tcW w:w="1247" w:type="dxa"/>
            <w:tcBorders>
              <w:left w:val="nil"/>
            </w:tcBorders>
            <w:shd w:val="clear" w:color="auto" w:fill="DEF1FA"/>
          </w:tcPr>
          <w:p w:rsidR="009E3AD4" w:rsidRDefault="00E62A27">
            <w:pPr>
              <w:pStyle w:val="TableParagraph"/>
              <w:spacing w:before="78"/>
              <w:ind w:left="11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1C1C1A"/>
                <w:w w:val="105"/>
                <w:sz w:val="15"/>
              </w:rPr>
              <w:t>Sociology</w:t>
            </w:r>
          </w:p>
        </w:tc>
        <w:tc>
          <w:tcPr>
            <w:tcW w:w="1417" w:type="dxa"/>
            <w:shd w:val="clear" w:color="auto" w:fill="DEF1FA"/>
          </w:tcPr>
          <w:p w:rsidR="009E3AD4" w:rsidRDefault="00E62A27">
            <w:pPr>
              <w:pStyle w:val="TableParagraph"/>
              <w:spacing w:before="90" w:line="223" w:lineRule="auto"/>
              <w:ind w:left="278" w:right="208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20"/>
                <w:sz w:val="12"/>
              </w:rPr>
              <w:t xml:space="preserve">›› </w:t>
            </w:r>
            <w:r>
              <w:rPr>
                <w:color w:val="1C1C1A"/>
                <w:w w:val="120"/>
                <w:sz w:val="15"/>
              </w:rPr>
              <w:t>Introduction to Sociology</w:t>
            </w:r>
          </w:p>
        </w:tc>
        <w:tc>
          <w:tcPr>
            <w:tcW w:w="2494" w:type="dxa"/>
            <w:shd w:val="clear" w:color="auto" w:fill="DEF1FA"/>
          </w:tcPr>
          <w:p w:rsidR="009E3AD4" w:rsidRDefault="00E62A27">
            <w:pPr>
              <w:pStyle w:val="TableParagraph"/>
              <w:spacing w:before="8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Gender, work and family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Social theory</w:t>
            </w:r>
          </w:p>
          <w:p w:rsidR="009E3AD4" w:rsidRDefault="00E62A27">
            <w:pPr>
              <w:pStyle w:val="TableParagraph"/>
              <w:spacing w:before="1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20"/>
                <w:sz w:val="12"/>
              </w:rPr>
              <w:t xml:space="preserve">›› </w:t>
            </w:r>
            <w:r>
              <w:rPr>
                <w:color w:val="1C1C1A"/>
                <w:w w:val="120"/>
                <w:sz w:val="15"/>
              </w:rPr>
              <w:t>Introduction to social research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Power, state and social movements</w:t>
            </w:r>
          </w:p>
        </w:tc>
        <w:tc>
          <w:tcPr>
            <w:tcW w:w="2494" w:type="dxa"/>
            <w:shd w:val="clear" w:color="auto" w:fill="DEF1FA"/>
          </w:tcPr>
          <w:p w:rsidR="009E3AD4" w:rsidRDefault="00E62A27">
            <w:pPr>
              <w:pStyle w:val="TableParagraph"/>
              <w:spacing w:before="8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Social stratification and inequalities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proofErr w:type="spellStart"/>
            <w:r>
              <w:rPr>
                <w:color w:val="1C1C1A"/>
                <w:w w:val="115"/>
                <w:sz w:val="15"/>
              </w:rPr>
              <w:t>Globalisation</w:t>
            </w:r>
            <w:proofErr w:type="spellEnd"/>
            <w:r>
              <w:rPr>
                <w:color w:val="1C1C1A"/>
                <w:w w:val="115"/>
                <w:sz w:val="15"/>
              </w:rPr>
              <w:t xml:space="preserve"> and development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0"/>
                <w:sz w:val="12"/>
              </w:rPr>
              <w:t xml:space="preserve">›› </w:t>
            </w:r>
            <w:r>
              <w:rPr>
                <w:color w:val="1C1C1A"/>
                <w:w w:val="110"/>
                <w:sz w:val="15"/>
              </w:rPr>
              <w:t>Researching society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Race, ethnicity and identity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Comparative sociology of Europe</w:t>
            </w:r>
          </w:p>
        </w:tc>
        <w:tc>
          <w:tcPr>
            <w:tcW w:w="2494" w:type="dxa"/>
            <w:tcBorders>
              <w:right w:val="nil"/>
            </w:tcBorders>
            <w:shd w:val="clear" w:color="auto" w:fill="DEF1FA"/>
          </w:tcPr>
          <w:p w:rsidR="009E3AD4" w:rsidRDefault="00E62A27">
            <w:pPr>
              <w:pStyle w:val="TableParagraph"/>
              <w:spacing w:before="90" w:line="223" w:lineRule="auto"/>
              <w:ind w:left="280" w:right="751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proofErr w:type="spellStart"/>
            <w:r>
              <w:rPr>
                <w:color w:val="1C1C1A"/>
                <w:w w:val="115"/>
                <w:sz w:val="15"/>
              </w:rPr>
              <w:t>Labour</w:t>
            </w:r>
            <w:proofErr w:type="spellEnd"/>
            <w:r>
              <w:rPr>
                <w:color w:val="1C1C1A"/>
                <w:w w:val="115"/>
                <w:sz w:val="15"/>
              </w:rPr>
              <w:t xml:space="preserve"> markets, </w:t>
            </w:r>
            <w:r>
              <w:rPr>
                <w:color w:val="1C1C1A"/>
                <w:spacing w:val="-4"/>
                <w:w w:val="115"/>
                <w:sz w:val="15"/>
              </w:rPr>
              <w:t xml:space="preserve">gender </w:t>
            </w:r>
            <w:r>
              <w:rPr>
                <w:color w:val="1C1C1A"/>
                <w:w w:val="115"/>
                <w:sz w:val="15"/>
              </w:rPr>
              <w:t>and</w:t>
            </w:r>
            <w:r>
              <w:rPr>
                <w:color w:val="1C1C1A"/>
                <w:spacing w:val="-10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institutions</w:t>
            </w:r>
          </w:p>
          <w:p w:rsidR="009E3AD4" w:rsidRDefault="00E62A27">
            <w:pPr>
              <w:pStyle w:val="TableParagraph"/>
              <w:spacing w:before="13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 </w:t>
            </w:r>
            <w:r>
              <w:rPr>
                <w:color w:val="1C1C1A"/>
                <w:w w:val="115"/>
                <w:sz w:val="15"/>
              </w:rPr>
              <w:t>Conflict</w:t>
            </w:r>
            <w:r>
              <w:rPr>
                <w:color w:val="1C1C1A"/>
                <w:spacing w:val="-27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studies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Social networks and digital lives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Migration, mobilities and integration</w:t>
            </w:r>
          </w:p>
        </w:tc>
      </w:tr>
      <w:tr w:rsidR="009E3AD4">
        <w:trPr>
          <w:trHeight w:val="2030"/>
        </w:trPr>
        <w:tc>
          <w:tcPr>
            <w:tcW w:w="1247" w:type="dxa"/>
            <w:tcBorders>
              <w:left w:val="nil"/>
              <w:bottom w:val="nil"/>
            </w:tcBorders>
            <w:shd w:val="clear" w:color="auto" w:fill="F1F9FD"/>
          </w:tcPr>
          <w:p w:rsidR="009E3AD4" w:rsidRDefault="00E62A27">
            <w:pPr>
              <w:pStyle w:val="TableParagraph"/>
              <w:spacing w:before="103" w:line="196" w:lineRule="auto"/>
              <w:ind w:left="11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1C1C1A"/>
                <w:w w:val="105"/>
                <w:sz w:val="15"/>
              </w:rPr>
              <w:t xml:space="preserve">Approved/ </w:t>
            </w:r>
            <w:r>
              <w:rPr>
                <w:rFonts w:ascii="Calibri"/>
                <w:b/>
                <w:color w:val="1C1C1A"/>
                <w:sz w:val="15"/>
              </w:rPr>
              <w:t xml:space="preserve">Complementary </w:t>
            </w:r>
            <w:r>
              <w:rPr>
                <w:rFonts w:ascii="Calibri"/>
                <w:b/>
                <w:color w:val="1C1C1A"/>
                <w:w w:val="105"/>
                <w:sz w:val="15"/>
              </w:rPr>
              <w:t>modules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1F9FD"/>
          </w:tcPr>
          <w:p w:rsidR="009E3AD4" w:rsidRDefault="00E62A27">
            <w:pPr>
              <w:pStyle w:val="TableParagraph"/>
              <w:spacing w:before="90" w:line="223" w:lineRule="auto"/>
              <w:ind w:left="108" w:right="7"/>
              <w:rPr>
                <w:sz w:val="15"/>
              </w:rPr>
            </w:pPr>
            <w:r>
              <w:rPr>
                <w:color w:val="1C1C1A"/>
                <w:w w:val="110"/>
                <w:sz w:val="15"/>
              </w:rPr>
              <w:t>Choose one subject from:</w:t>
            </w:r>
          </w:p>
          <w:p w:rsidR="009E3AD4" w:rsidRDefault="00E62A27">
            <w:pPr>
              <w:pStyle w:val="TableParagraph"/>
              <w:spacing w:before="18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Law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 </w:t>
            </w:r>
            <w:r>
              <w:rPr>
                <w:color w:val="1C1C1A"/>
                <w:w w:val="115"/>
                <w:sz w:val="15"/>
              </w:rPr>
              <w:t>Social</w:t>
            </w:r>
            <w:r>
              <w:rPr>
                <w:color w:val="1C1C1A"/>
                <w:spacing w:val="-20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policy</w:t>
            </w:r>
          </w:p>
          <w:p w:rsidR="009E3AD4" w:rsidRDefault="00E62A27">
            <w:pPr>
              <w:pStyle w:val="TableParagraph"/>
              <w:spacing w:before="20" w:line="223" w:lineRule="auto"/>
              <w:ind w:left="278" w:right="173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Intro to</w:t>
            </w:r>
            <w:r>
              <w:rPr>
                <w:color w:val="1C1C1A"/>
                <w:spacing w:val="-21"/>
                <w:w w:val="115"/>
                <w:sz w:val="15"/>
              </w:rPr>
              <w:t xml:space="preserve"> </w:t>
            </w:r>
            <w:r>
              <w:rPr>
                <w:color w:val="1C1C1A"/>
                <w:spacing w:val="-3"/>
                <w:w w:val="115"/>
                <w:sz w:val="15"/>
              </w:rPr>
              <w:t xml:space="preserve">Central, </w:t>
            </w:r>
            <w:r>
              <w:rPr>
                <w:color w:val="1C1C1A"/>
                <w:w w:val="115"/>
                <w:sz w:val="15"/>
              </w:rPr>
              <w:t>East European and Russian area</w:t>
            </w:r>
            <w:r>
              <w:rPr>
                <w:color w:val="1C1C1A"/>
                <w:spacing w:val="-14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studies</w:t>
            </w:r>
          </w:p>
          <w:p w:rsidR="009E3AD4" w:rsidRDefault="00E62A27">
            <w:pPr>
              <w:pStyle w:val="TableParagraph"/>
              <w:spacing w:before="23" w:line="223" w:lineRule="auto"/>
              <w:ind w:left="278" w:right="68" w:hanging="171"/>
              <w:jc w:val="both"/>
              <w:rPr>
                <w:sz w:val="15"/>
              </w:rPr>
            </w:pPr>
            <w:r>
              <w:rPr>
                <w:rFonts w:ascii="Arial" w:hAnsi="Arial"/>
                <w:color w:val="00A8D7"/>
                <w:w w:val="105"/>
                <w:sz w:val="12"/>
              </w:rPr>
              <w:t xml:space="preserve">›› </w:t>
            </w:r>
            <w:r>
              <w:rPr>
                <w:color w:val="1C1C1A"/>
                <w:w w:val="105"/>
                <w:sz w:val="15"/>
              </w:rPr>
              <w:t>Language (French, German, Spanish, Russian or Polish)</w:t>
            </w:r>
          </w:p>
        </w:tc>
        <w:tc>
          <w:tcPr>
            <w:tcW w:w="2494" w:type="dxa"/>
            <w:tcBorders>
              <w:bottom w:val="nil"/>
            </w:tcBorders>
            <w:shd w:val="clear" w:color="auto" w:fill="F1F9FD"/>
          </w:tcPr>
          <w:p w:rsidR="009E3AD4" w:rsidRDefault="00E62A27">
            <w:pPr>
              <w:pStyle w:val="TableParagraph"/>
              <w:spacing w:before="8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Central problems in philosophy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History of philosophy</w:t>
            </w:r>
          </w:p>
          <w:p w:rsidR="009E3AD4" w:rsidRDefault="00E62A27">
            <w:pPr>
              <w:pStyle w:val="TableParagraph"/>
              <w:spacing w:before="1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Logic and philosophy of science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Social policy</w:t>
            </w:r>
          </w:p>
          <w:p w:rsidR="009E3AD4" w:rsidRDefault="00E62A27">
            <w:pPr>
              <w:pStyle w:val="TableParagraph"/>
              <w:spacing w:before="1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European refugee policy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Housing policy</w:t>
            </w:r>
          </w:p>
          <w:p w:rsidR="009E3AD4" w:rsidRDefault="00E62A27">
            <w:pPr>
              <w:pStyle w:val="TableParagraph"/>
              <w:spacing w:before="1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Crime and Irish society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Language</w:t>
            </w:r>
          </w:p>
          <w:p w:rsidR="009E3AD4" w:rsidRDefault="00E62A27">
            <w:pPr>
              <w:pStyle w:val="TableParagraph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Law</w:t>
            </w:r>
          </w:p>
        </w:tc>
        <w:tc>
          <w:tcPr>
            <w:tcW w:w="2494" w:type="dxa"/>
            <w:tcBorders>
              <w:bottom w:val="nil"/>
            </w:tcBorders>
            <w:shd w:val="clear" w:color="auto" w:fill="F1F9FD"/>
          </w:tcPr>
          <w:p w:rsidR="009E3AD4" w:rsidRDefault="00E62A27">
            <w:pPr>
              <w:pStyle w:val="TableParagraph"/>
              <w:spacing w:before="90" w:line="223" w:lineRule="auto"/>
              <w:ind w:left="279" w:right="424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0"/>
                <w:sz w:val="12"/>
              </w:rPr>
              <w:t xml:space="preserve">›› </w:t>
            </w:r>
            <w:r>
              <w:rPr>
                <w:color w:val="1C1C1A"/>
                <w:w w:val="110"/>
                <w:sz w:val="15"/>
              </w:rPr>
              <w:t>Life courses and</w:t>
            </w:r>
            <w:r>
              <w:rPr>
                <w:color w:val="1C1C1A"/>
                <w:spacing w:val="-23"/>
                <w:w w:val="110"/>
                <w:sz w:val="15"/>
              </w:rPr>
              <w:t xml:space="preserve"> </w:t>
            </w:r>
            <w:r>
              <w:rPr>
                <w:color w:val="1C1C1A"/>
                <w:w w:val="110"/>
                <w:sz w:val="15"/>
              </w:rPr>
              <w:t>evolving welfare</w:t>
            </w:r>
            <w:r>
              <w:rPr>
                <w:color w:val="1C1C1A"/>
                <w:spacing w:val="-9"/>
                <w:w w:val="110"/>
                <w:sz w:val="15"/>
              </w:rPr>
              <w:t xml:space="preserve"> </w:t>
            </w:r>
            <w:r>
              <w:rPr>
                <w:color w:val="1C1C1A"/>
                <w:w w:val="110"/>
                <w:sz w:val="15"/>
              </w:rPr>
              <w:t>states</w:t>
            </w:r>
          </w:p>
          <w:p w:rsidR="009E3AD4" w:rsidRDefault="00E62A27">
            <w:pPr>
              <w:pStyle w:val="TableParagraph"/>
              <w:spacing w:before="13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 </w:t>
            </w:r>
            <w:r>
              <w:rPr>
                <w:color w:val="1C1C1A"/>
                <w:w w:val="115"/>
                <w:sz w:val="15"/>
              </w:rPr>
              <w:t>Company</w:t>
            </w:r>
            <w:r>
              <w:rPr>
                <w:color w:val="1C1C1A"/>
                <w:spacing w:val="-28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law</w:t>
            </w:r>
          </w:p>
          <w:p w:rsidR="009E3AD4" w:rsidRDefault="00E62A27">
            <w:pPr>
              <w:pStyle w:val="TableParagraph"/>
              <w:spacing w:before="1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Commercial law</w:t>
            </w:r>
          </w:p>
          <w:p w:rsidR="009E3AD4" w:rsidRDefault="00E62A27">
            <w:pPr>
              <w:pStyle w:val="TableParagraph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International law</w:t>
            </w:r>
          </w:p>
        </w:tc>
        <w:tc>
          <w:tcPr>
            <w:tcW w:w="2494" w:type="dxa"/>
            <w:tcBorders>
              <w:bottom w:val="nil"/>
              <w:right w:val="nil"/>
            </w:tcBorders>
            <w:shd w:val="clear" w:color="auto" w:fill="F1F9FD"/>
          </w:tcPr>
          <w:p w:rsidR="009E3AD4" w:rsidRDefault="00E62A27">
            <w:pPr>
              <w:pStyle w:val="TableParagraph"/>
              <w:spacing w:before="8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spacing w:val="-4"/>
                <w:w w:val="115"/>
                <w:sz w:val="15"/>
              </w:rPr>
              <w:t xml:space="preserve">Poverty, </w:t>
            </w:r>
            <w:r>
              <w:rPr>
                <w:color w:val="1C1C1A"/>
                <w:spacing w:val="-3"/>
                <w:w w:val="115"/>
                <w:sz w:val="15"/>
              </w:rPr>
              <w:t xml:space="preserve">inequality </w:t>
            </w:r>
            <w:r>
              <w:rPr>
                <w:color w:val="1C1C1A"/>
                <w:w w:val="115"/>
                <w:sz w:val="15"/>
              </w:rPr>
              <w:t xml:space="preserve">and </w:t>
            </w:r>
            <w:r>
              <w:rPr>
                <w:color w:val="1C1C1A"/>
                <w:spacing w:val="-4"/>
                <w:w w:val="115"/>
                <w:sz w:val="15"/>
              </w:rPr>
              <w:t>Redistribution</w:t>
            </w:r>
          </w:p>
        </w:tc>
      </w:tr>
      <w:tr w:rsidR="009E3AD4">
        <w:trPr>
          <w:trHeight w:val="2238"/>
        </w:trPr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DEF1FA"/>
          </w:tcPr>
          <w:p w:rsidR="009E3AD4" w:rsidRDefault="00E62A27">
            <w:pPr>
              <w:pStyle w:val="TableParagraph"/>
              <w:spacing w:before="108" w:line="196" w:lineRule="auto"/>
              <w:ind w:left="113" w:right="53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1C1C1A"/>
                <w:w w:val="105"/>
                <w:sz w:val="15"/>
              </w:rPr>
              <w:t>Trinity Electives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EF1FA"/>
          </w:tcPr>
          <w:p w:rsidR="009E3AD4" w:rsidRDefault="009E3AD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DEF1FA"/>
          </w:tcPr>
          <w:p w:rsidR="009E3AD4" w:rsidRDefault="00E62A27">
            <w:pPr>
              <w:pStyle w:val="TableParagraph"/>
              <w:spacing w:before="85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Responsible action in the real world</w:t>
            </w:r>
          </w:p>
          <w:p w:rsidR="009E3AD4" w:rsidRDefault="00E62A27"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Irish language and culture</w:t>
            </w:r>
          </w:p>
          <w:p w:rsidR="009E3AD4" w:rsidRDefault="00E62A27">
            <w:pPr>
              <w:pStyle w:val="TableParagraph"/>
              <w:spacing w:before="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Idea translation lab</w:t>
            </w:r>
          </w:p>
          <w:p w:rsidR="009E3AD4" w:rsidRDefault="00E62A27"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What is the internet doing to me?</w:t>
            </w:r>
          </w:p>
          <w:p w:rsidR="009E3AD4" w:rsidRDefault="00E62A27">
            <w:pPr>
              <w:pStyle w:val="TableParagraph"/>
              <w:spacing w:before="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Social innovation</w:t>
            </w:r>
          </w:p>
          <w:p w:rsidR="009E3AD4" w:rsidRDefault="00E62A27"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Engaging in the digital world</w:t>
            </w:r>
          </w:p>
          <w:p w:rsidR="009E3AD4" w:rsidRDefault="00E62A27">
            <w:pPr>
              <w:pStyle w:val="TableParagraph"/>
              <w:spacing w:before="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Travel and English literature</w:t>
            </w:r>
          </w:p>
          <w:p w:rsidR="009E3AD4" w:rsidRDefault="00E62A27"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Spanish language and culture</w:t>
            </w:r>
          </w:p>
          <w:p w:rsidR="009E3AD4" w:rsidRDefault="00E62A27">
            <w:pPr>
              <w:pStyle w:val="TableParagraph"/>
              <w:spacing w:before="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Irish</w:t>
            </w:r>
            <w:r>
              <w:rPr>
                <w:color w:val="1C1C1A"/>
                <w:spacing w:val="-8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landscapes</w:t>
            </w:r>
          </w:p>
          <w:p w:rsidR="009E3AD4" w:rsidRDefault="00E62A27"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 </w:t>
            </w:r>
            <w:r>
              <w:rPr>
                <w:color w:val="1C1C1A"/>
                <w:w w:val="115"/>
                <w:sz w:val="15"/>
              </w:rPr>
              <w:t>Design</w:t>
            </w:r>
            <w:r>
              <w:rPr>
                <w:color w:val="1C1C1A"/>
                <w:spacing w:val="-29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thinking</w:t>
            </w:r>
          </w:p>
          <w:p w:rsidR="009E3AD4" w:rsidRDefault="00E62A27"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From planets to the</w:t>
            </w:r>
            <w:r>
              <w:rPr>
                <w:color w:val="1C1C1A"/>
                <w:spacing w:val="-32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cosmos</w:t>
            </w:r>
          </w:p>
          <w:p w:rsidR="009E3AD4" w:rsidRDefault="00E62A27">
            <w:pPr>
              <w:pStyle w:val="TableParagraph"/>
              <w:spacing w:before="0"/>
              <w:ind w:left="108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Cancer: the patient</w:t>
            </w:r>
            <w:r>
              <w:rPr>
                <w:color w:val="1C1C1A"/>
                <w:spacing w:val="-23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journey</w:t>
            </w: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DEF1FA"/>
          </w:tcPr>
          <w:p w:rsidR="009E3AD4" w:rsidRDefault="00E62A27">
            <w:pPr>
              <w:pStyle w:val="TableParagraph"/>
              <w:spacing w:before="103" w:line="208" w:lineRule="auto"/>
              <w:ind w:left="279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Toolkit for a smart and sustainable world</w:t>
            </w:r>
          </w:p>
          <w:p w:rsidR="009E3AD4" w:rsidRDefault="00E62A27">
            <w:pPr>
              <w:pStyle w:val="TableParagraph"/>
              <w:spacing w:before="23" w:line="208" w:lineRule="auto"/>
              <w:ind w:left="279" w:right="-16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Cultures and societies of the Middle East and north Africa</w:t>
            </w:r>
          </w:p>
          <w:p w:rsidR="009E3AD4" w:rsidRDefault="00E62A27">
            <w:pPr>
              <w:pStyle w:val="TableParagraph"/>
              <w:spacing w:before="24" w:line="208" w:lineRule="auto"/>
              <w:ind w:left="279" w:right="8" w:hanging="17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Displacement: exploring the human experience of forced migration</w:t>
            </w:r>
          </w:p>
          <w:p w:rsidR="009E3AD4" w:rsidRDefault="00E62A27">
            <w:pPr>
              <w:pStyle w:val="TableParagraph"/>
              <w:spacing w:before="5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Emergence of technologies</w:t>
            </w:r>
          </w:p>
          <w:p w:rsidR="009E3AD4" w:rsidRDefault="00E62A27">
            <w:pPr>
              <w:pStyle w:val="TableParagraph"/>
              <w:spacing w:before="0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The art of</w:t>
            </w:r>
            <w:r>
              <w:rPr>
                <w:color w:val="1C1C1A"/>
                <w:spacing w:val="-14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megacity</w:t>
            </w:r>
          </w:p>
          <w:p w:rsidR="009E3AD4" w:rsidRDefault="00E62A27">
            <w:pPr>
              <w:pStyle w:val="TableParagraph"/>
              <w:spacing w:before="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A world to</w:t>
            </w:r>
            <w:r>
              <w:rPr>
                <w:color w:val="1C1C1A"/>
                <w:spacing w:val="-10"/>
                <w:w w:val="115"/>
                <w:sz w:val="15"/>
              </w:rPr>
              <w:t xml:space="preserve"> </w:t>
            </w:r>
            <w:r>
              <w:rPr>
                <w:color w:val="1C1C1A"/>
                <w:w w:val="115"/>
                <w:sz w:val="15"/>
              </w:rPr>
              <w:t>discover</w:t>
            </w:r>
          </w:p>
          <w:p w:rsidR="009E3AD4" w:rsidRDefault="00E62A27">
            <w:pPr>
              <w:pStyle w:val="TableParagraph"/>
              <w:spacing w:before="0"/>
              <w:rPr>
                <w:sz w:val="15"/>
              </w:rPr>
            </w:pPr>
            <w:r>
              <w:rPr>
                <w:rFonts w:ascii="Arial" w:hAnsi="Arial"/>
                <w:color w:val="00A8D7"/>
                <w:w w:val="110"/>
                <w:sz w:val="12"/>
              </w:rPr>
              <w:t xml:space="preserve">›› </w:t>
            </w:r>
            <w:r>
              <w:rPr>
                <w:color w:val="1C1C1A"/>
                <w:w w:val="110"/>
                <w:sz w:val="15"/>
              </w:rPr>
              <w:t>Vaccines – friend or foe?</w:t>
            </w:r>
          </w:p>
          <w:p w:rsidR="009E3AD4" w:rsidRDefault="00E62A27">
            <w:pPr>
              <w:pStyle w:val="TableParagraph"/>
              <w:spacing w:before="1"/>
              <w:rPr>
                <w:sz w:val="15"/>
              </w:rPr>
            </w:pPr>
            <w:r>
              <w:rPr>
                <w:rFonts w:ascii="Arial" w:hAnsi="Arial"/>
                <w:color w:val="00A8D7"/>
                <w:w w:val="115"/>
                <w:sz w:val="12"/>
              </w:rPr>
              <w:t xml:space="preserve">›› </w:t>
            </w:r>
            <w:r>
              <w:rPr>
                <w:color w:val="1C1C1A"/>
                <w:w w:val="115"/>
                <w:sz w:val="15"/>
              </w:rPr>
              <w:t>Japanese language and culture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auto" w:fill="DEF1FA"/>
          </w:tcPr>
          <w:p w:rsidR="009E3AD4" w:rsidRDefault="009E3AD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9E3AD4" w:rsidRDefault="00E62A27">
      <w:pPr>
        <w:pStyle w:val="BodyText"/>
      </w:pPr>
      <w:r>
        <w:rPr>
          <w:color w:val="1C1C1A"/>
          <w:w w:val="110"/>
        </w:rPr>
        <w:t xml:space="preserve">* Note: Module options are subject to change, see </w:t>
      </w:r>
      <w:hyperlink r:id="rId4">
        <w:r>
          <w:rPr>
            <w:rFonts w:ascii="Calibri"/>
            <w:b/>
            <w:color w:val="1C1C1A"/>
            <w:w w:val="110"/>
          </w:rPr>
          <w:t xml:space="preserve">www.tcd.ie/bess </w:t>
        </w:r>
      </w:hyperlink>
      <w:r>
        <w:rPr>
          <w:color w:val="1C1C1A"/>
          <w:w w:val="110"/>
        </w:rPr>
        <w:t>for additional details.</w:t>
      </w:r>
    </w:p>
    <w:sectPr w:rsidR="009E3AD4">
      <w:type w:val="continuous"/>
      <w:pgSz w:w="11910" w:h="16840"/>
      <w:pgMar w:top="1160" w:right="8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D4"/>
    <w:rsid w:val="001C7E58"/>
    <w:rsid w:val="009E3AD4"/>
    <w:rsid w:val="00E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7407"/>
  <w15:docId w15:val="{9EBB16D4-CCFA-4DAA-9A76-99FD6FB7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  <w:ind w:left="113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d.ie/b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College Dublin, the University of Dublin - Undergraduate Prospectus 2020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College Dublin, the University of Dublin - Undergraduate Prospectus 2020</dc:title>
  <dc:subject>04614</dc:subject>
  <dc:creator>Helen Murray</dc:creator>
  <cp:lastModifiedBy>Martina Ni Chochlain</cp:lastModifiedBy>
  <cp:revision>2</cp:revision>
  <dcterms:created xsi:type="dcterms:W3CDTF">2020-11-06T21:49:00Z</dcterms:created>
  <dcterms:modified xsi:type="dcterms:W3CDTF">2020-11-06T21:49:00Z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2020-11-03T00:00:00Z</vt:filetime>
  </property>
</Properties>
</file>