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3CA2" w14:textId="122535FB" w:rsidR="00D865BA" w:rsidRDefault="00D865BA"/>
    <w:p w14:paraId="0D2A9BB6" w14:textId="36A45209" w:rsidR="00923776" w:rsidRPr="00B34EAA" w:rsidRDefault="00923776">
      <w:pPr>
        <w:rPr>
          <w:rFonts w:cstheme="minorHAnsi"/>
          <w:sz w:val="24"/>
          <w:szCs w:val="24"/>
        </w:rPr>
      </w:pPr>
    </w:p>
    <w:p w14:paraId="46E0BC64" w14:textId="0D74FE10" w:rsidR="00923776" w:rsidRPr="00B34EAA" w:rsidRDefault="00CE7A32" w:rsidP="00B34EAA">
      <w:pPr>
        <w:spacing w:after="300" w:line="240" w:lineRule="auto"/>
        <w:rPr>
          <w:rFonts w:eastAsia="Times New Roman" w:cstheme="minorHAnsi"/>
          <w:b/>
          <w:bCs/>
          <w:sz w:val="44"/>
          <w:szCs w:val="44"/>
          <w:lang w:eastAsia="en-IE"/>
        </w:rPr>
      </w:pPr>
      <w:r w:rsidRPr="00B34EAA">
        <w:rPr>
          <w:rFonts w:cstheme="minorHAnsi"/>
          <w:sz w:val="44"/>
          <w:szCs w:val="44"/>
        </w:rPr>
        <w:t>Post-Kantian Philosophy</w:t>
      </w:r>
      <w:r w:rsidR="00923776" w:rsidRPr="00B34EAA">
        <w:rPr>
          <w:rFonts w:cstheme="minorHAnsi"/>
          <w:sz w:val="44"/>
          <w:szCs w:val="44"/>
        </w:rPr>
        <w:t xml:space="preserve">| </w:t>
      </w:r>
      <w:r w:rsidRPr="00B34EAA">
        <w:rPr>
          <w:rFonts w:cstheme="minorHAnsi"/>
          <w:color w:val="666666"/>
          <w:sz w:val="44"/>
          <w:szCs w:val="44"/>
          <w:shd w:val="clear" w:color="auto" w:fill="FFFFFF"/>
        </w:rPr>
        <w:t xml:space="preserve">PIU44092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7"/>
        <w:gridCol w:w="6179"/>
      </w:tblGrid>
      <w:tr w:rsidR="00923776" w:rsidRPr="00B34EAA" w14:paraId="488503C5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45443C82" w14:textId="59353067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65D21BE5" w14:textId="05B3ECC0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Senior Sophister</w:t>
            </w:r>
          </w:p>
        </w:tc>
      </w:tr>
      <w:tr w:rsidR="00923776" w:rsidRPr="00B34EAA" w14:paraId="4575181E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31EE85C4" w14:textId="031BE014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ECTS Credits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268E8AF1" w14:textId="043DE804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23776" w:rsidRPr="00B34EAA" w14:paraId="12A7871C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382B0533" w14:textId="1BF86C39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Contact Hours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6573483F" w14:textId="682B4020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22 (11 x 2-hour seminars)</w:t>
            </w:r>
          </w:p>
        </w:tc>
      </w:tr>
      <w:tr w:rsidR="00923776" w:rsidRPr="00B34EAA" w14:paraId="4D770063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3FF6F811" w14:textId="4A0E4F9C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Pre-requisite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0097752D" w14:textId="26BA4F68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923776" w:rsidRPr="00B34EAA" w14:paraId="25CA52A3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6956A2EA" w14:textId="18F7FE69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Semester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3BB4E537" w14:textId="32C51667" w:rsidR="00923776" w:rsidRPr="00B34EAA" w:rsidRDefault="00CE7A32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23776" w:rsidRPr="00B34EAA" w14:paraId="2927C244" w14:textId="77777777" w:rsidTr="00314BF0">
        <w:tc>
          <w:tcPr>
            <w:tcW w:w="2830" w:type="dxa"/>
            <w:tcBorders>
              <w:bottom w:val="single" w:sz="8" w:space="0" w:color="auto"/>
            </w:tcBorders>
          </w:tcPr>
          <w:p w14:paraId="5DD10105" w14:textId="163CEA89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Module Leader &amp; Lecturer</w:t>
            </w:r>
          </w:p>
        </w:tc>
        <w:tc>
          <w:tcPr>
            <w:tcW w:w="6186" w:type="dxa"/>
            <w:tcBorders>
              <w:bottom w:val="single" w:sz="8" w:space="0" w:color="auto"/>
            </w:tcBorders>
          </w:tcPr>
          <w:p w14:paraId="3620F36F" w14:textId="487FB26D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>Professor</w:t>
            </w:r>
            <w:r w:rsidR="00CE7A32" w:rsidRPr="00B34EAA">
              <w:rPr>
                <w:rFonts w:cstheme="minorHAnsi"/>
                <w:sz w:val="24"/>
                <w:szCs w:val="24"/>
              </w:rPr>
              <w:t xml:space="preserve"> Lilian Alweiss</w:t>
            </w:r>
          </w:p>
        </w:tc>
      </w:tr>
      <w:tr w:rsidR="00923776" w:rsidRPr="00B34EAA" w14:paraId="6077190F" w14:textId="77777777" w:rsidTr="00314BF0">
        <w:tc>
          <w:tcPr>
            <w:tcW w:w="2830" w:type="dxa"/>
            <w:shd w:val="clear" w:color="auto" w:fill="F2F2F2" w:themeFill="background1" w:themeFillShade="F2"/>
          </w:tcPr>
          <w:p w14:paraId="7554757B" w14:textId="4771F19B" w:rsidR="00923776" w:rsidRPr="00B34EAA" w:rsidRDefault="00923776">
            <w:pPr>
              <w:rPr>
                <w:rFonts w:cstheme="minorHAnsi"/>
                <w:sz w:val="24"/>
                <w:szCs w:val="24"/>
              </w:rPr>
            </w:pPr>
            <w:r w:rsidRPr="00B34EAA">
              <w:rPr>
                <w:rFonts w:cstheme="minorHAnsi"/>
                <w:sz w:val="24"/>
                <w:szCs w:val="24"/>
              </w:rPr>
              <w:t xml:space="preserve">Contact </w:t>
            </w:r>
            <w:r w:rsidR="00B763BE" w:rsidRPr="00B34EAA">
              <w:rPr>
                <w:rFonts w:cstheme="minorHAnsi"/>
                <w:sz w:val="24"/>
                <w:szCs w:val="24"/>
              </w:rPr>
              <w:t>E</w:t>
            </w:r>
            <w:r w:rsidRPr="00B34EAA">
              <w:rPr>
                <w:rFonts w:cstheme="minorHAnsi"/>
                <w:sz w:val="24"/>
                <w:szCs w:val="24"/>
              </w:rPr>
              <w:t>mail</w:t>
            </w:r>
          </w:p>
        </w:tc>
        <w:tc>
          <w:tcPr>
            <w:tcW w:w="6186" w:type="dxa"/>
            <w:shd w:val="clear" w:color="auto" w:fill="F2F2F2" w:themeFill="background1" w:themeFillShade="F2"/>
          </w:tcPr>
          <w:p w14:paraId="442BD42A" w14:textId="72211BD6" w:rsidR="00923776" w:rsidRPr="00B34EAA" w:rsidRDefault="00CE7A32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Pr="00B34EAA">
                <w:rPr>
                  <w:rStyle w:val="Hyperlink"/>
                  <w:rFonts w:cstheme="minorHAnsi"/>
                  <w:sz w:val="24"/>
                  <w:szCs w:val="24"/>
                </w:rPr>
                <w:t>alweissl@tcd.ie</w:t>
              </w:r>
            </w:hyperlink>
            <w:r w:rsidR="00314BF0" w:rsidRPr="00B34EA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69A6EF23" w14:textId="2A2CE5D4" w:rsidR="00923776" w:rsidRPr="00B34EAA" w:rsidRDefault="00923776">
      <w:pPr>
        <w:rPr>
          <w:rFonts w:cstheme="minorHAnsi"/>
          <w:sz w:val="24"/>
          <w:szCs w:val="24"/>
        </w:rPr>
      </w:pPr>
    </w:p>
    <w:p w14:paraId="40DDB9E6" w14:textId="5C436714" w:rsidR="00DC0D5E" w:rsidRPr="00B34EAA" w:rsidRDefault="00DC0D5E" w:rsidP="00DC0D5E">
      <w:pPr>
        <w:spacing w:after="30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B34EAA">
        <w:rPr>
          <w:rFonts w:eastAsia="Times New Roman" w:cstheme="minorHAnsi"/>
          <w:color w:val="000000"/>
          <w:sz w:val="32"/>
          <w:szCs w:val="32"/>
          <w:lang w:eastAsia="en-GB"/>
        </w:rPr>
        <w:t>Module Outline</w:t>
      </w:r>
      <w:r w:rsidR="00B34EAA">
        <w:rPr>
          <w:rFonts w:eastAsia="Times New Roman" w:cstheme="minorHAnsi"/>
          <w:color w:val="000000"/>
          <w:sz w:val="32"/>
          <w:szCs w:val="32"/>
          <w:lang w:eastAsia="en-GB"/>
        </w:rPr>
        <w:t>:</w:t>
      </w:r>
    </w:p>
    <w:p w14:paraId="153176A9" w14:textId="0CDEDCB0" w:rsidR="00DC0D5E" w:rsidRDefault="00DC0D5E" w:rsidP="00DC0D5E">
      <w:pPr>
        <w:spacing w:line="252" w:lineRule="auto"/>
        <w:rPr>
          <w:rFonts w:eastAsia="Times New Roman" w:cstheme="minorHAnsi"/>
          <w:sz w:val="24"/>
          <w:szCs w:val="24"/>
          <w:lang w:eastAsia="en-GB"/>
        </w:rPr>
      </w:pPr>
      <w:r w:rsidRPr="00B34EAA">
        <w:rPr>
          <w:rFonts w:eastAsia="Times New Roman" w:cstheme="minorHAnsi"/>
          <w:sz w:val="24"/>
          <w:szCs w:val="24"/>
          <w:lang w:eastAsia="en-GB"/>
        </w:rPr>
        <w:t xml:space="preserve">This course will look </w:t>
      </w:r>
      <w:r w:rsidR="00D25018" w:rsidRPr="00B34EAA">
        <w:rPr>
          <w:rFonts w:eastAsia="Times New Roman" w:cstheme="minorHAnsi"/>
          <w:sz w:val="24"/>
          <w:szCs w:val="24"/>
          <w:lang w:eastAsia="en-GB"/>
        </w:rPr>
        <w:t xml:space="preserve">at Kant’s account of the 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transcendental </w:t>
      </w:r>
      <w:r w:rsidR="00D25018" w:rsidRPr="00B34EAA">
        <w:rPr>
          <w:rFonts w:eastAsia="Times New Roman" w:cstheme="minorHAnsi"/>
          <w:sz w:val="24"/>
          <w:szCs w:val="24"/>
          <w:lang w:eastAsia="en-GB"/>
        </w:rPr>
        <w:t>self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 and self-consciousness</w:t>
      </w:r>
      <w:r w:rsidR="00D25018" w:rsidRPr="00B34EAA">
        <w:rPr>
          <w:rFonts w:eastAsia="Times New Roman" w:cstheme="minorHAnsi"/>
          <w:sz w:val="24"/>
          <w:szCs w:val="24"/>
          <w:lang w:eastAsia="en-GB"/>
        </w:rPr>
        <w:t>. It will ask why</w:t>
      </w:r>
      <w:r w:rsidR="008D6B2E" w:rsidRPr="00B34EAA">
        <w:rPr>
          <w:rFonts w:eastAsia="Times New Roman" w:cstheme="minorHAnsi"/>
          <w:sz w:val="24"/>
          <w:szCs w:val="24"/>
          <w:lang w:eastAsia="en-GB"/>
        </w:rPr>
        <w:t xml:space="preserve"> Kant thinks it is necessary to appeal to a self to account for the unity of experience and what exactly does it mean to refer to a transcendental self. Further it will investigate how we need to understand the transcendental self and pure </w:t>
      </w:r>
      <w:r w:rsidR="00B34EAA" w:rsidRPr="00B34EAA">
        <w:rPr>
          <w:rFonts w:eastAsia="Times New Roman" w:cstheme="minorHAnsi"/>
          <w:sz w:val="24"/>
          <w:szCs w:val="24"/>
          <w:lang w:eastAsia="en-GB"/>
        </w:rPr>
        <w:t>apperception in</w:t>
      </w:r>
      <w:r w:rsidR="008D6B2E" w:rsidRPr="00B34EAA">
        <w:rPr>
          <w:rFonts w:eastAsia="Times New Roman" w:cstheme="minorHAnsi"/>
          <w:sz w:val="24"/>
          <w:szCs w:val="24"/>
          <w:lang w:eastAsia="en-GB"/>
        </w:rPr>
        <w:t xml:space="preserve"> relation to the empirical self and inner sense. 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The question indeed will be raised how exactly </w:t>
      </w:r>
      <w:r w:rsidR="00B34EAA" w:rsidRPr="00B34EAA">
        <w:rPr>
          <w:rFonts w:eastAsia="Times New Roman" w:cstheme="minorHAnsi"/>
          <w:sz w:val="24"/>
          <w:szCs w:val="24"/>
          <w:lang w:eastAsia="en-GB"/>
        </w:rPr>
        <w:t>we can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 be self-consciousness, if the transcendental self if it expresses a content that is not </w:t>
      </w:r>
      <w:r w:rsidR="00B34EAA" w:rsidRPr="00B34EAA">
        <w:rPr>
          <w:rFonts w:eastAsia="Times New Roman" w:cstheme="minorHAnsi"/>
          <w:sz w:val="24"/>
          <w:szCs w:val="24"/>
          <w:lang w:eastAsia="en-GB"/>
        </w:rPr>
        <w:t>about</w:t>
      </w:r>
      <w:r w:rsidR="00D95357" w:rsidRPr="00B34EAA">
        <w:rPr>
          <w:rFonts w:eastAsia="Times New Roman" w:cstheme="minorHAnsi"/>
          <w:sz w:val="24"/>
          <w:szCs w:val="24"/>
          <w:lang w:eastAsia="en-GB"/>
        </w:rPr>
        <w:t xml:space="preserve"> oneself</w:t>
      </w:r>
      <w:r w:rsidR="00D95357" w:rsidRPr="00B34EAA">
        <w:rPr>
          <w:rFonts w:eastAsia="Times New Roman" w:cstheme="minorHAnsi"/>
          <w:i/>
          <w:iCs/>
          <w:sz w:val="24"/>
          <w:szCs w:val="24"/>
          <w:lang w:eastAsia="en-GB"/>
        </w:rPr>
        <w:t xml:space="preserve">. </w:t>
      </w:r>
      <w:r w:rsidR="008D6B2E" w:rsidRPr="00B34EAA">
        <w:rPr>
          <w:rFonts w:eastAsia="Times New Roman" w:cstheme="minorHAnsi"/>
          <w:sz w:val="24"/>
          <w:szCs w:val="24"/>
          <w:lang w:eastAsia="en-GB"/>
        </w:rPr>
        <w:t>Particular attention will be given to the self in transcendental deduction and Kant’s Paralogism of reason.</w:t>
      </w:r>
    </w:p>
    <w:p w14:paraId="0E1CA4F3" w14:textId="77777777" w:rsidR="00B34EAA" w:rsidRPr="00B34EAA" w:rsidRDefault="00B34EAA" w:rsidP="00DC0D5E">
      <w:pPr>
        <w:spacing w:line="252" w:lineRule="auto"/>
        <w:rPr>
          <w:rFonts w:eastAsia="Times New Roman" w:cstheme="minorHAnsi"/>
          <w:sz w:val="24"/>
          <w:szCs w:val="24"/>
          <w:lang w:eastAsia="en-GB"/>
        </w:rPr>
      </w:pPr>
    </w:p>
    <w:p w14:paraId="25A1FD86" w14:textId="65B38689" w:rsidR="00DC0D5E" w:rsidRPr="00B34EAA" w:rsidRDefault="00DC0D5E" w:rsidP="00DC0D5E">
      <w:pPr>
        <w:spacing w:line="252" w:lineRule="auto"/>
        <w:rPr>
          <w:rFonts w:eastAsia="Times New Roman" w:cstheme="minorHAnsi"/>
          <w:sz w:val="32"/>
          <w:szCs w:val="32"/>
          <w:lang w:eastAsia="en-GB"/>
        </w:rPr>
      </w:pPr>
      <w:r w:rsidRPr="00B34EAA">
        <w:rPr>
          <w:rFonts w:eastAsia="Times New Roman" w:cstheme="minorHAnsi"/>
          <w:color w:val="000000"/>
          <w:sz w:val="32"/>
          <w:szCs w:val="32"/>
          <w:lang w:eastAsia="en-GB"/>
        </w:rPr>
        <w:t>Learning Outcomes</w:t>
      </w:r>
      <w:r w:rsidR="00B34EAA" w:rsidRPr="00B34EAA">
        <w:rPr>
          <w:rFonts w:eastAsia="Times New Roman" w:cstheme="minorHAnsi"/>
          <w:color w:val="000000"/>
          <w:sz w:val="32"/>
          <w:szCs w:val="32"/>
          <w:lang w:eastAsia="en-GB"/>
        </w:rPr>
        <w:t>:</w:t>
      </w:r>
    </w:p>
    <w:p w14:paraId="5287C622" w14:textId="40BBBB85" w:rsidR="00DC0D5E" w:rsidRPr="00B34EAA" w:rsidRDefault="00DC0D5E" w:rsidP="00DC0D5E">
      <w:pPr>
        <w:spacing w:line="252" w:lineRule="auto"/>
        <w:rPr>
          <w:rFonts w:eastAsia="Times New Roman" w:cstheme="minorHAnsi"/>
          <w:sz w:val="24"/>
          <w:szCs w:val="24"/>
          <w:lang w:eastAsia="en-GB"/>
        </w:rPr>
      </w:pP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>On successful completion of this module</w:t>
      </w:r>
      <w:r w:rsidR="008D6B2E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students should have a deeper understanding of how Kant understands by self-consciousness, why</w:t>
      </w:r>
      <w:r w:rsidR="00D95357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it is central to Kant’s architectonic and how it is</w:t>
      </w:r>
      <w:r w:rsidR="008D6B2E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95357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distinct from the Cartesian account of the self. </w:t>
      </w:r>
    </w:p>
    <w:p w14:paraId="46403589" w14:textId="77777777" w:rsidR="008D6B2E" w:rsidRPr="00B34EAA" w:rsidRDefault="008D6B2E" w:rsidP="00DC0D5E">
      <w:pPr>
        <w:spacing w:after="30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3C39FDE" w14:textId="37F4D29A" w:rsidR="00DC0D5E" w:rsidRPr="00B34EAA" w:rsidRDefault="00DC0D5E" w:rsidP="00DC0D5E">
      <w:pPr>
        <w:spacing w:after="30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B34EAA">
        <w:rPr>
          <w:rFonts w:eastAsia="Times New Roman" w:cstheme="minorHAnsi"/>
          <w:color w:val="000000"/>
          <w:sz w:val="32"/>
          <w:szCs w:val="32"/>
          <w:lang w:eastAsia="en-GB"/>
        </w:rPr>
        <w:t>Assessment:</w:t>
      </w:r>
    </w:p>
    <w:p w14:paraId="4C315ACE" w14:textId="70ED9003" w:rsidR="00DC0D5E" w:rsidRPr="00B34EAA" w:rsidRDefault="00481188" w:rsidP="00DC0D5E">
      <w:pPr>
        <w:numPr>
          <w:ilvl w:val="0"/>
          <w:numId w:val="9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Essays worth</w:t>
      </w:r>
      <w:r w:rsidR="00DC0D5E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4B2413">
        <w:rPr>
          <w:rFonts w:eastAsia="Times New Roman" w:cstheme="minorHAnsi"/>
          <w:color w:val="000000"/>
          <w:sz w:val="24"/>
          <w:szCs w:val="24"/>
          <w:lang w:eastAsia="en-GB"/>
        </w:rPr>
        <w:t>15% each</w:t>
      </w:r>
      <w:r w:rsidR="00DC0D5E" w:rsidRPr="00B34EAA">
        <w:rPr>
          <w:rFonts w:eastAsia="Times New Roman" w:cstheme="minorHAnsi"/>
          <w:color w:val="000000"/>
          <w:sz w:val="24"/>
          <w:szCs w:val="24"/>
          <w:lang w:eastAsia="en-GB"/>
        </w:rPr>
        <w:t>. Word Limit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</w:t>
      </w:r>
      <w:r w:rsidR="00DC0D5E"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2000 words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1C756FFF" w14:textId="41422BEA" w:rsidR="00DC0D5E" w:rsidRDefault="00DC0D5E" w:rsidP="00DC0D5E">
      <w:pPr>
        <w:numPr>
          <w:ilvl w:val="0"/>
          <w:numId w:val="9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>1 (</w:t>
      </w:r>
      <w:r w:rsidR="00D25018" w:rsidRPr="00B34EAA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HOUR)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in person Exam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>worth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25018" w:rsidRPr="00B34EAA">
        <w:rPr>
          <w:rFonts w:eastAsia="Times New Roman" w:cstheme="minorHAnsi"/>
          <w:color w:val="000000"/>
          <w:sz w:val="24"/>
          <w:szCs w:val="24"/>
          <w:lang w:eastAsia="en-GB"/>
        </w:rPr>
        <w:t>70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%. </w:t>
      </w:r>
      <w:r w:rsidR="00B34EAA" w:rsidRPr="00B34EAA">
        <w:rPr>
          <w:rFonts w:eastAsia="Times New Roman" w:cstheme="minorHAnsi"/>
          <w:color w:val="000000"/>
          <w:sz w:val="24"/>
          <w:szCs w:val="24"/>
          <w:lang w:eastAsia="en-GB"/>
        </w:rPr>
        <w:t>Student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are required to answer </w:t>
      </w:r>
      <w:r w:rsidRPr="00B34EAA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one</w:t>
      </w:r>
      <w:r w:rsidRPr="00B34EA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exam question</w:t>
      </w:r>
      <w:r w:rsidR="00B34EAA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436EA23B" w14:textId="77777777" w:rsidR="00B34EAA" w:rsidRDefault="00B34EAA" w:rsidP="00B34EA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5432A4C" w14:textId="77777777" w:rsidR="00B34EAA" w:rsidRDefault="00B34EAA" w:rsidP="00B34EA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64E57C4" w14:textId="77777777" w:rsidR="00B34EAA" w:rsidRDefault="00B34EAA" w:rsidP="00B34EA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E8D5335" w14:textId="77777777" w:rsidR="00B34EAA" w:rsidRPr="00B34EAA" w:rsidRDefault="00B34EAA" w:rsidP="00B34EA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B117246" w14:textId="05288254" w:rsidR="00923776" w:rsidRPr="00B34EAA" w:rsidRDefault="00923776">
      <w:pPr>
        <w:rPr>
          <w:rFonts w:cstheme="minorHAnsi"/>
          <w:sz w:val="32"/>
          <w:szCs w:val="32"/>
        </w:rPr>
      </w:pPr>
      <w:r w:rsidRPr="00B34EAA">
        <w:rPr>
          <w:rFonts w:cstheme="minorHAnsi"/>
          <w:sz w:val="32"/>
          <w:szCs w:val="32"/>
        </w:rPr>
        <w:t>Recommended Reading List:</w:t>
      </w:r>
    </w:p>
    <w:p w14:paraId="75C91884" w14:textId="77777777" w:rsidR="00B34EAA" w:rsidRPr="00B34EAA" w:rsidRDefault="00B34EAA" w:rsidP="00B34EAA">
      <w:pPr>
        <w:autoSpaceDE w:val="0"/>
        <w:autoSpaceDN w:val="0"/>
        <w:adjustRightInd w:val="0"/>
        <w:spacing w:after="0" w:line="240" w:lineRule="auto"/>
        <w:ind w:right="-610"/>
        <w:rPr>
          <w:rFonts w:eastAsia="Times New Roman" w:cstheme="minorHAnsi"/>
          <w:sz w:val="24"/>
          <w:szCs w:val="24"/>
          <w:lang w:eastAsia="en-GB"/>
        </w:rPr>
      </w:pPr>
      <w:r w:rsidRPr="00B34EAA">
        <w:rPr>
          <w:rFonts w:eastAsia="Times New Roman" w:cstheme="minorHAnsi"/>
          <w:sz w:val="24"/>
          <w:szCs w:val="24"/>
          <w:lang w:eastAsia="en-GB"/>
        </w:rPr>
        <w:t xml:space="preserve">The main text will be: </w:t>
      </w:r>
    </w:p>
    <w:p w14:paraId="3EBE8134" w14:textId="77777777" w:rsidR="00B34EAA" w:rsidRPr="00B34EAA" w:rsidRDefault="00B34EAA" w:rsidP="00B34EAA">
      <w:pPr>
        <w:autoSpaceDE w:val="0"/>
        <w:autoSpaceDN w:val="0"/>
        <w:adjustRightInd w:val="0"/>
        <w:spacing w:after="0" w:line="240" w:lineRule="auto"/>
        <w:ind w:right="-610"/>
        <w:rPr>
          <w:rFonts w:cstheme="minorHAnsi"/>
          <w:sz w:val="24"/>
          <w:szCs w:val="24"/>
          <w:lang w:val="en-GB"/>
        </w:rPr>
      </w:pPr>
      <w:r w:rsidRPr="00B34EAA">
        <w:rPr>
          <w:rFonts w:cstheme="minorHAnsi"/>
          <w:sz w:val="24"/>
          <w:szCs w:val="24"/>
          <w:lang w:val="en-GB"/>
        </w:rPr>
        <w:t xml:space="preserve">Kant: </w:t>
      </w:r>
      <w:r w:rsidRPr="00B34EAA">
        <w:rPr>
          <w:rFonts w:cstheme="minorHAnsi"/>
          <w:i/>
          <w:iCs/>
          <w:sz w:val="24"/>
          <w:szCs w:val="24"/>
          <w:lang w:val="en-GB"/>
        </w:rPr>
        <w:t>The Critique of Pure Reason</w:t>
      </w:r>
      <w:r w:rsidRPr="00B34EAA">
        <w:rPr>
          <w:rFonts w:cstheme="minorHAnsi"/>
          <w:sz w:val="24"/>
          <w:szCs w:val="24"/>
          <w:lang w:val="en-GB"/>
        </w:rPr>
        <w:t xml:space="preserve">, translated by Kemp Smith, Macmillan. </w:t>
      </w:r>
    </w:p>
    <w:p w14:paraId="5C017CD3" w14:textId="77777777" w:rsidR="00923776" w:rsidRPr="00923776" w:rsidRDefault="00923776">
      <w:pPr>
        <w:rPr>
          <w:sz w:val="24"/>
          <w:szCs w:val="24"/>
        </w:rPr>
      </w:pPr>
    </w:p>
    <w:sectPr w:rsidR="00923776" w:rsidRPr="00923776" w:rsidSect="00314BF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D259" w14:textId="77777777" w:rsidR="005528BA" w:rsidRDefault="005528BA" w:rsidP="00923776">
      <w:pPr>
        <w:spacing w:after="0" w:line="240" w:lineRule="auto"/>
      </w:pPr>
      <w:r>
        <w:separator/>
      </w:r>
    </w:p>
  </w:endnote>
  <w:endnote w:type="continuationSeparator" w:id="0">
    <w:p w14:paraId="59BF1B11" w14:textId="77777777" w:rsidR="005528BA" w:rsidRDefault="005528BA" w:rsidP="0092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801C" w14:textId="77777777" w:rsidR="005528BA" w:rsidRDefault="005528BA" w:rsidP="00923776">
      <w:pPr>
        <w:spacing w:after="0" w:line="240" w:lineRule="auto"/>
      </w:pPr>
      <w:r>
        <w:separator/>
      </w:r>
    </w:p>
  </w:footnote>
  <w:footnote w:type="continuationSeparator" w:id="0">
    <w:p w14:paraId="26FD492B" w14:textId="77777777" w:rsidR="005528BA" w:rsidRDefault="005528BA" w:rsidP="0092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0FC8" w14:textId="053F8C06" w:rsidR="00923776" w:rsidRDefault="00923776">
    <w:pPr>
      <w:pStyle w:val="Header"/>
    </w:pPr>
    <w:r>
      <w:rPr>
        <w:noProof/>
      </w:rPr>
      <w:drawing>
        <wp:inline distT="0" distB="0" distL="0" distR="0" wp14:anchorId="5463BEFF" wp14:editId="63A91B0B">
          <wp:extent cx="1603887" cy="428625"/>
          <wp:effectExtent l="0" t="0" r="0" b="0"/>
          <wp:docPr id="1" name="Picture 1" descr="A picture containing text, font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52" cy="4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               Undergraduate Philosophy | Module Previews 202</w:t>
    </w:r>
    <w:r w:rsidR="00B34EAA">
      <w:t>5</w:t>
    </w:r>
    <w:r>
      <w:t>/2</w:t>
    </w:r>
    <w:r w:rsidR="00B34EA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98F"/>
    <w:multiLevelType w:val="hybridMultilevel"/>
    <w:tmpl w:val="3E967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C05"/>
    <w:multiLevelType w:val="hybridMultilevel"/>
    <w:tmpl w:val="8A403BD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E720383"/>
    <w:multiLevelType w:val="multilevel"/>
    <w:tmpl w:val="BD66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31F29"/>
    <w:multiLevelType w:val="multilevel"/>
    <w:tmpl w:val="5C30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38788E"/>
    <w:multiLevelType w:val="hybridMultilevel"/>
    <w:tmpl w:val="794E18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F120E3"/>
    <w:multiLevelType w:val="multilevel"/>
    <w:tmpl w:val="9C14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661FB5"/>
    <w:multiLevelType w:val="hybridMultilevel"/>
    <w:tmpl w:val="3CD87738"/>
    <w:lvl w:ilvl="0" w:tplc="08A628A4">
      <w:start w:val="1"/>
      <w:numFmt w:val="bullet"/>
      <w:lvlText w:val="*"/>
      <w:lvlJc w:val="left"/>
      <w:pPr>
        <w:ind w:left="15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FEF1A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CE8DC">
      <w:start w:val="1"/>
      <w:numFmt w:val="bullet"/>
      <w:lvlText w:val="▪"/>
      <w:lvlJc w:val="left"/>
      <w:pPr>
        <w:ind w:left="2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0DAA2">
      <w:start w:val="1"/>
      <w:numFmt w:val="bullet"/>
      <w:lvlText w:val="•"/>
      <w:lvlJc w:val="left"/>
      <w:pPr>
        <w:ind w:left="3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223D6A">
      <w:start w:val="1"/>
      <w:numFmt w:val="bullet"/>
      <w:lvlText w:val="o"/>
      <w:lvlJc w:val="left"/>
      <w:pPr>
        <w:ind w:left="3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A4E1DC">
      <w:start w:val="1"/>
      <w:numFmt w:val="bullet"/>
      <w:lvlText w:val="▪"/>
      <w:lvlJc w:val="left"/>
      <w:pPr>
        <w:ind w:left="4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E6D14">
      <w:start w:val="1"/>
      <w:numFmt w:val="bullet"/>
      <w:lvlText w:val="•"/>
      <w:lvlJc w:val="left"/>
      <w:pPr>
        <w:ind w:left="5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D6C23E">
      <w:start w:val="1"/>
      <w:numFmt w:val="bullet"/>
      <w:lvlText w:val="o"/>
      <w:lvlJc w:val="left"/>
      <w:pPr>
        <w:ind w:left="6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E3D40">
      <w:start w:val="1"/>
      <w:numFmt w:val="bullet"/>
      <w:lvlText w:val="▪"/>
      <w:lvlJc w:val="left"/>
      <w:pPr>
        <w:ind w:left="6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88651C"/>
    <w:multiLevelType w:val="hybridMultilevel"/>
    <w:tmpl w:val="27F2E7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835B9"/>
    <w:multiLevelType w:val="multilevel"/>
    <w:tmpl w:val="728E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B62CD4"/>
    <w:multiLevelType w:val="multilevel"/>
    <w:tmpl w:val="0EBA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568173">
    <w:abstractNumId w:val="0"/>
  </w:num>
  <w:num w:numId="2" w16cid:durableId="540941610">
    <w:abstractNumId w:val="7"/>
  </w:num>
  <w:num w:numId="3" w16cid:durableId="84345274">
    <w:abstractNumId w:val="2"/>
  </w:num>
  <w:num w:numId="4" w16cid:durableId="1297221764">
    <w:abstractNumId w:val="1"/>
  </w:num>
  <w:num w:numId="5" w16cid:durableId="765030590">
    <w:abstractNumId w:val="6"/>
  </w:num>
  <w:num w:numId="6" w16cid:durableId="196507129">
    <w:abstractNumId w:val="4"/>
  </w:num>
  <w:num w:numId="7" w16cid:durableId="46340862">
    <w:abstractNumId w:val="3"/>
  </w:num>
  <w:num w:numId="8" w16cid:durableId="1332947642">
    <w:abstractNumId w:val="5"/>
  </w:num>
  <w:num w:numId="9" w16cid:durableId="1257908652">
    <w:abstractNumId w:val="8"/>
  </w:num>
  <w:num w:numId="10" w16cid:durableId="1872764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76"/>
    <w:rsid w:val="00246F4F"/>
    <w:rsid w:val="002D5EC2"/>
    <w:rsid w:val="00314BF0"/>
    <w:rsid w:val="00481188"/>
    <w:rsid w:val="004B2413"/>
    <w:rsid w:val="004D500D"/>
    <w:rsid w:val="005528BA"/>
    <w:rsid w:val="005B19D3"/>
    <w:rsid w:val="006669C4"/>
    <w:rsid w:val="006E5EC8"/>
    <w:rsid w:val="008010C6"/>
    <w:rsid w:val="00813757"/>
    <w:rsid w:val="008A159F"/>
    <w:rsid w:val="008D6B2E"/>
    <w:rsid w:val="008E0C2C"/>
    <w:rsid w:val="00923776"/>
    <w:rsid w:val="00990973"/>
    <w:rsid w:val="009F6B7F"/>
    <w:rsid w:val="00AA1854"/>
    <w:rsid w:val="00AD4D22"/>
    <w:rsid w:val="00B15351"/>
    <w:rsid w:val="00B34EAA"/>
    <w:rsid w:val="00B763BE"/>
    <w:rsid w:val="00BD2416"/>
    <w:rsid w:val="00CE7A32"/>
    <w:rsid w:val="00D25018"/>
    <w:rsid w:val="00D46CE5"/>
    <w:rsid w:val="00D76FB5"/>
    <w:rsid w:val="00D865BA"/>
    <w:rsid w:val="00D95357"/>
    <w:rsid w:val="00DC0D5E"/>
    <w:rsid w:val="00DF26D1"/>
    <w:rsid w:val="00E6701A"/>
    <w:rsid w:val="00F61ED5"/>
    <w:rsid w:val="00F6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E60D5"/>
  <w15:chartTrackingRefBased/>
  <w15:docId w15:val="{2E2A1C1F-4183-4003-B79E-EF525C0F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76"/>
  </w:style>
  <w:style w:type="paragraph" w:styleId="Footer">
    <w:name w:val="footer"/>
    <w:basedOn w:val="Normal"/>
    <w:link w:val="FooterChar"/>
    <w:uiPriority w:val="99"/>
    <w:unhideWhenUsed/>
    <w:rsid w:val="0092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776"/>
  </w:style>
  <w:style w:type="table" w:styleId="TableGrid">
    <w:name w:val="Table Grid"/>
    <w:basedOn w:val="TableNormal"/>
    <w:uiPriority w:val="39"/>
    <w:rsid w:val="0092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CE7A32"/>
    <w:pPr>
      <w:ind w:left="720"/>
      <w:contextualSpacing/>
    </w:pPr>
  </w:style>
  <w:style w:type="paragraph" w:customStyle="1" w:styleId="NormalIndent1">
    <w:name w:val="Normal Indent1"/>
    <w:basedOn w:val="Normal"/>
    <w:rsid w:val="009909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weissl@t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Armstrong</dc:creator>
  <cp:keywords/>
  <dc:description/>
  <cp:lastModifiedBy>Carly Forde</cp:lastModifiedBy>
  <cp:revision>2</cp:revision>
  <dcterms:created xsi:type="dcterms:W3CDTF">2026-02-10T12:46:00Z</dcterms:created>
  <dcterms:modified xsi:type="dcterms:W3CDTF">2026-02-10T12:46:00Z</dcterms:modified>
</cp:coreProperties>
</file>