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FDA4" w14:textId="77777777" w:rsidR="00D077C7" w:rsidRPr="00A519F4" w:rsidRDefault="00D077C7" w:rsidP="00D077C7">
      <w:pPr>
        <w:jc w:val="center"/>
        <w:rPr>
          <w:b/>
          <w:color w:val="000000" w:themeColor="text1"/>
        </w:rPr>
      </w:pPr>
      <w:r w:rsidRPr="00A519F4">
        <w:rPr>
          <w:b/>
          <w:color w:val="000000" w:themeColor="text1"/>
        </w:rPr>
        <w:br/>
      </w:r>
    </w:p>
    <w:p w14:paraId="1C4742CA" w14:textId="77777777" w:rsidR="00D077C7" w:rsidRPr="00A519F4" w:rsidRDefault="007B6F40" w:rsidP="00D077C7">
      <w:pPr>
        <w:rPr>
          <w:color w:val="000000" w:themeColor="text1"/>
        </w:rPr>
      </w:pPr>
      <w:r>
        <w:rPr>
          <w:b/>
          <w:color w:val="000000" w:themeColor="text1"/>
        </w:rPr>
        <w:t xml:space="preserve">Post Specification </w:t>
      </w:r>
      <w:r w:rsidR="00AD47E4"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784"/>
        <w:gridCol w:w="7398"/>
      </w:tblGrid>
      <w:tr w:rsidR="00A519F4" w:rsidRPr="00A519F4" w14:paraId="7D2C6EA3" w14:textId="77777777" w:rsidTr="00D53AC6">
        <w:trPr>
          <w:trHeight w:val="432"/>
          <w:jc w:val="center"/>
        </w:trPr>
        <w:tc>
          <w:tcPr>
            <w:tcW w:w="2674" w:type="dxa"/>
            <w:shd w:val="clear" w:color="auto" w:fill="E6E6E6"/>
            <w:vAlign w:val="center"/>
          </w:tcPr>
          <w:p w14:paraId="74D9FA6C" w14:textId="77777777" w:rsidR="00D077C7" w:rsidRPr="00A519F4" w:rsidRDefault="00D077C7" w:rsidP="00D077C7">
            <w:pPr>
              <w:rPr>
                <w:b/>
                <w:color w:val="000000" w:themeColor="text1"/>
              </w:rPr>
            </w:pPr>
            <w:r w:rsidRPr="00A519F4">
              <w:rPr>
                <w:b/>
                <w:color w:val="000000" w:themeColor="text1"/>
              </w:rPr>
              <w:t>Post Title:</w:t>
            </w:r>
          </w:p>
        </w:tc>
        <w:tc>
          <w:tcPr>
            <w:tcW w:w="5848" w:type="dxa"/>
            <w:shd w:val="clear" w:color="auto" w:fill="E6E6E6"/>
            <w:vAlign w:val="center"/>
          </w:tcPr>
          <w:p w14:paraId="69690688" w14:textId="77777777" w:rsidR="00D077C7" w:rsidRPr="002210DE" w:rsidRDefault="002D6323" w:rsidP="007B6F40">
            <w:pPr>
              <w:rPr>
                <w:bCs/>
                <w:color w:val="000000" w:themeColor="text1"/>
              </w:rPr>
            </w:pPr>
            <w:r w:rsidRPr="002210DE">
              <w:rPr>
                <w:b/>
                <w:color w:val="auto"/>
              </w:rPr>
              <w:t>Post-Doctoral Researcher</w:t>
            </w:r>
            <w:r w:rsidR="007B6F40" w:rsidRPr="002210DE">
              <w:rPr>
                <w:bCs/>
                <w:color w:val="auto"/>
              </w:rPr>
              <w:t xml:space="preserve"> </w:t>
            </w:r>
          </w:p>
        </w:tc>
      </w:tr>
      <w:tr w:rsidR="00A519F4" w:rsidRPr="00A519F4" w14:paraId="1AADD02C" w14:textId="77777777" w:rsidTr="00D53AC6">
        <w:trPr>
          <w:trHeight w:val="432"/>
          <w:jc w:val="center"/>
        </w:trPr>
        <w:tc>
          <w:tcPr>
            <w:tcW w:w="2674" w:type="dxa"/>
            <w:shd w:val="clear" w:color="auto" w:fill="E6E6E6"/>
            <w:vAlign w:val="center"/>
          </w:tcPr>
          <w:p w14:paraId="2C9D5E40" w14:textId="77777777" w:rsidR="00D077C7" w:rsidRPr="00A519F4" w:rsidRDefault="00D077C7" w:rsidP="00D077C7">
            <w:pPr>
              <w:rPr>
                <w:b/>
                <w:color w:val="000000" w:themeColor="text1"/>
              </w:rPr>
            </w:pPr>
            <w:r w:rsidRPr="00A519F4">
              <w:rPr>
                <w:b/>
                <w:color w:val="000000" w:themeColor="text1"/>
              </w:rPr>
              <w:t>Post Status:</w:t>
            </w:r>
          </w:p>
        </w:tc>
        <w:tc>
          <w:tcPr>
            <w:tcW w:w="5848" w:type="dxa"/>
            <w:shd w:val="clear" w:color="auto" w:fill="E6E6E6"/>
            <w:vAlign w:val="center"/>
          </w:tcPr>
          <w:p w14:paraId="2C357A9E" w14:textId="77777777" w:rsidR="00D077C7" w:rsidRPr="00466B76" w:rsidRDefault="007B6F40" w:rsidP="00CD6C40">
            <w:pPr>
              <w:rPr>
                <w:bCs/>
                <w:color w:val="000000" w:themeColor="text1"/>
              </w:rPr>
            </w:pPr>
            <w:r>
              <w:rPr>
                <w:color w:val="000000" w:themeColor="text1"/>
              </w:rPr>
              <w:t xml:space="preserve">Specific Purpose Contract </w:t>
            </w:r>
            <w:r w:rsidR="00710D99">
              <w:rPr>
                <w:color w:val="000000" w:themeColor="text1"/>
              </w:rPr>
              <w:t xml:space="preserve">- </w:t>
            </w:r>
            <w:r w:rsidR="005A7110">
              <w:rPr>
                <w:color w:val="000000" w:themeColor="text1"/>
              </w:rPr>
              <w:t>0.75 full-time equivalent</w:t>
            </w:r>
            <w:r w:rsidR="00710D99">
              <w:rPr>
                <w:color w:val="000000" w:themeColor="text1"/>
              </w:rPr>
              <w:t xml:space="preserve"> (FTE)</w:t>
            </w:r>
          </w:p>
        </w:tc>
      </w:tr>
      <w:tr w:rsidR="00A519F4" w:rsidRPr="00A519F4" w14:paraId="077F3943" w14:textId="77777777" w:rsidTr="00D53AC6">
        <w:trPr>
          <w:trHeight w:val="412"/>
          <w:jc w:val="center"/>
        </w:trPr>
        <w:tc>
          <w:tcPr>
            <w:tcW w:w="2674" w:type="dxa"/>
            <w:shd w:val="clear" w:color="auto" w:fill="E6E6E6"/>
            <w:vAlign w:val="center"/>
          </w:tcPr>
          <w:p w14:paraId="1917FA7C" w14:textId="77777777" w:rsidR="00D077C7" w:rsidRPr="00A519F4" w:rsidRDefault="00BB5500" w:rsidP="00D077C7">
            <w:pPr>
              <w:rPr>
                <w:b/>
                <w:color w:val="000000" w:themeColor="text1"/>
              </w:rPr>
            </w:pPr>
            <w:r>
              <w:rPr>
                <w:b/>
                <w:color w:val="000000" w:themeColor="text1"/>
              </w:rPr>
              <w:t>Research Group / Department / School</w:t>
            </w:r>
            <w:r w:rsidR="005C3E61">
              <w:rPr>
                <w:b/>
                <w:color w:val="000000" w:themeColor="text1"/>
              </w:rPr>
              <w:t>:</w:t>
            </w:r>
          </w:p>
        </w:tc>
        <w:tc>
          <w:tcPr>
            <w:tcW w:w="5848" w:type="dxa"/>
            <w:shd w:val="clear" w:color="auto" w:fill="E6E6E6"/>
            <w:vAlign w:val="center"/>
          </w:tcPr>
          <w:p w14:paraId="47F119FF" w14:textId="77777777" w:rsidR="00D077C7" w:rsidRPr="00466B76" w:rsidRDefault="00710D99" w:rsidP="00D077C7">
            <w:pPr>
              <w:rPr>
                <w:bCs/>
                <w:color w:val="000000" w:themeColor="text1"/>
              </w:rPr>
            </w:pPr>
            <w:r w:rsidRPr="002210DE">
              <w:rPr>
                <w:color w:val="000000" w:themeColor="text1"/>
              </w:rPr>
              <w:t>Centre for Health Policy and Management, School of Medicine</w:t>
            </w:r>
            <w:r w:rsidR="00466B76" w:rsidRPr="002210DE">
              <w:rPr>
                <w:color w:val="000000" w:themeColor="text1"/>
              </w:rPr>
              <w:t>,</w:t>
            </w:r>
            <w:r w:rsidR="00466B76">
              <w:rPr>
                <w:color w:val="000000" w:themeColor="text1"/>
              </w:rPr>
              <w:t xml:space="preserve"> </w:t>
            </w:r>
            <w:r w:rsidR="00D077C7" w:rsidRPr="00466B76">
              <w:rPr>
                <w:color w:val="000000" w:themeColor="text1"/>
              </w:rPr>
              <w:t>Trinity College Dublin, the University of Dublin</w:t>
            </w:r>
          </w:p>
        </w:tc>
      </w:tr>
      <w:tr w:rsidR="00A519F4" w:rsidRPr="00A519F4" w14:paraId="5330FC83" w14:textId="77777777" w:rsidTr="00D53AC6">
        <w:trPr>
          <w:trHeight w:val="432"/>
          <w:jc w:val="center"/>
        </w:trPr>
        <w:tc>
          <w:tcPr>
            <w:tcW w:w="2674" w:type="dxa"/>
            <w:shd w:val="clear" w:color="auto" w:fill="E6E6E6"/>
            <w:vAlign w:val="center"/>
          </w:tcPr>
          <w:p w14:paraId="36C468DA" w14:textId="77777777" w:rsidR="00D077C7" w:rsidRPr="00A519F4" w:rsidRDefault="00D077C7" w:rsidP="00D077C7">
            <w:pPr>
              <w:rPr>
                <w:b/>
                <w:color w:val="000000" w:themeColor="text1"/>
              </w:rPr>
            </w:pPr>
            <w:r w:rsidRPr="00A519F4">
              <w:rPr>
                <w:b/>
                <w:color w:val="000000" w:themeColor="text1"/>
              </w:rPr>
              <w:t>Location:</w:t>
            </w:r>
          </w:p>
        </w:tc>
        <w:tc>
          <w:tcPr>
            <w:tcW w:w="5848" w:type="dxa"/>
            <w:shd w:val="clear" w:color="auto" w:fill="E6E6E6"/>
            <w:vAlign w:val="center"/>
          </w:tcPr>
          <w:p w14:paraId="27F73ECD" w14:textId="77777777" w:rsidR="00D077C7" w:rsidRPr="00466B76" w:rsidRDefault="000A5E58" w:rsidP="003558FC">
            <w:pPr>
              <w:rPr>
                <w:bCs/>
                <w:color w:val="000000" w:themeColor="text1"/>
              </w:rPr>
            </w:pPr>
            <w:r>
              <w:rPr>
                <w:color w:val="000000" w:themeColor="text1"/>
              </w:rPr>
              <w:t>Centre for Health Policy and Management, 3-4 Foster Place, College Green</w:t>
            </w:r>
          </w:p>
        </w:tc>
      </w:tr>
      <w:tr w:rsidR="00A519F4" w:rsidRPr="00A519F4" w14:paraId="63193A1C" w14:textId="77777777" w:rsidTr="00D53AC6">
        <w:trPr>
          <w:trHeight w:val="432"/>
          <w:jc w:val="center"/>
        </w:trPr>
        <w:tc>
          <w:tcPr>
            <w:tcW w:w="2674" w:type="dxa"/>
            <w:shd w:val="clear" w:color="auto" w:fill="E6E6E6"/>
            <w:vAlign w:val="center"/>
          </w:tcPr>
          <w:p w14:paraId="195416B8" w14:textId="77777777" w:rsidR="00D077C7" w:rsidRPr="00A519F4" w:rsidRDefault="00D077C7" w:rsidP="00D077C7">
            <w:pPr>
              <w:rPr>
                <w:b/>
                <w:color w:val="000000" w:themeColor="text1"/>
              </w:rPr>
            </w:pPr>
            <w:r w:rsidRPr="00A519F4">
              <w:rPr>
                <w:b/>
                <w:color w:val="000000" w:themeColor="text1"/>
              </w:rPr>
              <w:t>Reports to:</w:t>
            </w:r>
          </w:p>
        </w:tc>
        <w:tc>
          <w:tcPr>
            <w:tcW w:w="5848" w:type="dxa"/>
            <w:shd w:val="clear" w:color="auto" w:fill="E6E6E6"/>
            <w:vAlign w:val="center"/>
          </w:tcPr>
          <w:p w14:paraId="49F83E40" w14:textId="77777777" w:rsidR="00D077C7" w:rsidRDefault="003558FC" w:rsidP="00D077C7">
            <w:pPr>
              <w:rPr>
                <w:bCs/>
                <w:color w:val="000000" w:themeColor="text1"/>
              </w:rPr>
            </w:pPr>
            <w:r>
              <w:rPr>
                <w:bCs/>
                <w:color w:val="000000" w:themeColor="text1"/>
              </w:rPr>
              <w:t>Dr Samantha Smith (Principal Investigator)</w:t>
            </w:r>
          </w:p>
          <w:p w14:paraId="5378F9EF" w14:textId="77777777" w:rsidR="003558FC" w:rsidRPr="00466B76" w:rsidRDefault="000D03CD" w:rsidP="00D077C7">
            <w:pPr>
              <w:rPr>
                <w:bCs/>
                <w:color w:val="000000" w:themeColor="text1"/>
              </w:rPr>
            </w:pPr>
            <w:r w:rsidRPr="000D03CD">
              <w:rPr>
                <w:bCs/>
                <w:color w:val="000000" w:themeColor="text1"/>
              </w:rPr>
              <w:t>https://www.tcd.ie/medicine/health_policy_management/staff/SSMITH1</w:t>
            </w:r>
          </w:p>
        </w:tc>
      </w:tr>
      <w:tr w:rsidR="00A519F4" w:rsidRPr="00A519F4" w14:paraId="03C04180"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59D740C7" w14:textId="77777777" w:rsidR="00D077C7" w:rsidRPr="00A519F4" w:rsidRDefault="00D077C7" w:rsidP="00D077C7">
            <w:pPr>
              <w:rPr>
                <w:b/>
                <w:color w:val="000000" w:themeColor="text1"/>
              </w:rPr>
            </w:pPr>
            <w:r w:rsidRPr="00A519F4">
              <w:rPr>
                <w:b/>
                <w:color w:val="000000" w:themeColor="text1"/>
              </w:rPr>
              <w:t xml:space="preserve">Salary: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31DCEEC1" w14:textId="77777777" w:rsidR="00D077C7" w:rsidRPr="006617F1" w:rsidRDefault="00D077C7" w:rsidP="00BB3C82">
            <w:pPr>
              <w:rPr>
                <w:bCs/>
                <w:color w:val="000000" w:themeColor="text1"/>
              </w:rPr>
            </w:pPr>
            <w:r w:rsidRPr="006617F1">
              <w:rPr>
                <w:color w:val="000000" w:themeColor="text1"/>
              </w:rPr>
              <w:t>Appointment will be made on the</w:t>
            </w:r>
            <w:r w:rsidR="002331E5" w:rsidRPr="006617F1">
              <w:rPr>
                <w:color w:val="000000" w:themeColor="text1"/>
              </w:rPr>
              <w:t xml:space="preserve"> IUA Post</w:t>
            </w:r>
            <w:r w:rsidR="00700E80" w:rsidRPr="006617F1">
              <w:rPr>
                <w:color w:val="000000" w:themeColor="text1"/>
              </w:rPr>
              <w:t>-</w:t>
            </w:r>
            <w:r w:rsidR="001C5FBF" w:rsidRPr="006617F1">
              <w:rPr>
                <w:color w:val="000000" w:themeColor="text1"/>
              </w:rPr>
              <w:t xml:space="preserve">doctoral Researcher </w:t>
            </w:r>
            <w:r w:rsidR="00700E80" w:rsidRPr="006617F1">
              <w:rPr>
                <w:color w:val="000000" w:themeColor="text1"/>
              </w:rPr>
              <w:t xml:space="preserve">Salary </w:t>
            </w:r>
            <w:r w:rsidR="001C5FBF" w:rsidRPr="006617F1">
              <w:rPr>
                <w:color w:val="000000" w:themeColor="text1"/>
              </w:rPr>
              <w:t>Scale (Level 1) at no higher than point 4 of the scale</w:t>
            </w:r>
            <w:r w:rsidR="00092236" w:rsidRPr="006617F1">
              <w:rPr>
                <w:color w:val="000000" w:themeColor="text1"/>
              </w:rPr>
              <w:t xml:space="preserve"> (</w:t>
            </w:r>
            <w:r w:rsidR="00DD37E6" w:rsidRPr="006617F1">
              <w:rPr>
                <w:color w:val="000000" w:themeColor="text1"/>
              </w:rPr>
              <w:t>€45,819)</w:t>
            </w:r>
            <w:r w:rsidR="002210DE" w:rsidRPr="006617F1">
              <w:rPr>
                <w:color w:val="000000" w:themeColor="text1"/>
              </w:rPr>
              <w:t>.</w:t>
            </w:r>
          </w:p>
        </w:tc>
      </w:tr>
      <w:tr w:rsidR="00A519F4" w:rsidRPr="00A519F4" w14:paraId="65F0365F"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019D87BF" w14:textId="77777777" w:rsidR="00D077C7" w:rsidRPr="00A519F4" w:rsidRDefault="00D077C7" w:rsidP="00D077C7">
            <w:pPr>
              <w:rPr>
                <w:b/>
                <w:color w:val="000000" w:themeColor="text1"/>
              </w:rPr>
            </w:pPr>
            <w:r w:rsidRPr="00A519F4">
              <w:rPr>
                <w:b/>
                <w:color w:val="000000" w:themeColor="text1"/>
              </w:rPr>
              <w:t>Hours of Work:</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136D5F5D" w14:textId="4563E3BE" w:rsidR="00D077C7" w:rsidRPr="00A539A3" w:rsidRDefault="00A539A3" w:rsidP="00D077C7">
            <w:pPr>
              <w:rPr>
                <w:bCs/>
                <w:color w:val="000000" w:themeColor="text1"/>
              </w:rPr>
            </w:pPr>
            <w:r w:rsidRPr="00A539A3">
              <w:rPr>
                <w:bCs/>
                <w:color w:val="000000" w:themeColor="text1"/>
              </w:rPr>
              <w:t>0.75 FTE (29 hours per week)</w:t>
            </w:r>
          </w:p>
        </w:tc>
      </w:tr>
      <w:tr w:rsidR="00A519F4" w:rsidRPr="00A519F4" w14:paraId="034C9CA9"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4B62B9B5" w14:textId="77777777" w:rsidR="00D077C7" w:rsidRPr="00A519F4" w:rsidRDefault="00D077C7" w:rsidP="00D077C7">
            <w:pPr>
              <w:rPr>
                <w:b/>
                <w:color w:val="000000" w:themeColor="text1"/>
              </w:rPr>
            </w:pPr>
            <w:r w:rsidRPr="00A519F4">
              <w:rPr>
                <w:b/>
                <w:color w:val="000000" w:themeColor="text1"/>
              </w:rPr>
              <w:t xml:space="preserve">Closing Date: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257B3929" w14:textId="77777777" w:rsidR="00D077C7" w:rsidRPr="00A539A3" w:rsidRDefault="00866411" w:rsidP="00024091">
            <w:pPr>
              <w:rPr>
                <w:bCs/>
                <w:color w:val="000000" w:themeColor="text1"/>
              </w:rPr>
            </w:pPr>
            <w:r w:rsidRPr="00A539A3">
              <w:rPr>
                <w:color w:val="000000" w:themeColor="text1"/>
              </w:rPr>
              <w:t>5pm</w:t>
            </w:r>
            <w:r w:rsidR="00D077C7" w:rsidRPr="00A539A3">
              <w:rPr>
                <w:color w:val="000000" w:themeColor="text1"/>
              </w:rPr>
              <w:t xml:space="preserve"> (</w:t>
            </w:r>
            <w:r w:rsidR="00751F03" w:rsidRPr="00A539A3">
              <w:rPr>
                <w:color w:val="000000" w:themeColor="text1"/>
              </w:rPr>
              <w:t>GMT</w:t>
            </w:r>
            <w:r w:rsidR="00D077C7" w:rsidRPr="00A539A3">
              <w:rPr>
                <w:color w:val="000000" w:themeColor="text1"/>
              </w:rPr>
              <w:t xml:space="preserve">), </w:t>
            </w:r>
            <w:r w:rsidRPr="00A539A3">
              <w:rPr>
                <w:color w:val="000000" w:themeColor="text1"/>
              </w:rPr>
              <w:t>28</w:t>
            </w:r>
            <w:r w:rsidRPr="00A539A3">
              <w:rPr>
                <w:color w:val="000000" w:themeColor="text1"/>
                <w:vertAlign w:val="superscript"/>
              </w:rPr>
              <w:t>th</w:t>
            </w:r>
            <w:r w:rsidRPr="00A539A3">
              <w:rPr>
                <w:color w:val="000000" w:themeColor="text1"/>
              </w:rPr>
              <w:t xml:space="preserve"> February, 2023</w:t>
            </w:r>
          </w:p>
        </w:tc>
      </w:tr>
    </w:tbl>
    <w:p w14:paraId="2D22ACCD" w14:textId="77777777" w:rsidR="00D077C7" w:rsidRPr="00A519F4" w:rsidRDefault="00D077C7" w:rsidP="00D077C7">
      <w:pPr>
        <w:rPr>
          <w:color w:val="000000" w:themeColor="text1"/>
        </w:rPr>
      </w:pPr>
    </w:p>
    <w:p w14:paraId="264C112A" w14:textId="77777777" w:rsidR="00D077C7" w:rsidRPr="00A519F4" w:rsidRDefault="00D077C7" w:rsidP="00D077C7">
      <w:pPr>
        <w:rPr>
          <w:color w:val="000000" w:themeColor="text1"/>
        </w:rPr>
      </w:pPr>
    </w:p>
    <w:p w14:paraId="4F3B36D3" w14:textId="77777777" w:rsidR="00D077C7" w:rsidRPr="00A519F4" w:rsidRDefault="00D077C7">
      <w:pPr>
        <w:spacing w:after="200" w:line="276" w:lineRule="auto"/>
        <w:rPr>
          <w:color w:val="000000" w:themeColor="text1"/>
          <w:highlight w:val="yellow"/>
        </w:rPr>
      </w:pPr>
      <w:r w:rsidRPr="00A519F4">
        <w:rPr>
          <w:color w:val="000000" w:themeColor="text1"/>
          <w:highlight w:val="yellow"/>
        </w:rPr>
        <w:br w:type="page"/>
      </w:r>
    </w:p>
    <w:p w14:paraId="2DB309D4" w14:textId="77777777" w:rsidR="006037E5" w:rsidRPr="00A519F4" w:rsidRDefault="006037E5" w:rsidP="006037E5">
      <w:pPr>
        <w:rPr>
          <w:b/>
          <w:color w:val="000000" w:themeColor="text1"/>
        </w:rPr>
      </w:pPr>
      <w:r w:rsidRPr="00A519F4">
        <w:rPr>
          <w:b/>
          <w:color w:val="000000" w:themeColor="text1"/>
        </w:rPr>
        <w:lastRenderedPageBreak/>
        <w:t>Post Summary</w:t>
      </w:r>
    </w:p>
    <w:p w14:paraId="488CE74D" w14:textId="77777777" w:rsidR="002C6AF4" w:rsidRPr="00494550" w:rsidRDefault="00866411" w:rsidP="00494550">
      <w:pPr>
        <w:jc w:val="both"/>
        <w:rPr>
          <w:color w:val="000000" w:themeColor="text1"/>
          <w:lang w:val="en-IE"/>
        </w:rPr>
      </w:pPr>
      <w:r w:rsidRPr="00494550">
        <w:rPr>
          <w:color w:val="000000" w:themeColor="text1"/>
        </w:rPr>
        <w:t>The post holder will work on a study focused on</w:t>
      </w:r>
      <w:r w:rsidR="00A83E15" w:rsidRPr="00494550">
        <w:rPr>
          <w:color w:val="000000" w:themeColor="text1"/>
        </w:rPr>
        <w:t xml:space="preserve"> </w:t>
      </w:r>
      <w:r w:rsidR="00066C25" w:rsidRPr="00494550">
        <w:rPr>
          <w:color w:val="000000" w:themeColor="text1"/>
        </w:rPr>
        <w:t>children’s palliative care services</w:t>
      </w:r>
      <w:r w:rsidR="000F1BC8" w:rsidRPr="00494550">
        <w:rPr>
          <w:color w:val="000000" w:themeColor="text1"/>
        </w:rPr>
        <w:t>. The project will gather and examine information for improving how children’s palliative care is planned and delivered in Ireland</w:t>
      </w:r>
      <w:r w:rsidR="008E5A3D" w:rsidRPr="00494550">
        <w:rPr>
          <w:color w:val="000000" w:themeColor="text1"/>
        </w:rPr>
        <w:t>. The work will include qualitative consensus-building</w:t>
      </w:r>
      <w:r w:rsidR="00EA0E8E" w:rsidRPr="00494550">
        <w:rPr>
          <w:color w:val="000000" w:themeColor="text1"/>
        </w:rPr>
        <w:t xml:space="preserve"> processes to develop an agreed working definition of life-limiting conditions among children, and quantitative analysis to </w:t>
      </w:r>
      <w:r w:rsidR="008F1B00" w:rsidRPr="00494550">
        <w:rPr>
          <w:color w:val="000000" w:themeColor="text1"/>
          <w:lang w:val="en-IE"/>
        </w:rPr>
        <w:t>examine prevalence</w:t>
      </w:r>
      <w:r w:rsidR="00DE2FED" w:rsidRPr="00494550">
        <w:rPr>
          <w:color w:val="000000" w:themeColor="text1"/>
          <w:lang w:val="en-IE"/>
        </w:rPr>
        <w:t xml:space="preserve"> of children with life-limiting conditions in Ireland</w:t>
      </w:r>
      <w:r w:rsidR="003B187D" w:rsidRPr="00494550">
        <w:rPr>
          <w:color w:val="000000" w:themeColor="text1"/>
          <w:lang w:val="en-IE"/>
        </w:rPr>
        <w:t>, patterns of hospital use and geographic eq</w:t>
      </w:r>
      <w:r w:rsidR="002C6AF4" w:rsidRPr="00494550">
        <w:rPr>
          <w:color w:val="000000" w:themeColor="text1"/>
          <w:lang w:val="en-IE"/>
        </w:rPr>
        <w:t>uality in children’s palliative care supply in Ireland.</w:t>
      </w:r>
    </w:p>
    <w:p w14:paraId="60925448" w14:textId="77777777" w:rsidR="002C6AF4" w:rsidRDefault="002C6AF4" w:rsidP="00845B48">
      <w:pPr>
        <w:rPr>
          <w:color w:val="000000" w:themeColor="text1"/>
          <w:highlight w:val="yellow"/>
          <w:lang w:val="en-IE"/>
        </w:rPr>
      </w:pPr>
    </w:p>
    <w:p w14:paraId="68B829CB" w14:textId="77777777" w:rsidR="002C6AF4" w:rsidRPr="00AF6D22" w:rsidRDefault="00AF6D22" w:rsidP="00845B48">
      <w:pPr>
        <w:rPr>
          <w:color w:val="000000" w:themeColor="text1"/>
          <w:lang w:val="en-IE"/>
        </w:rPr>
      </w:pPr>
      <w:r>
        <w:rPr>
          <w:color w:val="000000" w:themeColor="text1"/>
          <w:lang w:val="en-IE"/>
        </w:rPr>
        <w:t xml:space="preserve">The project team </w:t>
      </w:r>
      <w:r w:rsidR="00743434">
        <w:rPr>
          <w:color w:val="000000" w:themeColor="text1"/>
          <w:lang w:val="en-IE"/>
        </w:rPr>
        <w:t xml:space="preserve">is a </w:t>
      </w:r>
      <w:r w:rsidR="00F73275">
        <w:rPr>
          <w:color w:val="000000" w:themeColor="text1"/>
          <w:lang w:val="en-IE"/>
        </w:rPr>
        <w:t>collaboration between key knowledge users</w:t>
      </w:r>
      <w:r w:rsidR="00073B37">
        <w:rPr>
          <w:color w:val="000000" w:themeColor="text1"/>
          <w:lang w:val="en-IE"/>
        </w:rPr>
        <w:t xml:space="preserve">, including </w:t>
      </w:r>
      <w:r w:rsidR="00F73275">
        <w:rPr>
          <w:color w:val="000000" w:themeColor="text1"/>
          <w:lang w:val="en-IE"/>
        </w:rPr>
        <w:t>PPI</w:t>
      </w:r>
      <w:r w:rsidR="00073B37">
        <w:rPr>
          <w:color w:val="000000" w:themeColor="text1"/>
          <w:lang w:val="en-IE"/>
        </w:rPr>
        <w:t>,</w:t>
      </w:r>
      <w:r w:rsidR="00F73275">
        <w:rPr>
          <w:color w:val="000000" w:themeColor="text1"/>
          <w:lang w:val="en-IE"/>
        </w:rPr>
        <w:t xml:space="preserve"> in children’s palliative care in Ireland and palliative care researchers</w:t>
      </w:r>
      <w:r w:rsidR="001F552B">
        <w:rPr>
          <w:color w:val="000000" w:themeColor="text1"/>
          <w:lang w:val="en-IE"/>
        </w:rPr>
        <w:t xml:space="preserve">. The team includes </w:t>
      </w:r>
      <w:r w:rsidR="006D67AB" w:rsidRPr="00AF6D22">
        <w:rPr>
          <w:color w:val="000000" w:themeColor="text1"/>
          <w:lang w:val="en-IE"/>
        </w:rPr>
        <w:t>the Irish Hospice Foundation, LauraLynn Ireland’s Children’s Hospice, the All Ireland Institute of Hospice and Palliative Care, Health Service Executive, Department of Health</w:t>
      </w:r>
      <w:r w:rsidR="00F175D0" w:rsidRPr="00AF6D22">
        <w:rPr>
          <w:color w:val="000000" w:themeColor="text1"/>
          <w:lang w:val="en-IE"/>
        </w:rPr>
        <w:t xml:space="preserve">, </w:t>
      </w:r>
      <w:r w:rsidR="009F2563" w:rsidRPr="00AF6D22">
        <w:rPr>
          <w:color w:val="000000" w:themeColor="text1"/>
          <w:lang w:val="en-IE"/>
        </w:rPr>
        <w:t>children’s palliative care providers</w:t>
      </w:r>
      <w:r w:rsidRPr="00AF6D22">
        <w:rPr>
          <w:color w:val="000000" w:themeColor="text1"/>
          <w:lang w:val="en-IE"/>
        </w:rPr>
        <w:t xml:space="preserve">, </w:t>
      </w:r>
      <w:r w:rsidR="00F175D0" w:rsidRPr="00AF6D22">
        <w:rPr>
          <w:color w:val="000000" w:themeColor="text1"/>
          <w:lang w:val="en-IE"/>
        </w:rPr>
        <w:t xml:space="preserve">PPI partners, palliative care researchers, </w:t>
      </w:r>
      <w:r w:rsidR="003E351A">
        <w:rPr>
          <w:color w:val="000000" w:themeColor="text1"/>
          <w:lang w:val="en-IE"/>
        </w:rPr>
        <w:t>and data providers</w:t>
      </w:r>
      <w:r w:rsidR="00F175D0" w:rsidRPr="00AF6D22">
        <w:rPr>
          <w:color w:val="000000" w:themeColor="text1"/>
          <w:lang w:val="en-IE"/>
        </w:rPr>
        <w:t>.</w:t>
      </w:r>
    </w:p>
    <w:p w14:paraId="7C283034" w14:textId="77777777" w:rsidR="002C6AF4" w:rsidRDefault="002C6AF4" w:rsidP="00845B48">
      <w:pPr>
        <w:rPr>
          <w:color w:val="000000" w:themeColor="text1"/>
          <w:highlight w:val="yellow"/>
          <w:lang w:val="en-IE"/>
        </w:rPr>
      </w:pPr>
    </w:p>
    <w:p w14:paraId="2CCE2477" w14:textId="77777777" w:rsidR="006037E5" w:rsidRDefault="0009068D" w:rsidP="006037E5">
      <w:pPr>
        <w:rPr>
          <w:color w:val="000000" w:themeColor="text1"/>
        </w:rPr>
      </w:pPr>
      <w:r w:rsidRPr="00162B0A">
        <w:rPr>
          <w:color w:val="000000" w:themeColor="text1"/>
        </w:rPr>
        <w:t>The post holder will be responsible for literature review</w:t>
      </w:r>
      <w:r w:rsidR="00C65AF6" w:rsidRPr="00162B0A">
        <w:rPr>
          <w:color w:val="000000" w:themeColor="text1"/>
        </w:rPr>
        <w:t xml:space="preserve">, </w:t>
      </w:r>
      <w:r w:rsidR="00DB59C6">
        <w:rPr>
          <w:color w:val="000000" w:themeColor="text1"/>
        </w:rPr>
        <w:t xml:space="preserve">qualitative consensus building processes, </w:t>
      </w:r>
      <w:r w:rsidR="00C65AF6" w:rsidRPr="00162B0A">
        <w:rPr>
          <w:color w:val="000000" w:themeColor="text1"/>
        </w:rPr>
        <w:t>accessing and analysing</w:t>
      </w:r>
      <w:r w:rsidR="00284D48" w:rsidRPr="00162B0A">
        <w:rPr>
          <w:color w:val="000000" w:themeColor="text1"/>
        </w:rPr>
        <w:t xml:space="preserve"> mortality</w:t>
      </w:r>
      <w:r w:rsidR="009913A4">
        <w:rPr>
          <w:color w:val="000000" w:themeColor="text1"/>
        </w:rPr>
        <w:t>, hospice,</w:t>
      </w:r>
      <w:r w:rsidR="00284D48" w:rsidRPr="00162B0A">
        <w:rPr>
          <w:color w:val="000000" w:themeColor="text1"/>
        </w:rPr>
        <w:t xml:space="preserve"> and hospital admission data, publication writing</w:t>
      </w:r>
      <w:r w:rsidR="008638CB" w:rsidRPr="00162B0A">
        <w:rPr>
          <w:color w:val="000000" w:themeColor="text1"/>
        </w:rPr>
        <w:t xml:space="preserve"> and coordination of research procedures and activities.</w:t>
      </w:r>
    </w:p>
    <w:p w14:paraId="7B59C085" w14:textId="77777777" w:rsidR="00DB1123" w:rsidRPr="00700564" w:rsidRDefault="00DB1123" w:rsidP="006037E5">
      <w:pPr>
        <w:rPr>
          <w:color w:val="000000" w:themeColor="text1"/>
        </w:rPr>
      </w:pPr>
    </w:p>
    <w:p w14:paraId="3D3B9F9C" w14:textId="77777777" w:rsidR="006037E5" w:rsidRDefault="00DB1123" w:rsidP="006037E5">
      <w:pPr>
        <w:rPr>
          <w:b/>
          <w:color w:val="000000" w:themeColor="text1"/>
        </w:rPr>
      </w:pPr>
      <w:r w:rsidRPr="00DB1123">
        <w:rPr>
          <w:b/>
          <w:color w:val="000000" w:themeColor="text1"/>
        </w:rPr>
        <w:t>Standard Duties and Responsibilities of the Post</w:t>
      </w:r>
    </w:p>
    <w:p w14:paraId="3366EFBA" w14:textId="77777777" w:rsidR="006E0C43" w:rsidRPr="00577AB3" w:rsidRDefault="00072418" w:rsidP="006037E5">
      <w:pPr>
        <w:rPr>
          <w:color w:val="000000" w:themeColor="text1"/>
        </w:rPr>
      </w:pPr>
      <w:r w:rsidRPr="00577AB3">
        <w:rPr>
          <w:color w:val="000000" w:themeColor="text1"/>
        </w:rPr>
        <w:t>Under the lead of the Principal Investigator</w:t>
      </w:r>
      <w:r w:rsidR="00577AB3" w:rsidRPr="00577AB3">
        <w:rPr>
          <w:color w:val="000000" w:themeColor="text1"/>
        </w:rPr>
        <w:t xml:space="preserve"> (Lead Researcher)</w:t>
      </w:r>
      <w:r w:rsidRPr="00577AB3">
        <w:rPr>
          <w:color w:val="000000" w:themeColor="text1"/>
        </w:rPr>
        <w:t xml:space="preserve"> and the Lead Knowledge User, the post holder will</w:t>
      </w:r>
      <w:r w:rsidR="006E0C43" w:rsidRPr="00577AB3">
        <w:rPr>
          <w:color w:val="000000" w:themeColor="text1"/>
        </w:rPr>
        <w:t>:</w:t>
      </w:r>
    </w:p>
    <w:p w14:paraId="26B9D80A" w14:textId="77777777" w:rsidR="00D672E1" w:rsidRDefault="00074A0C" w:rsidP="00074A0C">
      <w:pPr>
        <w:pStyle w:val="ListParagraph"/>
        <w:numPr>
          <w:ilvl w:val="0"/>
          <w:numId w:val="18"/>
        </w:numPr>
        <w:rPr>
          <w:color w:val="000000" w:themeColor="text1"/>
        </w:rPr>
      </w:pPr>
      <w:r>
        <w:rPr>
          <w:color w:val="000000" w:themeColor="text1"/>
        </w:rPr>
        <w:t>Assist in ethical approval application process</w:t>
      </w:r>
    </w:p>
    <w:p w14:paraId="0F077410" w14:textId="77CC168E" w:rsidR="00074A0C" w:rsidRPr="00D6696F" w:rsidRDefault="00D672E1" w:rsidP="00074A0C">
      <w:pPr>
        <w:pStyle w:val="ListParagraph"/>
        <w:numPr>
          <w:ilvl w:val="0"/>
          <w:numId w:val="18"/>
        </w:numPr>
        <w:rPr>
          <w:color w:val="000000" w:themeColor="text1"/>
        </w:rPr>
      </w:pPr>
      <w:r>
        <w:rPr>
          <w:color w:val="000000" w:themeColor="text1"/>
        </w:rPr>
        <w:t>Assist in data access and management</w:t>
      </w:r>
      <w:r w:rsidR="00074A0C">
        <w:rPr>
          <w:color w:val="000000" w:themeColor="text1"/>
        </w:rPr>
        <w:t xml:space="preserve"> processes</w:t>
      </w:r>
    </w:p>
    <w:p w14:paraId="2BFC33D9" w14:textId="509B1C2B" w:rsidR="00D6696F" w:rsidRPr="00074A0C" w:rsidRDefault="006E0C43" w:rsidP="00D6696F">
      <w:pPr>
        <w:pStyle w:val="ListParagraph"/>
        <w:numPr>
          <w:ilvl w:val="0"/>
          <w:numId w:val="18"/>
        </w:numPr>
        <w:rPr>
          <w:color w:val="000000" w:themeColor="text1"/>
        </w:rPr>
      </w:pPr>
      <w:r w:rsidRPr="00074A0C">
        <w:rPr>
          <w:color w:val="000000" w:themeColor="text1"/>
        </w:rPr>
        <w:t xml:space="preserve">Undertake a rapid scoping </w:t>
      </w:r>
      <w:r w:rsidR="00871706">
        <w:rPr>
          <w:color w:val="000000" w:themeColor="text1"/>
        </w:rPr>
        <w:t xml:space="preserve">literature </w:t>
      </w:r>
      <w:r w:rsidRPr="00074A0C">
        <w:rPr>
          <w:color w:val="000000" w:themeColor="text1"/>
        </w:rPr>
        <w:t>review</w:t>
      </w:r>
    </w:p>
    <w:p w14:paraId="055DE1DB" w14:textId="77777777" w:rsidR="00074A0C" w:rsidRPr="00074A0C" w:rsidRDefault="00074A0C" w:rsidP="00074A0C">
      <w:pPr>
        <w:pStyle w:val="ListParagraph"/>
        <w:numPr>
          <w:ilvl w:val="0"/>
          <w:numId w:val="18"/>
        </w:numPr>
        <w:rPr>
          <w:color w:val="000000" w:themeColor="text1"/>
        </w:rPr>
      </w:pPr>
      <w:r w:rsidRPr="00074A0C">
        <w:rPr>
          <w:color w:val="000000" w:themeColor="text1"/>
        </w:rPr>
        <w:t>Develop a consensus building process to agree a working definition of life-limiting conditions amongst children for use in research in Ireland</w:t>
      </w:r>
    </w:p>
    <w:p w14:paraId="7DAE2FC0" w14:textId="6143D0FC" w:rsidR="00CF3830" w:rsidRPr="00074A0C" w:rsidRDefault="00074A0C" w:rsidP="006E0C43">
      <w:pPr>
        <w:pStyle w:val="ListParagraph"/>
        <w:numPr>
          <w:ilvl w:val="0"/>
          <w:numId w:val="18"/>
        </w:numPr>
        <w:rPr>
          <w:color w:val="000000" w:themeColor="text1"/>
        </w:rPr>
      </w:pPr>
      <w:r w:rsidRPr="00074A0C">
        <w:rPr>
          <w:color w:val="000000" w:themeColor="text1"/>
        </w:rPr>
        <w:t>Analyse hospital, mortality</w:t>
      </w:r>
      <w:r w:rsidR="004538F2">
        <w:rPr>
          <w:color w:val="000000" w:themeColor="text1"/>
        </w:rPr>
        <w:t>,</w:t>
      </w:r>
      <w:r w:rsidRPr="00074A0C">
        <w:rPr>
          <w:color w:val="000000" w:themeColor="text1"/>
        </w:rPr>
        <w:t xml:space="preserve"> and hospice data</w:t>
      </w:r>
    </w:p>
    <w:p w14:paraId="1E6AC480" w14:textId="77777777" w:rsidR="00357BDA" w:rsidRPr="00074A0C" w:rsidRDefault="00357BDA" w:rsidP="006E0C43">
      <w:pPr>
        <w:pStyle w:val="ListParagraph"/>
        <w:numPr>
          <w:ilvl w:val="0"/>
          <w:numId w:val="18"/>
        </w:numPr>
        <w:rPr>
          <w:color w:val="000000" w:themeColor="text1"/>
        </w:rPr>
      </w:pPr>
      <w:r w:rsidRPr="00074A0C">
        <w:rPr>
          <w:color w:val="000000" w:themeColor="text1"/>
        </w:rPr>
        <w:t>Feedback findings to the project advice team and progress the knowledge translation and dissemination plan for the project</w:t>
      </w:r>
    </w:p>
    <w:p w14:paraId="01011DC6" w14:textId="77777777" w:rsidR="00DB1123" w:rsidRPr="00074A0C" w:rsidRDefault="00357BDA" w:rsidP="006E0C43">
      <w:pPr>
        <w:pStyle w:val="ListParagraph"/>
        <w:numPr>
          <w:ilvl w:val="0"/>
          <w:numId w:val="18"/>
        </w:numPr>
        <w:rPr>
          <w:color w:val="000000" w:themeColor="text1"/>
        </w:rPr>
      </w:pPr>
      <w:r w:rsidRPr="00074A0C">
        <w:rPr>
          <w:color w:val="000000" w:themeColor="text1"/>
        </w:rPr>
        <w:t xml:space="preserve">Prepare original research papers and other </w:t>
      </w:r>
      <w:r w:rsidR="005762A8" w:rsidRPr="00074A0C">
        <w:rPr>
          <w:color w:val="000000" w:themeColor="text1"/>
        </w:rPr>
        <w:t>dissemination outputs for the project (e.g., blogs etc.)</w:t>
      </w:r>
    </w:p>
    <w:p w14:paraId="22DFDC0B" w14:textId="77777777" w:rsidR="00DB1123" w:rsidRDefault="00DB1123" w:rsidP="006037E5">
      <w:pPr>
        <w:rPr>
          <w:b/>
          <w:color w:val="000000" w:themeColor="text1"/>
        </w:rPr>
      </w:pPr>
    </w:p>
    <w:p w14:paraId="010964CC" w14:textId="77777777" w:rsidR="00DB1123" w:rsidRPr="00DB1123" w:rsidRDefault="00DB1123" w:rsidP="00DB1123">
      <w:pPr>
        <w:rPr>
          <w:b/>
          <w:color w:val="000000" w:themeColor="text1"/>
        </w:rPr>
      </w:pPr>
      <w:r w:rsidRPr="00DB1123">
        <w:rPr>
          <w:b/>
          <w:color w:val="000000" w:themeColor="text1"/>
        </w:rPr>
        <w:t>Funding Information</w:t>
      </w:r>
    </w:p>
    <w:p w14:paraId="606C9A12" w14:textId="77777777" w:rsidR="00DB1123" w:rsidRDefault="00E7415B" w:rsidP="006037E5">
      <w:pPr>
        <w:rPr>
          <w:color w:val="000000" w:themeColor="text1"/>
        </w:rPr>
      </w:pPr>
      <w:r w:rsidRPr="00EC759E">
        <w:rPr>
          <w:color w:val="000000" w:themeColor="text1"/>
        </w:rPr>
        <w:lastRenderedPageBreak/>
        <w:t>This project is funded by the Health Research Board with co-funding from the Irish Hospice Foundation and LauraLynn Ireland’s Children’s Hospice</w:t>
      </w:r>
    </w:p>
    <w:p w14:paraId="415F9053" w14:textId="77777777" w:rsidR="00DB1123" w:rsidRDefault="00DB1123" w:rsidP="006037E5">
      <w:pPr>
        <w:rPr>
          <w:color w:val="000000" w:themeColor="text1"/>
        </w:rPr>
      </w:pPr>
    </w:p>
    <w:p w14:paraId="0A309D71" w14:textId="77777777" w:rsidR="00DB1123" w:rsidRPr="00DB1123" w:rsidRDefault="00DB1123" w:rsidP="00DB1123">
      <w:pPr>
        <w:rPr>
          <w:b/>
          <w:color w:val="000000" w:themeColor="text1"/>
        </w:rPr>
      </w:pPr>
      <w:r w:rsidRPr="00DB1123">
        <w:rPr>
          <w:b/>
          <w:color w:val="000000" w:themeColor="text1"/>
        </w:rPr>
        <w:t>Person Specification</w:t>
      </w:r>
    </w:p>
    <w:p w14:paraId="0614B100" w14:textId="77777777" w:rsidR="00DB1123" w:rsidRDefault="00DB1123" w:rsidP="006037E5">
      <w:pPr>
        <w:rPr>
          <w:color w:val="000000" w:themeColor="text1"/>
        </w:rPr>
      </w:pPr>
    </w:p>
    <w:p w14:paraId="62D70246" w14:textId="77777777" w:rsidR="00DB1123" w:rsidRDefault="00DB1123" w:rsidP="006037E5">
      <w:pPr>
        <w:rPr>
          <w:color w:val="000000" w:themeColor="text1"/>
          <w:highlight w:val="yellow"/>
        </w:rPr>
      </w:pPr>
      <w:r w:rsidRPr="00DB1123">
        <w:rPr>
          <w:b/>
          <w:color w:val="000000" w:themeColor="text1"/>
        </w:rPr>
        <w:t>Qualifications</w:t>
      </w:r>
    </w:p>
    <w:p w14:paraId="6D7F16E3" w14:textId="78937FAA" w:rsidR="00DB1123" w:rsidRDefault="003F7523" w:rsidP="006037E5">
      <w:pPr>
        <w:rPr>
          <w:color w:val="000000" w:themeColor="text1"/>
        </w:rPr>
      </w:pPr>
      <w:r w:rsidRPr="00BC7046">
        <w:rPr>
          <w:color w:val="000000" w:themeColor="text1"/>
        </w:rPr>
        <w:t>The applicant must have a PhD qualification</w:t>
      </w:r>
      <w:r w:rsidR="00EA289D">
        <w:t xml:space="preserve"> or significant other relevant experience in research or clinical practice</w:t>
      </w:r>
      <w:r w:rsidR="00764533">
        <w:t>.</w:t>
      </w:r>
    </w:p>
    <w:p w14:paraId="3F9DEC0A" w14:textId="77777777" w:rsidR="001642B4" w:rsidRDefault="001642B4" w:rsidP="006037E5">
      <w:pPr>
        <w:rPr>
          <w:color w:val="000000" w:themeColor="text1"/>
        </w:rPr>
      </w:pPr>
    </w:p>
    <w:p w14:paraId="287512ED" w14:textId="77777777" w:rsidR="001642B4" w:rsidRPr="001642B4" w:rsidRDefault="001642B4" w:rsidP="001642B4">
      <w:pPr>
        <w:rPr>
          <w:b/>
          <w:color w:val="000000" w:themeColor="text1"/>
        </w:rPr>
      </w:pPr>
      <w:r w:rsidRPr="001642B4">
        <w:rPr>
          <w:b/>
          <w:color w:val="000000" w:themeColor="text1"/>
        </w:rPr>
        <w:t>Knowledge &amp; Experience (Essential &amp; Desirable)</w:t>
      </w:r>
    </w:p>
    <w:p w14:paraId="2E63D907" w14:textId="77777777" w:rsidR="00E065C6" w:rsidRPr="00237EBA" w:rsidRDefault="00E065C6" w:rsidP="001642B4">
      <w:pPr>
        <w:rPr>
          <w:color w:val="000000" w:themeColor="text1"/>
        </w:rPr>
      </w:pPr>
      <w:r w:rsidRPr="00237EBA">
        <w:rPr>
          <w:color w:val="000000" w:themeColor="text1"/>
        </w:rPr>
        <w:t>Essential:</w:t>
      </w:r>
    </w:p>
    <w:p w14:paraId="4789AD98" w14:textId="77777777" w:rsidR="00E065C6" w:rsidRPr="00237EBA" w:rsidRDefault="00A77F20" w:rsidP="00E065C6">
      <w:pPr>
        <w:pStyle w:val="ListParagraph"/>
        <w:numPr>
          <w:ilvl w:val="0"/>
          <w:numId w:val="18"/>
        </w:numPr>
        <w:rPr>
          <w:color w:val="000000" w:themeColor="text1"/>
        </w:rPr>
      </w:pPr>
      <w:r w:rsidRPr="00237EBA">
        <w:rPr>
          <w:color w:val="000000" w:themeColor="text1"/>
        </w:rPr>
        <w:t>PhD/Post-Doc level e</w:t>
      </w:r>
      <w:r w:rsidR="00E334D4" w:rsidRPr="00237EBA">
        <w:rPr>
          <w:color w:val="000000" w:themeColor="text1"/>
        </w:rPr>
        <w:t>xperience in qualitative research methods, in particular consensus building methods</w:t>
      </w:r>
    </w:p>
    <w:p w14:paraId="07D58813" w14:textId="6192E90B" w:rsidR="00E065C6" w:rsidRPr="00237EBA" w:rsidRDefault="000B5D20" w:rsidP="00E065C6">
      <w:pPr>
        <w:pStyle w:val="ListParagraph"/>
        <w:numPr>
          <w:ilvl w:val="0"/>
          <w:numId w:val="18"/>
        </w:numPr>
        <w:rPr>
          <w:color w:val="000000" w:themeColor="text1"/>
        </w:rPr>
      </w:pPr>
      <w:r>
        <w:rPr>
          <w:color w:val="000000" w:themeColor="text1"/>
        </w:rPr>
        <w:t xml:space="preserve">Post-graduate </w:t>
      </w:r>
      <w:r w:rsidR="006D4C07" w:rsidRPr="00237EBA">
        <w:rPr>
          <w:color w:val="000000" w:themeColor="text1"/>
        </w:rPr>
        <w:t>experience</w:t>
      </w:r>
      <w:r w:rsidR="00E334D4" w:rsidRPr="00237EBA">
        <w:rPr>
          <w:color w:val="000000" w:themeColor="text1"/>
        </w:rPr>
        <w:t xml:space="preserve"> in </w:t>
      </w:r>
      <w:r w:rsidR="00AE7C62" w:rsidRPr="00237EBA">
        <w:rPr>
          <w:color w:val="000000" w:themeColor="text1"/>
        </w:rPr>
        <w:t>accessing</w:t>
      </w:r>
      <w:r w:rsidR="00584816">
        <w:rPr>
          <w:color w:val="000000" w:themeColor="text1"/>
        </w:rPr>
        <w:t xml:space="preserve"> and </w:t>
      </w:r>
      <w:r w:rsidR="00E37003" w:rsidRPr="00237EBA">
        <w:rPr>
          <w:color w:val="000000" w:themeColor="text1"/>
        </w:rPr>
        <w:t xml:space="preserve">managing </w:t>
      </w:r>
      <w:r w:rsidR="00584816">
        <w:rPr>
          <w:color w:val="000000" w:themeColor="text1"/>
        </w:rPr>
        <w:t>quantitative data</w:t>
      </w:r>
      <w:r w:rsidR="00452F96">
        <w:rPr>
          <w:color w:val="000000" w:themeColor="text1"/>
        </w:rPr>
        <w:t xml:space="preserve"> including some statistical </w:t>
      </w:r>
      <w:r w:rsidR="005F6C81">
        <w:rPr>
          <w:color w:val="000000" w:themeColor="text1"/>
        </w:rPr>
        <w:t xml:space="preserve">analysis </w:t>
      </w:r>
    </w:p>
    <w:p w14:paraId="25D1EAF0" w14:textId="5A97CDB7" w:rsidR="00C53442" w:rsidRPr="00237EBA" w:rsidRDefault="00B144EE" w:rsidP="00E065C6">
      <w:pPr>
        <w:pStyle w:val="ListParagraph"/>
        <w:numPr>
          <w:ilvl w:val="0"/>
          <w:numId w:val="18"/>
        </w:numPr>
        <w:rPr>
          <w:color w:val="000000" w:themeColor="text1"/>
        </w:rPr>
      </w:pPr>
      <w:r>
        <w:rPr>
          <w:color w:val="000000" w:themeColor="text1"/>
        </w:rPr>
        <w:t>E</w:t>
      </w:r>
      <w:r w:rsidR="00C53442" w:rsidRPr="00237EBA">
        <w:rPr>
          <w:color w:val="000000" w:themeColor="text1"/>
        </w:rPr>
        <w:t>xperience in</w:t>
      </w:r>
      <w:r>
        <w:rPr>
          <w:color w:val="000000" w:themeColor="text1"/>
        </w:rPr>
        <w:t xml:space="preserve"> conducting</w:t>
      </w:r>
      <w:r w:rsidR="00C53442" w:rsidRPr="00237EBA">
        <w:rPr>
          <w:color w:val="000000" w:themeColor="text1"/>
        </w:rPr>
        <w:t xml:space="preserve"> literature review</w:t>
      </w:r>
      <w:r>
        <w:rPr>
          <w:color w:val="000000" w:themeColor="text1"/>
        </w:rPr>
        <w:t>s</w:t>
      </w:r>
    </w:p>
    <w:p w14:paraId="7BCFEBCF" w14:textId="77777777" w:rsidR="00142B0D" w:rsidRPr="00237EBA" w:rsidRDefault="00142B0D" w:rsidP="00E065C6">
      <w:pPr>
        <w:pStyle w:val="ListParagraph"/>
        <w:numPr>
          <w:ilvl w:val="0"/>
          <w:numId w:val="18"/>
        </w:numPr>
        <w:rPr>
          <w:color w:val="000000" w:themeColor="text1"/>
        </w:rPr>
      </w:pPr>
      <w:r w:rsidRPr="00237EBA">
        <w:rPr>
          <w:color w:val="000000" w:themeColor="text1"/>
        </w:rPr>
        <w:t>Experience in writing for academic</w:t>
      </w:r>
      <w:r w:rsidR="008D522F" w:rsidRPr="00237EBA">
        <w:rPr>
          <w:color w:val="000000" w:themeColor="text1"/>
        </w:rPr>
        <w:t xml:space="preserve"> journals with evidence of journal publication</w:t>
      </w:r>
    </w:p>
    <w:p w14:paraId="72964FF2" w14:textId="77777777" w:rsidR="00E065C6" w:rsidRDefault="00E065C6" w:rsidP="001642B4">
      <w:pPr>
        <w:rPr>
          <w:color w:val="000000" w:themeColor="text1"/>
          <w:highlight w:val="yellow"/>
        </w:rPr>
      </w:pPr>
    </w:p>
    <w:p w14:paraId="0B85E3F0" w14:textId="77777777" w:rsidR="00E065C6" w:rsidRPr="00E20CD0" w:rsidRDefault="00E065C6" w:rsidP="001642B4">
      <w:pPr>
        <w:rPr>
          <w:color w:val="000000" w:themeColor="text1"/>
        </w:rPr>
      </w:pPr>
    </w:p>
    <w:p w14:paraId="2A862CC1" w14:textId="77777777" w:rsidR="001642B4" w:rsidRPr="001642B4" w:rsidRDefault="00E065C6" w:rsidP="001642B4">
      <w:pPr>
        <w:rPr>
          <w:color w:val="000000" w:themeColor="text1"/>
        </w:rPr>
      </w:pPr>
      <w:proofErr w:type="gramStart"/>
      <w:r w:rsidRPr="00E20CD0">
        <w:rPr>
          <w:color w:val="000000" w:themeColor="text1"/>
        </w:rPr>
        <w:t>Desirable</w:t>
      </w:r>
      <w:r w:rsidR="001642B4" w:rsidRPr="00E20CD0">
        <w:rPr>
          <w:color w:val="000000" w:themeColor="text1"/>
        </w:rPr>
        <w:t>[</w:t>
      </w:r>
      <w:proofErr w:type="gramEnd"/>
      <w:r w:rsidR="001642B4" w:rsidRPr="00E20CD0">
        <w:rPr>
          <w:color w:val="000000" w:themeColor="text1"/>
        </w:rPr>
        <w:t>Required Knowledge and Experience]</w:t>
      </w:r>
      <w:r w:rsidR="001642B4" w:rsidRPr="001642B4">
        <w:rPr>
          <w:color w:val="000000" w:themeColor="text1"/>
        </w:rPr>
        <w:t xml:space="preserve"> </w:t>
      </w:r>
    </w:p>
    <w:p w14:paraId="4A464E77" w14:textId="47E90F5A" w:rsidR="005F6C81" w:rsidRDefault="00E05B05" w:rsidP="008D522F">
      <w:pPr>
        <w:pStyle w:val="ListParagraph"/>
        <w:numPr>
          <w:ilvl w:val="0"/>
          <w:numId w:val="18"/>
        </w:numPr>
        <w:rPr>
          <w:color w:val="000000" w:themeColor="text1"/>
        </w:rPr>
      </w:pPr>
      <w:r>
        <w:rPr>
          <w:color w:val="000000" w:themeColor="text1"/>
        </w:rPr>
        <w:t xml:space="preserve">Experience with health-related data </w:t>
      </w:r>
      <w:r w:rsidR="00286B15">
        <w:rPr>
          <w:color w:val="000000" w:themeColor="text1"/>
        </w:rPr>
        <w:t xml:space="preserve">(e.g., </w:t>
      </w:r>
      <w:r w:rsidR="005F6C81" w:rsidRPr="00237EBA">
        <w:rPr>
          <w:color w:val="000000" w:themeColor="text1"/>
        </w:rPr>
        <w:t>hospital admission data, mortality data</w:t>
      </w:r>
      <w:r w:rsidR="00A33C6C">
        <w:rPr>
          <w:color w:val="000000" w:themeColor="text1"/>
        </w:rPr>
        <w:t>)</w:t>
      </w:r>
    </w:p>
    <w:p w14:paraId="708AB52A" w14:textId="40A971E0" w:rsidR="008D522F" w:rsidRDefault="00324CB2" w:rsidP="008D522F">
      <w:pPr>
        <w:pStyle w:val="ListParagraph"/>
        <w:numPr>
          <w:ilvl w:val="0"/>
          <w:numId w:val="18"/>
        </w:numPr>
        <w:rPr>
          <w:color w:val="000000" w:themeColor="text1"/>
        </w:rPr>
      </w:pPr>
      <w:r>
        <w:rPr>
          <w:color w:val="000000" w:themeColor="text1"/>
        </w:rPr>
        <w:t xml:space="preserve">Understanding of </w:t>
      </w:r>
      <w:r w:rsidR="00B144EE">
        <w:rPr>
          <w:color w:val="000000" w:themeColor="text1"/>
        </w:rPr>
        <w:t>research into</w:t>
      </w:r>
      <w:r w:rsidR="001A48A2">
        <w:rPr>
          <w:color w:val="000000" w:themeColor="text1"/>
        </w:rPr>
        <w:t xml:space="preserve"> </w:t>
      </w:r>
      <w:r w:rsidR="00B144EE">
        <w:rPr>
          <w:color w:val="000000" w:themeColor="text1"/>
        </w:rPr>
        <w:t>palliative care and/or children’s health</w:t>
      </w:r>
    </w:p>
    <w:p w14:paraId="14551202" w14:textId="77777777" w:rsidR="00324CB2" w:rsidRDefault="00324CB2" w:rsidP="00324CB2">
      <w:pPr>
        <w:pStyle w:val="ListParagraph"/>
        <w:numPr>
          <w:ilvl w:val="0"/>
          <w:numId w:val="18"/>
        </w:numPr>
        <w:rPr>
          <w:color w:val="000000" w:themeColor="text1"/>
        </w:rPr>
      </w:pPr>
      <w:r>
        <w:rPr>
          <w:color w:val="000000" w:themeColor="text1"/>
        </w:rPr>
        <w:t>Familiarity with Irish healthcare data environment</w:t>
      </w:r>
    </w:p>
    <w:p w14:paraId="1EA0930C" w14:textId="77777777" w:rsidR="00CF3AC4" w:rsidRDefault="00CF3AC4" w:rsidP="00324CB2">
      <w:pPr>
        <w:pStyle w:val="ListParagraph"/>
        <w:numPr>
          <w:ilvl w:val="0"/>
          <w:numId w:val="18"/>
        </w:numPr>
        <w:rPr>
          <w:color w:val="000000" w:themeColor="text1"/>
        </w:rPr>
      </w:pPr>
      <w:r>
        <w:rPr>
          <w:color w:val="000000" w:themeColor="text1"/>
        </w:rPr>
        <w:t>Familiarity with Irish healthcare system</w:t>
      </w:r>
    </w:p>
    <w:p w14:paraId="1135EF4E" w14:textId="77777777" w:rsidR="00324CB2" w:rsidRDefault="00324CB2" w:rsidP="00324CB2">
      <w:pPr>
        <w:rPr>
          <w:color w:val="000000" w:themeColor="text1"/>
        </w:rPr>
      </w:pPr>
    </w:p>
    <w:p w14:paraId="5D2A42CC" w14:textId="77777777" w:rsidR="00324CB2" w:rsidRPr="00324CB2" w:rsidRDefault="00324CB2" w:rsidP="00324CB2">
      <w:pPr>
        <w:rPr>
          <w:color w:val="000000" w:themeColor="text1"/>
        </w:rPr>
      </w:pPr>
    </w:p>
    <w:p w14:paraId="3951868B" w14:textId="77777777" w:rsidR="001642B4" w:rsidRPr="001642B4" w:rsidRDefault="001642B4" w:rsidP="001642B4">
      <w:pPr>
        <w:rPr>
          <w:b/>
          <w:color w:val="000000" w:themeColor="text1"/>
        </w:rPr>
      </w:pPr>
      <w:r w:rsidRPr="001642B4">
        <w:rPr>
          <w:b/>
          <w:color w:val="000000" w:themeColor="text1"/>
        </w:rPr>
        <w:t>Skills &amp; Competencies</w:t>
      </w:r>
    </w:p>
    <w:p w14:paraId="07A354B2" w14:textId="77777777" w:rsidR="001642B4" w:rsidRDefault="00223E18" w:rsidP="00223E18">
      <w:pPr>
        <w:pStyle w:val="ListParagraph"/>
        <w:numPr>
          <w:ilvl w:val="0"/>
          <w:numId w:val="18"/>
        </w:numPr>
        <w:rPr>
          <w:color w:val="000000" w:themeColor="text1"/>
        </w:rPr>
      </w:pPr>
      <w:r>
        <w:rPr>
          <w:color w:val="000000" w:themeColor="text1"/>
        </w:rPr>
        <w:t>Excellent computer skills in all Microsoft Office programmes</w:t>
      </w:r>
    </w:p>
    <w:p w14:paraId="1FF4EE1C" w14:textId="77777777" w:rsidR="00223E18" w:rsidRDefault="00B67A8B" w:rsidP="00223E18">
      <w:pPr>
        <w:pStyle w:val="ListParagraph"/>
        <w:numPr>
          <w:ilvl w:val="0"/>
          <w:numId w:val="18"/>
        </w:numPr>
        <w:rPr>
          <w:color w:val="000000" w:themeColor="text1"/>
        </w:rPr>
      </w:pPr>
      <w:r>
        <w:rPr>
          <w:color w:val="000000" w:themeColor="text1"/>
        </w:rPr>
        <w:t>STATA or equivalent quantitative analysis programme</w:t>
      </w:r>
    </w:p>
    <w:p w14:paraId="125F598E" w14:textId="77777777" w:rsidR="005D1865" w:rsidRDefault="005D1865" w:rsidP="00223E18">
      <w:pPr>
        <w:pStyle w:val="ListParagraph"/>
        <w:numPr>
          <w:ilvl w:val="0"/>
          <w:numId w:val="18"/>
        </w:numPr>
        <w:rPr>
          <w:color w:val="000000" w:themeColor="text1"/>
        </w:rPr>
      </w:pPr>
      <w:r>
        <w:rPr>
          <w:color w:val="000000" w:themeColor="text1"/>
        </w:rPr>
        <w:t>High motivation to learn new skills where necessary</w:t>
      </w:r>
    </w:p>
    <w:p w14:paraId="6EFB4498" w14:textId="77777777" w:rsidR="00613930" w:rsidRDefault="001E67EF" w:rsidP="00223E18">
      <w:pPr>
        <w:pStyle w:val="ListParagraph"/>
        <w:numPr>
          <w:ilvl w:val="0"/>
          <w:numId w:val="18"/>
        </w:numPr>
        <w:rPr>
          <w:color w:val="000000" w:themeColor="text1"/>
        </w:rPr>
      </w:pPr>
      <w:r>
        <w:rPr>
          <w:color w:val="000000" w:themeColor="text1"/>
        </w:rPr>
        <w:t>Excellent communication skills and a</w:t>
      </w:r>
      <w:r w:rsidR="00613930">
        <w:rPr>
          <w:color w:val="000000" w:themeColor="text1"/>
        </w:rPr>
        <w:t>bility to work as part of a team and under lead of the Principal Investigator</w:t>
      </w:r>
    </w:p>
    <w:p w14:paraId="38837B46" w14:textId="77777777" w:rsidR="00B67A8B" w:rsidRDefault="00B67A8B" w:rsidP="00223E18">
      <w:pPr>
        <w:pStyle w:val="ListParagraph"/>
        <w:numPr>
          <w:ilvl w:val="0"/>
          <w:numId w:val="18"/>
        </w:numPr>
        <w:rPr>
          <w:color w:val="000000" w:themeColor="text1"/>
        </w:rPr>
      </w:pPr>
      <w:r>
        <w:rPr>
          <w:color w:val="000000" w:themeColor="text1"/>
        </w:rPr>
        <w:t>A</w:t>
      </w:r>
      <w:r w:rsidR="005D1865">
        <w:rPr>
          <w:color w:val="000000" w:themeColor="text1"/>
        </w:rPr>
        <w:t>bility to take initiative</w:t>
      </w:r>
    </w:p>
    <w:p w14:paraId="271CF03E" w14:textId="77777777" w:rsidR="00B24DBA" w:rsidRDefault="00B24DBA" w:rsidP="00223E18">
      <w:pPr>
        <w:pStyle w:val="ListParagraph"/>
        <w:numPr>
          <w:ilvl w:val="0"/>
          <w:numId w:val="18"/>
        </w:numPr>
        <w:rPr>
          <w:color w:val="000000" w:themeColor="text1"/>
        </w:rPr>
      </w:pPr>
      <w:r>
        <w:rPr>
          <w:color w:val="000000" w:themeColor="text1"/>
        </w:rPr>
        <w:lastRenderedPageBreak/>
        <w:t>Excellent organisational skills and ability to prioritise work and meet deadlines</w:t>
      </w:r>
    </w:p>
    <w:p w14:paraId="1C393CC3" w14:textId="77777777" w:rsidR="00B24DBA" w:rsidRDefault="00B24DBA" w:rsidP="00223E18">
      <w:pPr>
        <w:pStyle w:val="ListParagraph"/>
        <w:numPr>
          <w:ilvl w:val="0"/>
          <w:numId w:val="18"/>
        </w:numPr>
        <w:rPr>
          <w:color w:val="000000" w:themeColor="text1"/>
        </w:rPr>
      </w:pPr>
      <w:r>
        <w:rPr>
          <w:color w:val="000000" w:themeColor="text1"/>
        </w:rPr>
        <w:t>Excellent presentation skills</w:t>
      </w:r>
    </w:p>
    <w:p w14:paraId="5ADCCE31" w14:textId="77777777" w:rsidR="00BB57BE" w:rsidRPr="001E67EF" w:rsidRDefault="00BB57BE" w:rsidP="001E67EF">
      <w:pPr>
        <w:rPr>
          <w:color w:val="000000" w:themeColor="text1"/>
        </w:rPr>
      </w:pPr>
    </w:p>
    <w:p w14:paraId="63DF2755" w14:textId="77777777" w:rsidR="00645CF5" w:rsidRDefault="00645CF5" w:rsidP="001642B4">
      <w:pPr>
        <w:rPr>
          <w:color w:val="000000" w:themeColor="text1"/>
        </w:rPr>
      </w:pPr>
    </w:p>
    <w:p w14:paraId="02F4D98D" w14:textId="77777777" w:rsidR="00645CF5" w:rsidRPr="00645CF5" w:rsidRDefault="00645CF5" w:rsidP="00645CF5">
      <w:pPr>
        <w:rPr>
          <w:b/>
          <w:bCs/>
          <w:color w:val="000000" w:themeColor="text1"/>
        </w:rPr>
      </w:pPr>
      <w:r w:rsidRPr="00645CF5">
        <w:rPr>
          <w:b/>
          <w:bCs/>
          <w:color w:val="000000" w:themeColor="text1"/>
        </w:rPr>
        <w:t>Application Procedure</w:t>
      </w:r>
    </w:p>
    <w:p w14:paraId="064A9865" w14:textId="77777777" w:rsidR="00645CF5" w:rsidRPr="00645CF5" w:rsidRDefault="00645CF5" w:rsidP="00645CF5">
      <w:pPr>
        <w:rPr>
          <w:color w:val="000000" w:themeColor="text1"/>
        </w:rPr>
      </w:pPr>
      <w:r w:rsidRPr="00645CF5">
        <w:rPr>
          <w:color w:val="000000" w:themeColor="text1"/>
        </w:rPr>
        <w:t xml:space="preserve">Applicants should submit a full Curriculum Vitae to include the names and contact details of 2 referees (including email addresses), </w:t>
      </w:r>
      <w:proofErr w:type="gramStart"/>
      <w:r w:rsidRPr="00645CF5">
        <w:rPr>
          <w:color w:val="000000" w:themeColor="text1"/>
        </w:rPr>
        <w:t>to:-</w:t>
      </w:r>
      <w:proofErr w:type="gramEnd"/>
      <w:r w:rsidRPr="00645CF5">
        <w:rPr>
          <w:color w:val="000000" w:themeColor="text1"/>
        </w:rPr>
        <w:t xml:space="preserve"> </w:t>
      </w:r>
      <w:r>
        <w:rPr>
          <w:color w:val="000000" w:themeColor="text1"/>
        </w:rPr>
        <w:br/>
      </w:r>
    </w:p>
    <w:p w14:paraId="76C50793" w14:textId="77777777" w:rsidR="00645CF5" w:rsidRPr="0073110D" w:rsidRDefault="00645CF5" w:rsidP="00645CF5">
      <w:pPr>
        <w:rPr>
          <w:color w:val="000000" w:themeColor="text1"/>
        </w:rPr>
      </w:pPr>
      <w:r w:rsidRPr="0073110D">
        <w:rPr>
          <w:color w:val="000000" w:themeColor="text1"/>
        </w:rPr>
        <w:t>Name</w:t>
      </w:r>
      <w:r w:rsidR="0073110D">
        <w:rPr>
          <w:color w:val="000000" w:themeColor="text1"/>
        </w:rPr>
        <w:t>:</w:t>
      </w:r>
      <w:r w:rsidR="002F358F" w:rsidRPr="0073110D">
        <w:rPr>
          <w:color w:val="000000" w:themeColor="text1"/>
        </w:rPr>
        <w:t xml:space="preserve">  Dr</w:t>
      </w:r>
      <w:r w:rsidR="0073110D">
        <w:rPr>
          <w:color w:val="000000" w:themeColor="text1"/>
        </w:rPr>
        <w:t xml:space="preserve"> </w:t>
      </w:r>
      <w:r w:rsidR="002F358F" w:rsidRPr="0073110D">
        <w:rPr>
          <w:color w:val="000000" w:themeColor="text1"/>
        </w:rPr>
        <w:t xml:space="preserve">Samantha </w:t>
      </w:r>
      <w:r w:rsidR="0006012E">
        <w:rPr>
          <w:color w:val="000000" w:themeColor="text1"/>
        </w:rPr>
        <w:t>S</w:t>
      </w:r>
      <w:r w:rsidR="002F358F" w:rsidRPr="0073110D">
        <w:rPr>
          <w:color w:val="000000" w:themeColor="text1"/>
        </w:rPr>
        <w:t>mith</w:t>
      </w:r>
    </w:p>
    <w:p w14:paraId="7FC07BAA" w14:textId="77777777" w:rsidR="00645CF5" w:rsidRPr="0073110D" w:rsidRDefault="00645CF5" w:rsidP="00645CF5">
      <w:pPr>
        <w:rPr>
          <w:color w:val="000000" w:themeColor="text1"/>
        </w:rPr>
      </w:pPr>
      <w:r w:rsidRPr="0073110D">
        <w:rPr>
          <w:color w:val="000000" w:themeColor="text1"/>
        </w:rPr>
        <w:t>Email Address</w:t>
      </w:r>
      <w:r w:rsidR="002F358F" w:rsidRPr="0073110D">
        <w:rPr>
          <w:color w:val="000000" w:themeColor="text1"/>
        </w:rPr>
        <w:t>: ssmith1@tcd.ie</w:t>
      </w:r>
    </w:p>
    <w:p w14:paraId="1655219F" w14:textId="77777777" w:rsidR="00DB1123" w:rsidRDefault="002F358F" w:rsidP="006037E5">
      <w:pPr>
        <w:rPr>
          <w:color w:val="000000" w:themeColor="text1"/>
        </w:rPr>
      </w:pPr>
      <w:r w:rsidRPr="0073110D">
        <w:rPr>
          <w:color w:val="000000" w:themeColor="text1"/>
        </w:rPr>
        <w:t xml:space="preserve">Queries can be directed to </w:t>
      </w:r>
      <w:hyperlink r:id="rId11" w:history="1">
        <w:r w:rsidRPr="0073110D">
          <w:rPr>
            <w:rStyle w:val="Hyperlink"/>
          </w:rPr>
          <w:t>ssmith1@tcd.ie</w:t>
        </w:r>
      </w:hyperlink>
      <w:r w:rsidRPr="0073110D">
        <w:rPr>
          <w:color w:val="000000" w:themeColor="text1"/>
        </w:rPr>
        <w:t xml:space="preserve"> or </w:t>
      </w:r>
      <w:hyperlink r:id="rId12" w:history="1">
        <w:r w:rsidR="0073110D" w:rsidRPr="00637583">
          <w:rPr>
            <w:rStyle w:val="Hyperlink"/>
          </w:rPr>
          <w:t>drjoannebalfe@gmail.com</w:t>
        </w:r>
      </w:hyperlink>
    </w:p>
    <w:p w14:paraId="5AF783C9" w14:textId="77777777" w:rsidR="0073110D" w:rsidRPr="00A519F4" w:rsidRDefault="0073110D" w:rsidP="006037E5">
      <w:pPr>
        <w:rPr>
          <w:color w:val="000000" w:themeColor="text1"/>
        </w:rPr>
      </w:pPr>
    </w:p>
    <w:p w14:paraId="6487AA9B" w14:textId="77777777" w:rsidR="0044241F" w:rsidRPr="001642B4" w:rsidRDefault="006037E5" w:rsidP="0044241F">
      <w:pPr>
        <w:rPr>
          <w:rFonts w:eastAsia="Arial"/>
          <w:b/>
          <w:color w:val="000000" w:themeColor="text1"/>
          <w:w w:val="101"/>
        </w:rPr>
      </w:pPr>
      <w:r w:rsidRPr="00A519F4">
        <w:rPr>
          <w:rFonts w:eastAsia="Arial"/>
          <w:b/>
          <w:color w:val="000000" w:themeColor="text1"/>
        </w:rPr>
        <w:t>F</w:t>
      </w:r>
      <w:r w:rsidRPr="00A519F4">
        <w:rPr>
          <w:rFonts w:eastAsia="Arial"/>
          <w:b/>
          <w:color w:val="000000" w:themeColor="text1"/>
          <w:spacing w:val="-1"/>
        </w:rPr>
        <w:t>u</w:t>
      </w:r>
      <w:r w:rsidRPr="00A519F4">
        <w:rPr>
          <w:rFonts w:eastAsia="Arial"/>
          <w:b/>
          <w:color w:val="000000" w:themeColor="text1"/>
        </w:rPr>
        <w:t>rther</w:t>
      </w:r>
      <w:r w:rsidRPr="00A519F4">
        <w:rPr>
          <w:rFonts w:eastAsia="Arial"/>
          <w:b/>
          <w:color w:val="000000" w:themeColor="text1"/>
          <w:spacing w:val="10"/>
        </w:rPr>
        <w:t xml:space="preserve"> </w:t>
      </w:r>
      <w:r w:rsidRPr="00A519F4">
        <w:rPr>
          <w:rFonts w:eastAsia="Arial"/>
          <w:b/>
          <w:color w:val="000000" w:themeColor="text1"/>
          <w:w w:val="101"/>
        </w:rPr>
        <w:t>I</w:t>
      </w:r>
      <w:r w:rsidRPr="00A519F4">
        <w:rPr>
          <w:rFonts w:eastAsia="Arial"/>
          <w:b/>
          <w:color w:val="000000" w:themeColor="text1"/>
          <w:spacing w:val="-1"/>
          <w:w w:val="101"/>
        </w:rPr>
        <w:t>nf</w:t>
      </w:r>
      <w:r w:rsidRPr="00A519F4">
        <w:rPr>
          <w:rFonts w:eastAsia="Arial"/>
          <w:b/>
          <w:color w:val="000000" w:themeColor="text1"/>
          <w:w w:val="101"/>
        </w:rPr>
        <w:t>ormati</w:t>
      </w:r>
      <w:r w:rsidRPr="00A519F4">
        <w:rPr>
          <w:rFonts w:eastAsia="Arial"/>
          <w:b/>
          <w:color w:val="000000" w:themeColor="text1"/>
          <w:spacing w:val="-1"/>
          <w:w w:val="101"/>
        </w:rPr>
        <w:t>o</w:t>
      </w:r>
      <w:r w:rsidRPr="00A519F4">
        <w:rPr>
          <w:rFonts w:eastAsia="Arial"/>
          <w:b/>
          <w:color w:val="000000" w:themeColor="text1"/>
          <w:w w:val="101"/>
        </w:rPr>
        <w:t>n</w:t>
      </w:r>
      <w:r w:rsidR="001642B4">
        <w:rPr>
          <w:rFonts w:eastAsia="Arial"/>
          <w:b/>
          <w:color w:val="000000" w:themeColor="text1"/>
          <w:w w:val="101"/>
        </w:rPr>
        <w:t xml:space="preserve"> for </w:t>
      </w:r>
      <w:r w:rsidR="00EA7551">
        <w:rPr>
          <w:rFonts w:eastAsia="Arial"/>
          <w:b/>
          <w:color w:val="000000" w:themeColor="text1"/>
          <w:w w:val="101"/>
        </w:rPr>
        <w:t>Applicant</w:t>
      </w:r>
      <w:r w:rsidR="001642B4">
        <w:rPr>
          <w:rFonts w:eastAsia="Arial"/>
          <w:b/>
          <w:color w:val="000000" w:themeColor="text1"/>
          <w:w w:val="101"/>
        </w:rPr>
        <w:t>s</w:t>
      </w:r>
      <w:r w:rsidR="00C64330">
        <w:rPr>
          <w:rFonts w:eastAsia="Arial"/>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3"/>
        <w:gridCol w:w="5409"/>
      </w:tblGrid>
      <w:tr w:rsidR="00A519F4" w:rsidRPr="00A519F4" w14:paraId="30F6C349" w14:textId="77777777" w:rsidTr="00D53AC6">
        <w:tc>
          <w:tcPr>
            <w:tcW w:w="4361" w:type="dxa"/>
          </w:tcPr>
          <w:p w14:paraId="43A8EE6D" w14:textId="77777777" w:rsidR="0044241F" w:rsidRPr="00A519F4" w:rsidRDefault="0044241F" w:rsidP="0044241F">
            <w:pPr>
              <w:rPr>
                <w:color w:val="000000" w:themeColor="text1"/>
                <w:lang w:val="en-IE"/>
              </w:rPr>
            </w:pPr>
            <w:r w:rsidRPr="00A519F4">
              <w:rPr>
                <w:color w:val="000000" w:themeColor="text1"/>
                <w:lang w:val="en-IE"/>
              </w:rPr>
              <w:t>URL Link to Area</w:t>
            </w:r>
          </w:p>
        </w:tc>
        <w:tc>
          <w:tcPr>
            <w:tcW w:w="6079" w:type="dxa"/>
          </w:tcPr>
          <w:p w14:paraId="42CF9793" w14:textId="77777777" w:rsidR="0044241F" w:rsidRPr="00A519F4" w:rsidRDefault="00486776" w:rsidP="0044241F">
            <w:pPr>
              <w:rPr>
                <w:color w:val="000000" w:themeColor="text1"/>
                <w:lang w:val="en-IE"/>
              </w:rPr>
            </w:pPr>
            <w:hyperlink r:id="rId13" w:history="1">
              <w:r w:rsidR="0044241F" w:rsidRPr="004834C1">
                <w:rPr>
                  <w:rStyle w:val="Hyperlink"/>
                  <w:lang w:val="en-IE"/>
                </w:rPr>
                <w:t>www.tcd.ie</w:t>
              </w:r>
            </w:hyperlink>
          </w:p>
        </w:tc>
      </w:tr>
      <w:tr w:rsidR="0044241F" w:rsidRPr="00A519F4" w14:paraId="532ECBDF" w14:textId="77777777" w:rsidTr="00D53AC6">
        <w:tc>
          <w:tcPr>
            <w:tcW w:w="4361" w:type="dxa"/>
          </w:tcPr>
          <w:p w14:paraId="05AE9C0B" w14:textId="77777777" w:rsidR="0044241F" w:rsidRPr="00A519F4" w:rsidRDefault="0044241F" w:rsidP="0044241F">
            <w:pPr>
              <w:rPr>
                <w:color w:val="000000" w:themeColor="text1"/>
                <w:lang w:val="en-IE"/>
              </w:rPr>
            </w:pPr>
            <w:r w:rsidRPr="00A519F4">
              <w:rPr>
                <w:color w:val="000000" w:themeColor="text1"/>
                <w:lang w:val="en-IE"/>
              </w:rPr>
              <w:t>URL Link to Human Resources</w:t>
            </w:r>
          </w:p>
        </w:tc>
        <w:tc>
          <w:tcPr>
            <w:tcW w:w="6079" w:type="dxa"/>
          </w:tcPr>
          <w:p w14:paraId="16A50147" w14:textId="77777777" w:rsidR="0044241F" w:rsidRPr="00A519F4" w:rsidRDefault="00486776" w:rsidP="002C79DF">
            <w:pPr>
              <w:rPr>
                <w:color w:val="000000" w:themeColor="text1"/>
                <w:lang w:val="en-IE"/>
              </w:rPr>
            </w:pPr>
            <w:hyperlink r:id="rId14" w:history="1">
              <w:r w:rsidR="0044241F" w:rsidRPr="004834C1">
                <w:rPr>
                  <w:rStyle w:val="Hyperlink"/>
                  <w:lang w:val="en-IE"/>
                </w:rPr>
                <w:t>https://www.tcd.ie/hr/</w:t>
              </w:r>
            </w:hyperlink>
          </w:p>
        </w:tc>
      </w:tr>
    </w:tbl>
    <w:p w14:paraId="45500400" w14:textId="77777777" w:rsidR="00BD0E15" w:rsidRPr="00A519F4" w:rsidRDefault="00BD0E15" w:rsidP="0044241F">
      <w:pPr>
        <w:rPr>
          <w:b/>
          <w:color w:val="000000" w:themeColor="text1"/>
        </w:rPr>
      </w:pPr>
    </w:p>
    <w:p w14:paraId="29B6539C" w14:textId="77777777" w:rsidR="002C79DF" w:rsidRDefault="002C79DF">
      <w:pPr>
        <w:spacing w:after="200" w:line="276" w:lineRule="auto"/>
        <w:rPr>
          <w:b/>
          <w:color w:val="000000" w:themeColor="text1"/>
        </w:rPr>
      </w:pPr>
      <w:r>
        <w:rPr>
          <w:b/>
          <w:color w:val="000000" w:themeColor="text1"/>
        </w:rPr>
        <w:br w:type="page"/>
      </w:r>
    </w:p>
    <w:p w14:paraId="52B258D2" w14:textId="77777777" w:rsidR="00EC3EAC" w:rsidRPr="00A519F4" w:rsidRDefault="00EC3EAC" w:rsidP="005047AA">
      <w:pPr>
        <w:rPr>
          <w:b/>
          <w:color w:val="000000" w:themeColor="text1"/>
          <w:lang w:val="en-IE"/>
        </w:rPr>
        <w:sectPr w:rsidR="00EC3EAC" w:rsidRPr="00A519F4" w:rsidSect="005F3E29">
          <w:footerReference w:type="default" r:id="rId15"/>
          <w:headerReference w:type="first" r:id="rId16"/>
          <w:type w:val="continuous"/>
          <w:pgSz w:w="11906" w:h="16838"/>
          <w:pgMar w:top="1440" w:right="1274" w:bottom="993" w:left="1440" w:header="708" w:footer="239" w:gutter="0"/>
          <w:cols w:space="708"/>
          <w:docGrid w:linePitch="360"/>
        </w:sectPr>
      </w:pPr>
    </w:p>
    <w:p w14:paraId="1F063F44" w14:textId="77777777" w:rsidR="00751F03" w:rsidRPr="00400BD5" w:rsidRDefault="00751F03" w:rsidP="00751F03">
      <w:pPr>
        <w:rPr>
          <w:rFonts w:cstheme="minorHAnsi"/>
          <w:b/>
          <w:color w:val="auto"/>
          <w:lang w:val="en-IE"/>
        </w:rPr>
      </w:pPr>
      <w:r w:rsidRPr="00400BD5">
        <w:rPr>
          <w:rFonts w:cstheme="minorHAnsi"/>
          <w:b/>
          <w:color w:val="auto"/>
          <w:lang w:val="en-IE"/>
        </w:rPr>
        <w:lastRenderedPageBreak/>
        <w:t>Trinity College Dublin, the University of Dublin</w:t>
      </w:r>
    </w:p>
    <w:p w14:paraId="4DB5D869" w14:textId="77777777" w:rsidR="00751F03" w:rsidRPr="00400BD5" w:rsidRDefault="00751F03" w:rsidP="00751F03">
      <w:pPr>
        <w:rPr>
          <w:rFonts w:cstheme="minorHAnsi"/>
          <w:color w:val="auto"/>
          <w:lang w:val="en-IE"/>
        </w:rPr>
      </w:pPr>
    </w:p>
    <w:p w14:paraId="543C23A3" w14:textId="77777777" w:rsidR="00751F03" w:rsidRPr="00400BD5" w:rsidRDefault="00751F03" w:rsidP="00751F03">
      <w:pPr>
        <w:rPr>
          <w:rFonts w:cstheme="minorHAnsi"/>
          <w:color w:val="auto"/>
          <w:lang w:val="en-IE"/>
        </w:rPr>
      </w:pPr>
      <w:r w:rsidRPr="00400BD5">
        <w:rPr>
          <w:rFonts w:cstheme="minorHAnsi"/>
          <w:color w:val="auto"/>
          <w:lang w:val="en-IE"/>
        </w:rPr>
        <w:t>Trinity is Ireland’s leading university and is ranked 108th in the world (QS World University Rankings 2020). Founded in 1592, the University is steeped in history with a reputation for excellence in education, research and innovation.</w:t>
      </w:r>
    </w:p>
    <w:p w14:paraId="223008D8" w14:textId="77777777" w:rsidR="00751F03" w:rsidRPr="00400BD5" w:rsidRDefault="00751F03" w:rsidP="00751F03">
      <w:pPr>
        <w:rPr>
          <w:rFonts w:cstheme="minorHAnsi"/>
          <w:color w:val="auto"/>
          <w:lang w:val="en-IE"/>
        </w:rPr>
      </w:pPr>
    </w:p>
    <w:p w14:paraId="27D01E23" w14:textId="77777777" w:rsidR="00751F03" w:rsidRPr="00400BD5" w:rsidRDefault="00751F03" w:rsidP="00751F03">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14:paraId="7620EC1E" w14:textId="77777777" w:rsidR="00751F03" w:rsidRPr="00400BD5" w:rsidRDefault="00751F03" w:rsidP="00751F03">
      <w:pPr>
        <w:rPr>
          <w:rFonts w:cstheme="minorHAnsi"/>
          <w:color w:val="auto"/>
          <w:lang w:val="en-IE"/>
        </w:rPr>
      </w:pPr>
    </w:p>
    <w:p w14:paraId="680F3F12" w14:textId="77777777" w:rsidR="00751F03" w:rsidRPr="00400BD5" w:rsidRDefault="00751F03" w:rsidP="00751F03">
      <w:pPr>
        <w:rPr>
          <w:rFonts w:cstheme="minorHAnsi"/>
          <w:color w:val="auto"/>
          <w:lang w:val="en-IE"/>
        </w:rPr>
      </w:pPr>
      <w:r w:rsidRPr="00400BD5">
        <w:rPr>
          <w:rFonts w:cstheme="minorHAnsi"/>
          <w:color w:val="auto"/>
          <w:lang w:val="en-IE"/>
        </w:rPr>
        <w:t>Trinity is ranked as the 17th most international university in the world (Times Higher Education Rankings 2020) and has students and staff from over 120 countries.</w:t>
      </w:r>
    </w:p>
    <w:p w14:paraId="2BF37F44" w14:textId="77777777" w:rsidR="00751F03" w:rsidRPr="00400BD5" w:rsidRDefault="00751F03" w:rsidP="00751F03">
      <w:pPr>
        <w:rPr>
          <w:rFonts w:cstheme="minorHAnsi"/>
          <w:color w:val="auto"/>
          <w:lang w:val="en-IE"/>
        </w:rPr>
      </w:pPr>
    </w:p>
    <w:p w14:paraId="3766127E" w14:textId="77777777" w:rsidR="00751F03" w:rsidRPr="00400BD5" w:rsidRDefault="00751F03" w:rsidP="00751F03">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7"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14:paraId="61E04DDA" w14:textId="77777777"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14:paraId="75179B7A" w14:textId="77777777"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14:paraId="25B49E1E" w14:textId="77777777"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14:paraId="1D22B60C" w14:textId="77777777"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14:paraId="57AEB955" w14:textId="77777777"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14:paraId="6508DCF3" w14:textId="77777777" w:rsidR="00751F03" w:rsidRPr="00400BD5" w:rsidRDefault="00751F03" w:rsidP="00751F03">
      <w:pPr>
        <w:rPr>
          <w:rFonts w:cstheme="minorHAnsi"/>
          <w:color w:val="auto"/>
          <w:lang w:val="en-IE"/>
        </w:rPr>
      </w:pPr>
    </w:p>
    <w:p w14:paraId="201145C6" w14:textId="77777777" w:rsidR="00751F03" w:rsidRPr="00400BD5" w:rsidRDefault="00751F03" w:rsidP="00751F03">
      <w:pPr>
        <w:rPr>
          <w:rFonts w:cstheme="minorHAnsi"/>
          <w:color w:val="auto"/>
          <w:lang w:val="en-IE"/>
        </w:rPr>
      </w:pPr>
      <w:r w:rsidRPr="00400BD5">
        <w:rPr>
          <w:rFonts w:cstheme="minorHAnsi"/>
          <w:color w:val="auto"/>
          <w:lang w:val="en-IE"/>
        </w:rPr>
        <w:t>Trinity is the top-ranked European university for producing entrepreneurs for the past five successive years and Europe’s only representative in the world’s top-50 universities</w:t>
      </w:r>
    </w:p>
    <w:p w14:paraId="51AE7B32" w14:textId="77777777" w:rsidR="00751F03" w:rsidRPr="00400BD5" w:rsidRDefault="00751F03" w:rsidP="00751F03">
      <w:pPr>
        <w:rPr>
          <w:rFonts w:cstheme="minorHAnsi"/>
          <w:color w:val="auto"/>
          <w:lang w:val="en-IE"/>
        </w:rPr>
      </w:pPr>
      <w:r w:rsidRPr="00400BD5">
        <w:rPr>
          <w:rFonts w:cstheme="minorHAnsi"/>
          <w:color w:val="auto"/>
          <w:lang w:val="en-IE"/>
        </w:rPr>
        <w:t>(Pitchbook Universities Report).</w:t>
      </w:r>
    </w:p>
    <w:p w14:paraId="2DB904D5" w14:textId="77777777" w:rsidR="00751F03" w:rsidRPr="00400BD5" w:rsidRDefault="00751F03" w:rsidP="00751F03">
      <w:pPr>
        <w:rPr>
          <w:rFonts w:cstheme="minorHAnsi"/>
          <w:color w:val="auto"/>
          <w:lang w:val="en-IE"/>
        </w:rPr>
      </w:pPr>
    </w:p>
    <w:p w14:paraId="2DFB26C9" w14:textId="77777777" w:rsidR="00E15E38" w:rsidRDefault="00E15E38" w:rsidP="00E15E38">
      <w:pPr>
        <w:rPr>
          <w:rFonts w:cstheme="minorHAnsi"/>
          <w:color w:val="auto"/>
          <w:lang w:val="en-IE"/>
        </w:rPr>
      </w:pPr>
      <w:r w:rsidRPr="00E15E38">
        <w:rPr>
          <w:rFonts w:cstheme="minorHAnsi"/>
          <w:color w:val="auto"/>
          <w:lang w:val="en-IE"/>
        </w:rPr>
        <w:t xml:space="preserve">Trinity is home to the famous Old Library and to the historic Book of Kells as well as other internationally significant holdings in manuscripts, maps and early printed material. The Trinity Library is a legal deposit library, granting the University the right to claim a copy of </w:t>
      </w:r>
      <w:r w:rsidRPr="00E15E38">
        <w:rPr>
          <w:rFonts w:cstheme="minorHAnsi"/>
          <w:color w:val="auto"/>
          <w:lang w:val="en-IE"/>
        </w:rPr>
        <w:lastRenderedPageBreak/>
        <w:t>every book published in Ireland and the UK. At present, the Library’s holdings span approximately 6.5 million printed items, 400,000 e-books and 150,000 e-journals.</w:t>
      </w:r>
    </w:p>
    <w:p w14:paraId="170BCAD5" w14:textId="77777777" w:rsidR="00E15E38" w:rsidRPr="00E15E38" w:rsidRDefault="00E15E38" w:rsidP="00E15E38">
      <w:pPr>
        <w:rPr>
          <w:rFonts w:cstheme="minorHAnsi"/>
          <w:color w:val="auto"/>
          <w:lang w:val="en-IE"/>
        </w:rPr>
      </w:pPr>
    </w:p>
    <w:p w14:paraId="3A7110BD" w14:textId="77777777" w:rsidR="00751F03" w:rsidRDefault="00E15E38" w:rsidP="00E15E38">
      <w:pPr>
        <w:rPr>
          <w:rFonts w:cstheme="minorHAnsi"/>
          <w:color w:val="auto"/>
          <w:lang w:val="en-IE"/>
        </w:rPr>
      </w:pPr>
      <w:r w:rsidRPr="00E15E38">
        <w:rPr>
          <w:rFonts w:cstheme="minorHAnsi"/>
          <w:color w:val="auto"/>
          <w:lang w:val="en-IE"/>
        </w:rPr>
        <w:t>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entrepreneurship and dedication to societal reform.</w:t>
      </w:r>
    </w:p>
    <w:p w14:paraId="1E9C07D1" w14:textId="77777777" w:rsidR="00782C70" w:rsidRPr="00400BD5" w:rsidRDefault="00782C70" w:rsidP="00E15E38">
      <w:pPr>
        <w:rPr>
          <w:rFonts w:cstheme="minorHAnsi"/>
          <w:color w:val="auto"/>
          <w:lang w:val="en-IE"/>
        </w:rPr>
      </w:pPr>
    </w:p>
    <w:p w14:paraId="62E498A4" w14:textId="77777777" w:rsidR="00751F03" w:rsidRPr="00400BD5" w:rsidRDefault="00751F03" w:rsidP="00751F03">
      <w:pPr>
        <w:rPr>
          <w:rFonts w:cstheme="minorHAnsi"/>
          <w:color w:val="auto"/>
        </w:rPr>
      </w:pPr>
      <w:r w:rsidRPr="00400BD5">
        <w:rPr>
          <w:rFonts w:cstheme="minorHAnsi"/>
          <w:b/>
          <w:color w:val="auto"/>
        </w:rPr>
        <w:t>Rankings</w:t>
      </w:r>
    </w:p>
    <w:p w14:paraId="76C0C2DC" w14:textId="77777777" w:rsidR="00751F03" w:rsidRPr="00400BD5" w:rsidRDefault="00751F03" w:rsidP="00751F03">
      <w:pPr>
        <w:rPr>
          <w:rFonts w:cstheme="minorHAnsi"/>
          <w:b/>
          <w:color w:val="auto"/>
        </w:rPr>
      </w:pPr>
      <w:r w:rsidRPr="00400BD5">
        <w:rPr>
          <w:rFonts w:cstheme="minorHAnsi"/>
          <w:color w:val="auto"/>
          <w:lang w:val="en-IE"/>
        </w:rPr>
        <w:t xml:space="preserve">Trinity is the top ranked university in Ireland and ranked 108th in the world (QS World University Rankings 2020). </w:t>
      </w:r>
      <w:r w:rsidRPr="00400BD5">
        <w:rPr>
          <w:rFonts w:cstheme="minorHAnsi"/>
          <w:bCs/>
          <w:color w:val="auto"/>
        </w:rPr>
        <w:t xml:space="preserve">Trinity ranks in the top 50 in the world on 6 subjects and in the top 100 in 20 subjects </w:t>
      </w:r>
      <w:r w:rsidRPr="00400BD5">
        <w:rPr>
          <w:rFonts w:cstheme="minorHAnsi"/>
          <w:bCs/>
          <w:color w:val="auto"/>
          <w:lang w:val="en-IE"/>
        </w:rPr>
        <w:t>(</w:t>
      </w:r>
      <w:r w:rsidRPr="00400BD5">
        <w:rPr>
          <w:rFonts w:cstheme="minorHAnsi"/>
          <w:bCs/>
          <w:color w:val="auto"/>
        </w:rPr>
        <w:t xml:space="preserve">QS World University Rankings by Subject 2019). </w:t>
      </w:r>
      <w:r w:rsidRPr="00400BD5">
        <w:rPr>
          <w:rFonts w:cstheme="minorHAnsi"/>
          <w:color w:val="auto"/>
          <w:lang w:val="en-IE"/>
        </w:rPr>
        <w:t xml:space="preserve">Full details are available at: </w:t>
      </w:r>
      <w:hyperlink r:id="rId18" w:history="1">
        <w:r w:rsidRPr="00400BD5">
          <w:rPr>
            <w:rStyle w:val="Hyperlink"/>
            <w:rFonts w:cstheme="minorHAnsi"/>
            <w:color w:val="auto"/>
            <w:lang w:val="en-IE"/>
          </w:rPr>
          <w:t>www.tcd.ie/research/about/rankings</w:t>
        </w:r>
      </w:hyperlink>
      <w:r w:rsidRPr="00400BD5">
        <w:rPr>
          <w:rFonts w:cstheme="minorHAnsi"/>
          <w:color w:val="auto"/>
          <w:lang w:val="en-IE"/>
        </w:rPr>
        <w:t>.</w:t>
      </w:r>
    </w:p>
    <w:p w14:paraId="5C0078B7" w14:textId="77777777" w:rsidR="00751F03" w:rsidRPr="00400BD5" w:rsidRDefault="00751F03" w:rsidP="00751F03">
      <w:pPr>
        <w:spacing w:after="200"/>
        <w:rPr>
          <w:rFonts w:cstheme="minorHAnsi"/>
          <w:color w:val="auto"/>
        </w:rPr>
      </w:pPr>
    </w:p>
    <w:p w14:paraId="1923FBFE" w14:textId="77777777" w:rsidR="00751F03" w:rsidRPr="00400BD5" w:rsidRDefault="00751F03" w:rsidP="00751F03">
      <w:pPr>
        <w:spacing w:after="200"/>
        <w:rPr>
          <w:rFonts w:cstheme="minorHAnsi"/>
          <w:color w:val="auto"/>
        </w:rPr>
      </w:pPr>
    </w:p>
    <w:p w14:paraId="14870E40" w14:textId="77777777" w:rsidR="00751F03" w:rsidRPr="00400BD5" w:rsidRDefault="00751F03" w:rsidP="00751F03">
      <w:pPr>
        <w:spacing w:after="200"/>
        <w:rPr>
          <w:rFonts w:cstheme="minorHAnsi"/>
          <w:color w:val="auto"/>
        </w:rPr>
      </w:pPr>
    </w:p>
    <w:p w14:paraId="1C3A71F6" w14:textId="77777777" w:rsidR="00751F03" w:rsidRPr="00400BD5" w:rsidRDefault="00751F03" w:rsidP="00751F03">
      <w:pPr>
        <w:spacing w:after="200"/>
        <w:rPr>
          <w:rFonts w:cstheme="minorHAnsi"/>
          <w:b/>
          <w:color w:val="auto"/>
        </w:rPr>
      </w:pPr>
      <w:r w:rsidRPr="00400BD5">
        <w:rPr>
          <w:rFonts w:cstheme="minorHAnsi"/>
          <w:b/>
          <w:color w:val="auto"/>
        </w:rPr>
        <w:br w:type="page"/>
      </w:r>
    </w:p>
    <w:p w14:paraId="0932B380" w14:textId="77777777" w:rsidR="00751F03" w:rsidRPr="00400BD5" w:rsidRDefault="00751F03" w:rsidP="00751F03">
      <w:pPr>
        <w:rPr>
          <w:rFonts w:cstheme="minorHAnsi"/>
          <w:b/>
          <w:color w:val="auto"/>
        </w:rPr>
      </w:pPr>
      <w:r w:rsidRPr="00400BD5">
        <w:rPr>
          <w:rFonts w:cstheme="minorHAnsi"/>
          <w:b/>
          <w:color w:val="auto"/>
        </w:rPr>
        <w:lastRenderedPageBreak/>
        <w:t>The Selection Process in Trinity</w:t>
      </w:r>
    </w:p>
    <w:p w14:paraId="791CF3C3" w14:textId="77777777" w:rsidR="00751F03" w:rsidRPr="00400BD5" w:rsidRDefault="00751F03" w:rsidP="00751F03">
      <w:pPr>
        <w:rPr>
          <w:rFonts w:cstheme="minorHAnsi"/>
          <w:color w:val="auto"/>
        </w:rPr>
      </w:pPr>
    </w:p>
    <w:p w14:paraId="66C07DDE" w14:textId="77777777" w:rsidR="00751F03" w:rsidRPr="00400BD5" w:rsidRDefault="00751F03" w:rsidP="00751F03">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Recruitment Partner on the job specification immediately and prior to the closing date/time.  </w:t>
      </w:r>
    </w:p>
    <w:p w14:paraId="01A99B93" w14:textId="77777777" w:rsidR="00751F03" w:rsidRPr="00400BD5" w:rsidRDefault="00751F03" w:rsidP="00751F03">
      <w:pPr>
        <w:rPr>
          <w:rFonts w:cstheme="minorHAnsi"/>
          <w:color w:val="auto"/>
        </w:rPr>
      </w:pPr>
    </w:p>
    <w:p w14:paraId="62C1F56C" w14:textId="77777777" w:rsidR="00751F03" w:rsidRPr="00400BD5" w:rsidRDefault="00751F03" w:rsidP="00751F03">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in a position to offer alternate selection dates.  Where candidates are unavailable, reserves may be drawn from a shortlist. Outcomes of interviews are notified in writing to candidates and are issued no later than 5 working days following the selection day.  </w:t>
      </w:r>
    </w:p>
    <w:p w14:paraId="45F111B8" w14:textId="77777777" w:rsidR="00751F03" w:rsidRPr="00400BD5" w:rsidRDefault="00751F03" w:rsidP="00751F03">
      <w:pPr>
        <w:rPr>
          <w:rFonts w:cstheme="minorHAnsi"/>
          <w:color w:val="auto"/>
          <w:lang w:val="en-IE"/>
        </w:rPr>
      </w:pPr>
    </w:p>
    <w:p w14:paraId="4C418AD9" w14:textId="77777777" w:rsidR="00751F03" w:rsidRPr="00400BD5" w:rsidRDefault="00751F03" w:rsidP="00751F03">
      <w:pPr>
        <w:rPr>
          <w:rFonts w:cstheme="minorHAnsi"/>
          <w:color w:val="auto"/>
          <w:lang w:val="en-IE"/>
        </w:rPr>
      </w:pPr>
      <w:r w:rsidRPr="00400BD5">
        <w:rPr>
          <w:rFonts w:cstheme="minorHAnsi"/>
          <w:color w:val="auto"/>
          <w:lang w:val="en-IE"/>
        </w:rPr>
        <w:t>In some instances the Selection Committee may avail of telephone or video conferencing. The University’s selection methods may consist of any or all of the following: Interviews, Presentations, Psychometric Testing, References and Situational Exercises.</w:t>
      </w:r>
    </w:p>
    <w:p w14:paraId="097879DB" w14:textId="77777777" w:rsidR="00751F03" w:rsidRPr="00400BD5" w:rsidRDefault="00751F03" w:rsidP="00751F03">
      <w:pPr>
        <w:rPr>
          <w:rFonts w:cstheme="minorHAnsi"/>
          <w:color w:val="auto"/>
          <w:lang w:val="en-IE"/>
        </w:rPr>
      </w:pPr>
    </w:p>
    <w:p w14:paraId="6DE783EC" w14:textId="77777777" w:rsidR="00751F03" w:rsidRPr="00400BD5" w:rsidRDefault="00751F03" w:rsidP="00751F03">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14:paraId="65BCEBDE" w14:textId="77777777" w:rsidR="00751F03" w:rsidRPr="00400BD5" w:rsidRDefault="00751F03" w:rsidP="00751F03">
      <w:pPr>
        <w:rPr>
          <w:rFonts w:cstheme="minorHAnsi"/>
          <w:color w:val="auto"/>
        </w:rPr>
      </w:pPr>
    </w:p>
    <w:p w14:paraId="1BB19CA9" w14:textId="77777777" w:rsidR="00751F03" w:rsidRPr="00400BD5" w:rsidRDefault="00751F03" w:rsidP="00751F03">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9"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20"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14:paraId="07D3C049" w14:textId="77777777" w:rsidR="00751F03" w:rsidRPr="00400BD5" w:rsidRDefault="00751F03" w:rsidP="00751F03">
      <w:pPr>
        <w:rPr>
          <w:rFonts w:cstheme="minorHAnsi"/>
          <w:color w:val="auto"/>
          <w:lang w:val="en-IE"/>
        </w:rPr>
        <w:sectPr w:rsidR="00751F03" w:rsidRPr="00400BD5">
          <w:type w:val="continuous"/>
          <w:pgSz w:w="11906" w:h="16838"/>
          <w:pgMar w:top="1440" w:right="1274" w:bottom="993" w:left="1440" w:header="708" w:footer="239" w:gutter="0"/>
          <w:cols w:space="720"/>
        </w:sectPr>
      </w:pPr>
    </w:p>
    <w:p w14:paraId="61846F88" w14:textId="77777777" w:rsidR="00751F03" w:rsidRPr="00400BD5" w:rsidRDefault="00751F03" w:rsidP="00751F03">
      <w:pPr>
        <w:rPr>
          <w:rFonts w:cstheme="minorHAnsi"/>
          <w:b/>
          <w:color w:val="auto"/>
          <w:lang w:val="en-IE"/>
        </w:rPr>
      </w:pPr>
      <w:r w:rsidRPr="00400BD5">
        <w:rPr>
          <w:rFonts w:cstheme="minorHAnsi"/>
          <w:b/>
          <w:color w:val="auto"/>
          <w:lang w:val="en-IE"/>
        </w:rPr>
        <w:lastRenderedPageBreak/>
        <w:t>Equal Opportunities Policy</w:t>
      </w:r>
    </w:p>
    <w:p w14:paraId="30B7AB65" w14:textId="77777777" w:rsidR="00751F03" w:rsidRPr="00400BD5" w:rsidRDefault="00751F03" w:rsidP="00751F03">
      <w:pPr>
        <w:rPr>
          <w:rFonts w:cstheme="minorHAnsi"/>
          <w:color w:val="auto"/>
          <w:lang w:val="en-IE"/>
        </w:rPr>
      </w:pPr>
    </w:p>
    <w:p w14:paraId="11370641" w14:textId="77777777" w:rsidR="00751F03" w:rsidRPr="00400BD5" w:rsidRDefault="00751F03" w:rsidP="00751F03">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 Trinity’s Diversity Statement can be viewed in full at </w:t>
      </w:r>
      <w:hyperlink r:id="rId21" w:history="1">
        <w:r w:rsidRPr="00400BD5">
          <w:rPr>
            <w:rStyle w:val="Hyperlink"/>
            <w:rFonts w:cstheme="minorHAnsi"/>
            <w:lang w:val="en-IE"/>
          </w:rPr>
          <w:t>https://www.tcd.ie/diversity-inclusion/diversity-statement</w:t>
        </w:r>
      </w:hyperlink>
      <w:r w:rsidRPr="00400BD5">
        <w:rPr>
          <w:rFonts w:cstheme="minorHAnsi"/>
          <w:color w:val="0000FF"/>
          <w:lang w:val="en-IE"/>
        </w:rPr>
        <w:t>.</w:t>
      </w:r>
    </w:p>
    <w:p w14:paraId="06F7A6CF" w14:textId="77777777" w:rsidR="00751F03" w:rsidRPr="00400BD5" w:rsidRDefault="00751F03" w:rsidP="00751F03">
      <w:pPr>
        <w:rPr>
          <w:rFonts w:cstheme="minorHAnsi"/>
          <w:color w:val="auto"/>
          <w:lang w:val="en-IE"/>
        </w:rPr>
      </w:pPr>
      <w:r w:rsidRPr="00400BD5">
        <w:rPr>
          <w:rFonts w:cstheme="minorHAnsi"/>
          <w:color w:val="auto"/>
          <w:lang w:val="en-IE"/>
        </w:rPr>
        <w:t xml:space="preserve">    </w:t>
      </w:r>
    </w:p>
    <w:p w14:paraId="65C719B4" w14:textId="77777777" w:rsidR="00751F03" w:rsidRPr="00400BD5" w:rsidRDefault="00751F03" w:rsidP="00751F03">
      <w:pPr>
        <w:rPr>
          <w:rFonts w:cstheme="minorHAnsi"/>
          <w:color w:val="auto"/>
        </w:rPr>
      </w:pPr>
      <w:r w:rsidRPr="00400BD5">
        <w:rPr>
          <w:rFonts w:cstheme="minorHAnsi"/>
          <w:b/>
          <w:color w:val="auto"/>
        </w:rPr>
        <w:t>Pension Entitlements</w:t>
      </w:r>
      <w:r w:rsidRPr="00400BD5">
        <w:rPr>
          <w:rFonts w:cstheme="minorHAnsi"/>
          <w:b/>
          <w:color w:val="auto"/>
        </w:rPr>
        <w:br/>
      </w:r>
    </w:p>
    <w:p w14:paraId="22320BAC" w14:textId="77777777" w:rsidR="00751F03" w:rsidRPr="00400BD5" w:rsidRDefault="00751F03" w:rsidP="00751F03">
      <w:pPr>
        <w:rPr>
          <w:rFonts w:cstheme="minorHAnsi"/>
          <w:color w:val="auto"/>
        </w:rPr>
      </w:pPr>
      <w:r w:rsidRPr="00400BD5">
        <w:rPr>
          <w:rFonts w:cstheme="minorHAnsi"/>
          <w:color w:val="auto"/>
        </w:rPr>
        <w:t>This is a pensionable position and the provisions of the Public Service Superannuation (Miscellaneous Provisions) Act 2004 will apply in relation to retirement age for pension purposes.  Details of the relevant Pension Scheme will be provided to the successful applicant.</w:t>
      </w:r>
    </w:p>
    <w:p w14:paraId="74F693EE" w14:textId="77777777" w:rsidR="00751F03" w:rsidRPr="00400BD5" w:rsidRDefault="00751F03" w:rsidP="00751F03">
      <w:pPr>
        <w:rPr>
          <w:rFonts w:cstheme="minorHAnsi"/>
          <w:color w:val="auto"/>
        </w:rPr>
      </w:pPr>
    </w:p>
    <w:p w14:paraId="3296187C" w14:textId="77777777" w:rsidR="00751F03" w:rsidRPr="00400BD5" w:rsidRDefault="00751F03" w:rsidP="00751F03">
      <w:pPr>
        <w:rPr>
          <w:rFonts w:cstheme="minorHAnsi"/>
          <w:color w:val="auto"/>
        </w:rPr>
      </w:pPr>
      <w:r w:rsidRPr="00400BD5">
        <w:rPr>
          <w:rFonts w:cstheme="minorHAnsi"/>
          <w:color w:val="auto"/>
        </w:rPr>
        <w:t>Applicants should note that they will be required to complete a Pre-Employment Declaration to confirm whether or not they have previously availed of an Irish Public Service Scheme of incentivised early retirement or enhanced redundancy payment.  Applicants will also be required to declare any entitlements to a Public Service pension benefit (in payment or preserved) from any other Irish Public Service employment.</w:t>
      </w:r>
    </w:p>
    <w:p w14:paraId="43360CD0" w14:textId="77777777" w:rsidR="00751F03" w:rsidRPr="00400BD5" w:rsidRDefault="00751F03" w:rsidP="00751F03">
      <w:pPr>
        <w:rPr>
          <w:rFonts w:cstheme="minorHAnsi"/>
          <w:color w:val="auto"/>
        </w:rPr>
      </w:pPr>
    </w:p>
    <w:p w14:paraId="0B965125" w14:textId="77777777" w:rsidR="00751F03" w:rsidRPr="00400BD5" w:rsidRDefault="00751F03" w:rsidP="00751F03">
      <w:pPr>
        <w:rPr>
          <w:rFonts w:cstheme="minorHAnsi"/>
          <w:color w:val="auto"/>
        </w:rPr>
      </w:pPr>
      <w:r w:rsidRPr="00400BD5">
        <w:rPr>
          <w:rFonts w:cstheme="minorHAnsi"/>
          <w:color w:val="auto"/>
        </w:rPr>
        <w:t>Applicants formerly employed by the Irish Public Service that may previously have availed of an Irish Public Service Scheme of Incentivised early retirement or enhanced redundancy payment should ensure that they are not precluded from re-engagement in the Irish Public Service under the terms of such Schemes.  Such queries should be directed to an applicant’s former Irish Public Service Employer in the first instance.</w:t>
      </w:r>
    </w:p>
    <w:p w14:paraId="20B3BA28" w14:textId="77777777" w:rsidR="00751F03" w:rsidRPr="00400BD5" w:rsidRDefault="00751F03" w:rsidP="00751F03">
      <w:pPr>
        <w:rPr>
          <w:rFonts w:cstheme="minorHAnsi"/>
          <w:color w:val="auto"/>
          <w:lang w:val="en-IE"/>
        </w:rPr>
        <w:sectPr w:rsidR="00751F03" w:rsidRPr="00400BD5">
          <w:type w:val="continuous"/>
          <w:pgSz w:w="11906" w:h="16838"/>
          <w:pgMar w:top="1440" w:right="1274" w:bottom="993" w:left="1440" w:header="708" w:footer="239" w:gutter="0"/>
          <w:cols w:space="720"/>
        </w:sectPr>
      </w:pPr>
    </w:p>
    <w:p w14:paraId="29F94F79" w14:textId="77777777" w:rsidR="00751F03" w:rsidRPr="00400BD5" w:rsidRDefault="00751F03" w:rsidP="00751F03">
      <w:pPr>
        <w:rPr>
          <w:rFonts w:cstheme="minorHAnsi"/>
          <w:color w:val="auto"/>
          <w:lang w:val="en-IE"/>
        </w:rPr>
      </w:pPr>
    </w:p>
    <w:p w14:paraId="5C6A9E9C" w14:textId="77777777" w:rsidR="00751F03" w:rsidRPr="00400BD5" w:rsidRDefault="00751F03" w:rsidP="00751F03">
      <w:pPr>
        <w:spacing w:after="200"/>
        <w:rPr>
          <w:rFonts w:cstheme="minorHAnsi"/>
          <w:color w:val="auto"/>
          <w:sz w:val="22"/>
        </w:rPr>
      </w:pPr>
      <w:r w:rsidRPr="00400BD5">
        <w:rPr>
          <w:rFonts w:cstheme="minorHAnsi"/>
          <w:color w:val="auto"/>
          <w:sz w:val="22"/>
        </w:rPr>
        <w:br w:type="page"/>
      </w:r>
    </w:p>
    <w:p w14:paraId="0153B5B8" w14:textId="77777777" w:rsidR="00EC3EAC" w:rsidRPr="00A519F4" w:rsidRDefault="00EC3EAC" w:rsidP="00A5441F">
      <w:pPr>
        <w:rPr>
          <w:b/>
          <w:color w:val="000000" w:themeColor="text1"/>
          <w:lang w:val="en-IE"/>
        </w:rPr>
        <w:sectPr w:rsidR="00EC3EAC" w:rsidRPr="00A519F4" w:rsidSect="005F3E29">
          <w:type w:val="continuous"/>
          <w:pgSz w:w="11906" w:h="16838"/>
          <w:pgMar w:top="1440" w:right="1274" w:bottom="993" w:left="1440" w:header="708" w:footer="239" w:gutter="0"/>
          <w:cols w:space="708"/>
          <w:docGrid w:linePitch="360"/>
        </w:sectPr>
      </w:pPr>
    </w:p>
    <w:p w14:paraId="036F0EAB" w14:textId="77777777" w:rsidR="00A5441F" w:rsidRPr="00A519F4" w:rsidRDefault="00A5441F" w:rsidP="00A5441F">
      <w:pPr>
        <w:rPr>
          <w:b/>
          <w:color w:val="000000" w:themeColor="text1"/>
          <w:lang w:val="en-IE"/>
        </w:rPr>
      </w:pPr>
      <w:r w:rsidRPr="00A519F4">
        <w:rPr>
          <w:b/>
          <w:color w:val="000000" w:themeColor="text1"/>
          <w:lang w:val="en-IE"/>
        </w:rPr>
        <w:lastRenderedPageBreak/>
        <w:t>Application Procedure</w:t>
      </w:r>
    </w:p>
    <w:p w14:paraId="569259C9" w14:textId="77777777" w:rsidR="00A5441F" w:rsidRPr="00A519F4" w:rsidRDefault="00A5441F" w:rsidP="00A5441F">
      <w:pPr>
        <w:pStyle w:val="BlockText"/>
        <w:spacing w:before="0" w:beforeAutospacing="0" w:after="0" w:line="360" w:lineRule="auto"/>
        <w:ind w:left="0"/>
        <w:contextualSpacing/>
        <w:jc w:val="left"/>
        <w:rPr>
          <w:rFonts w:asciiTheme="minorHAnsi" w:hAnsiTheme="minorHAnsi"/>
          <w:color w:val="000000" w:themeColor="text1"/>
          <w:sz w:val="24"/>
          <w:lang w:val="en-IE"/>
        </w:rPr>
      </w:pPr>
    </w:p>
    <w:p w14:paraId="478B6B0A" w14:textId="77777777" w:rsidR="00A5441F" w:rsidRPr="00A519F4" w:rsidRDefault="00A5441F" w:rsidP="00A5441F">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14:paraId="4A963241" w14:textId="77777777" w:rsidR="00041E49" w:rsidRPr="00041E49" w:rsidRDefault="00041E49"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p>
    <w:p w14:paraId="7F12B65C" w14:textId="77777777" w:rsidR="00FF65CC" w:rsidRDefault="00FF65CC"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p>
    <w:p w14:paraId="0BEAE3F5" w14:textId="77777777" w:rsidR="00041E49" w:rsidRDefault="00041E49"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r w:rsidRPr="00041E49">
        <w:rPr>
          <w:rFonts w:cs="Arial"/>
          <w:bCs/>
          <w:color w:val="auto"/>
          <w:lang w:val="en-IE"/>
        </w:rPr>
        <w:t xml:space="preserve">Applicants should submit a full Curriculum </w:t>
      </w:r>
      <w:r w:rsidRPr="00041E49">
        <w:rPr>
          <w:rFonts w:cs="Arial"/>
          <w:bCs/>
          <w:color w:val="auto"/>
        </w:rPr>
        <w:t>Vitae</w:t>
      </w:r>
      <w:r w:rsidRPr="00041E49">
        <w:rPr>
          <w:rFonts w:cs="Arial"/>
          <w:bCs/>
          <w:color w:val="auto"/>
          <w:lang w:val="en-IE"/>
        </w:rPr>
        <w:t xml:space="preserve"> to include the names and contact details of 2 referees (including email addresses), to:- </w:t>
      </w:r>
    </w:p>
    <w:p w14:paraId="4D37DD48" w14:textId="1930C2E2" w:rsidR="000F3E43" w:rsidRPr="000476A5" w:rsidRDefault="000F3E43"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color w:val="auto"/>
          <w:lang w:val="en-IE"/>
        </w:rPr>
      </w:pPr>
      <w:r w:rsidRPr="000F3E43">
        <w:rPr>
          <w:rFonts w:cs="Arial"/>
          <w:b/>
          <w:bCs/>
          <w:color w:val="auto"/>
          <w:lang w:val="en-IE"/>
        </w:rPr>
        <w:t>Name</w:t>
      </w:r>
      <w:r w:rsidR="000476A5">
        <w:rPr>
          <w:rFonts w:cs="Arial"/>
          <w:b/>
          <w:bCs/>
          <w:color w:val="auto"/>
          <w:lang w:val="en-IE"/>
        </w:rPr>
        <w:t xml:space="preserve"> </w:t>
      </w:r>
      <w:r w:rsidR="000476A5" w:rsidRPr="000476A5">
        <w:rPr>
          <w:rFonts w:cs="Arial"/>
          <w:color w:val="auto"/>
          <w:lang w:val="en-IE"/>
        </w:rPr>
        <w:t>Dr Samantha Smith</w:t>
      </w:r>
    </w:p>
    <w:p w14:paraId="73310498" w14:textId="41535C24" w:rsidR="000F3E43" w:rsidRDefault="000F3E43"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Email Address</w:t>
      </w:r>
      <w:r w:rsidR="000476A5">
        <w:rPr>
          <w:rFonts w:cs="Arial"/>
          <w:b/>
          <w:bCs/>
          <w:color w:val="auto"/>
          <w:lang w:val="en-IE"/>
        </w:rPr>
        <w:t xml:space="preserve"> </w:t>
      </w:r>
      <w:hyperlink r:id="rId22" w:history="1">
        <w:r w:rsidR="000476A5" w:rsidRPr="000476A5">
          <w:rPr>
            <w:rStyle w:val="Hyperlink"/>
            <w:rFonts w:cs="Arial"/>
            <w:lang w:val="en-IE"/>
          </w:rPr>
          <w:t>ssmith1@tcd.ie</w:t>
        </w:r>
      </w:hyperlink>
    </w:p>
    <w:p w14:paraId="641C2FB8" w14:textId="77777777" w:rsidR="00FF65CC" w:rsidRPr="00454FFB" w:rsidRDefault="00FF65CC" w:rsidP="00454FFB">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285FA453" w14:textId="77777777" w:rsidR="00771180" w:rsidRDefault="00771180" w:rsidP="00597272">
      <w:pPr>
        <w:rPr>
          <w:color w:val="000000" w:themeColor="text1"/>
          <w:sz w:val="22"/>
        </w:rPr>
      </w:pPr>
    </w:p>
    <w:p w14:paraId="782FCF01" w14:textId="77777777" w:rsidR="008C77DE" w:rsidRPr="00A519F4" w:rsidRDefault="008C77DE" w:rsidP="008E54D9">
      <w:pPr>
        <w:jc w:val="center"/>
        <w:rPr>
          <w:color w:val="000000" w:themeColor="text1"/>
          <w:sz w:val="22"/>
        </w:rPr>
      </w:pPr>
      <w:r>
        <w:rPr>
          <w:noProof/>
          <w:lang w:val="en-US"/>
        </w:rPr>
        <w:drawing>
          <wp:inline distT="0" distB="0" distL="0" distR="0" wp14:anchorId="5D2544CF" wp14:editId="79CDA551">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sectPr w:rsidR="008C77DE" w:rsidRPr="00A519F4" w:rsidSect="005F3E29">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E47B" w14:textId="77777777" w:rsidR="00150A40" w:rsidRDefault="00150A40" w:rsidP="009D27B0">
      <w:pPr>
        <w:spacing w:line="240" w:lineRule="auto"/>
      </w:pPr>
      <w:r>
        <w:separator/>
      </w:r>
    </w:p>
  </w:endnote>
  <w:endnote w:type="continuationSeparator" w:id="0">
    <w:p w14:paraId="29F42D32" w14:textId="77777777" w:rsidR="00150A40" w:rsidRDefault="00150A40" w:rsidP="009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4156"/>
      <w:docPartObj>
        <w:docPartGallery w:val="Page Numbers (Bottom of Page)"/>
        <w:docPartUnique/>
      </w:docPartObj>
    </w:sdtPr>
    <w:sdtEndPr>
      <w:rPr>
        <w:noProof/>
      </w:rPr>
    </w:sdtEndPr>
    <w:sdtContent>
      <w:p w14:paraId="3EAAEDF6" w14:textId="77777777" w:rsidR="00751F03" w:rsidRDefault="00751F03">
        <w:pPr>
          <w:pStyle w:val="Footer"/>
          <w:jc w:val="center"/>
        </w:pPr>
        <w:r>
          <w:fldChar w:fldCharType="begin"/>
        </w:r>
        <w:r>
          <w:instrText xml:space="preserve"> PAGE   \* MERGEFORMAT </w:instrText>
        </w:r>
        <w:r>
          <w:fldChar w:fldCharType="separate"/>
        </w:r>
        <w:r w:rsidR="00396C13">
          <w:rPr>
            <w:noProof/>
          </w:rPr>
          <w:t>1</w:t>
        </w:r>
        <w:r>
          <w:rPr>
            <w:noProof/>
          </w:rPr>
          <w:fldChar w:fldCharType="end"/>
        </w:r>
      </w:p>
    </w:sdtContent>
  </w:sdt>
  <w:p w14:paraId="3E77B934" w14:textId="77777777"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4287" w14:textId="77777777" w:rsidR="00150A40" w:rsidRDefault="00150A40" w:rsidP="009D27B0">
      <w:pPr>
        <w:spacing w:line="240" w:lineRule="auto"/>
      </w:pPr>
      <w:r>
        <w:separator/>
      </w:r>
    </w:p>
  </w:footnote>
  <w:footnote w:type="continuationSeparator" w:id="0">
    <w:p w14:paraId="31B785B4" w14:textId="77777777" w:rsidR="00150A40" w:rsidRDefault="00150A40" w:rsidP="009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2B0D" w14:textId="77777777" w:rsidR="0087685C" w:rsidRDefault="005423E3" w:rsidP="0087685C">
    <w:pPr>
      <w:pStyle w:val="Header"/>
      <w:ind w:left="-1134"/>
    </w:pPr>
    <w:r w:rsidRPr="005423E3">
      <w:rPr>
        <w:noProof/>
        <w:lang w:val="en-US"/>
      </w:rPr>
      <w:drawing>
        <wp:inline distT="0" distB="0" distL="0" distR="0" wp14:anchorId="559545AA" wp14:editId="5A9E67E4">
          <wp:extent cx="3108960" cy="1200969"/>
          <wp:effectExtent l="0" t="0" r="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D0486"/>
    <w:multiLevelType w:val="hybridMultilevel"/>
    <w:tmpl w:val="75DAA8B0"/>
    <w:lvl w:ilvl="0" w:tplc="47C6F638">
      <w:start w:val="3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0B5D1B"/>
    <w:multiLevelType w:val="hybridMultilevel"/>
    <w:tmpl w:val="B8F87104"/>
    <w:lvl w:ilvl="0" w:tplc="C8725B16">
      <w:start w:val="29"/>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0"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1"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5"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8008384">
    <w:abstractNumId w:val="16"/>
  </w:num>
  <w:num w:numId="2" w16cid:durableId="1905722695">
    <w:abstractNumId w:val="1"/>
  </w:num>
  <w:num w:numId="3" w16cid:durableId="1712917011">
    <w:abstractNumId w:val="0"/>
  </w:num>
  <w:num w:numId="4" w16cid:durableId="263538605">
    <w:abstractNumId w:val="15"/>
  </w:num>
  <w:num w:numId="5" w16cid:durableId="1645894537">
    <w:abstractNumId w:val="3"/>
  </w:num>
  <w:num w:numId="6" w16cid:durableId="1063525230">
    <w:abstractNumId w:val="6"/>
  </w:num>
  <w:num w:numId="7" w16cid:durableId="1715735359">
    <w:abstractNumId w:val="7"/>
  </w:num>
  <w:num w:numId="8" w16cid:durableId="96334469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02549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48323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5125076">
    <w:abstractNumId w:val="8"/>
  </w:num>
  <w:num w:numId="12" w16cid:durableId="41374015">
    <w:abstractNumId w:val="14"/>
  </w:num>
  <w:num w:numId="13" w16cid:durableId="24916294">
    <w:abstractNumId w:val="10"/>
  </w:num>
  <w:num w:numId="14" w16cid:durableId="303894939">
    <w:abstractNumId w:val="13"/>
  </w:num>
  <w:num w:numId="15" w16cid:durableId="1784229104">
    <w:abstractNumId w:val="9"/>
  </w:num>
  <w:num w:numId="16" w16cid:durableId="1987081262">
    <w:abstractNumId w:val="12"/>
  </w:num>
  <w:num w:numId="17" w16cid:durableId="1220747242">
    <w:abstractNumId w:val="11"/>
  </w:num>
  <w:num w:numId="18" w16cid:durableId="862669164">
    <w:abstractNumId w:val="4"/>
  </w:num>
  <w:num w:numId="19" w16cid:durableId="15919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C9"/>
    <w:rsid w:val="00001089"/>
    <w:rsid w:val="000049DD"/>
    <w:rsid w:val="00024091"/>
    <w:rsid w:val="00041E49"/>
    <w:rsid w:val="00044946"/>
    <w:rsid w:val="000476A5"/>
    <w:rsid w:val="00047AF2"/>
    <w:rsid w:val="00055696"/>
    <w:rsid w:val="0006012E"/>
    <w:rsid w:val="00066C25"/>
    <w:rsid w:val="00071C3A"/>
    <w:rsid w:val="00072418"/>
    <w:rsid w:val="00073B37"/>
    <w:rsid w:val="00074A0C"/>
    <w:rsid w:val="00077FB8"/>
    <w:rsid w:val="0009068D"/>
    <w:rsid w:val="00092236"/>
    <w:rsid w:val="00094AB6"/>
    <w:rsid w:val="000A5E58"/>
    <w:rsid w:val="000A7067"/>
    <w:rsid w:val="000B30A5"/>
    <w:rsid w:val="000B3FF7"/>
    <w:rsid w:val="000B432A"/>
    <w:rsid w:val="000B5D20"/>
    <w:rsid w:val="000D03CD"/>
    <w:rsid w:val="000D4E10"/>
    <w:rsid w:val="000F1BC8"/>
    <w:rsid w:val="000F3E43"/>
    <w:rsid w:val="00100A5D"/>
    <w:rsid w:val="00104DB1"/>
    <w:rsid w:val="001147DE"/>
    <w:rsid w:val="00116E3B"/>
    <w:rsid w:val="0012407E"/>
    <w:rsid w:val="001341B9"/>
    <w:rsid w:val="00135776"/>
    <w:rsid w:val="00142B0D"/>
    <w:rsid w:val="00147878"/>
    <w:rsid w:val="00150A40"/>
    <w:rsid w:val="00152D76"/>
    <w:rsid w:val="001563F6"/>
    <w:rsid w:val="00161DC6"/>
    <w:rsid w:val="00162B0A"/>
    <w:rsid w:val="001642B4"/>
    <w:rsid w:val="00190B67"/>
    <w:rsid w:val="001A0AF2"/>
    <w:rsid w:val="001A48A2"/>
    <w:rsid w:val="001A73C4"/>
    <w:rsid w:val="001A7893"/>
    <w:rsid w:val="001B4C2C"/>
    <w:rsid w:val="001B6513"/>
    <w:rsid w:val="001C3AF8"/>
    <w:rsid w:val="001C5FBF"/>
    <w:rsid w:val="001C6A19"/>
    <w:rsid w:val="001D6868"/>
    <w:rsid w:val="001E5329"/>
    <w:rsid w:val="001E67EF"/>
    <w:rsid w:val="001F552B"/>
    <w:rsid w:val="001F671F"/>
    <w:rsid w:val="002004C1"/>
    <w:rsid w:val="00206F2B"/>
    <w:rsid w:val="00220E56"/>
    <w:rsid w:val="002210DE"/>
    <w:rsid w:val="00222E47"/>
    <w:rsid w:val="00223E18"/>
    <w:rsid w:val="0023021C"/>
    <w:rsid w:val="002331E5"/>
    <w:rsid w:val="00235101"/>
    <w:rsid w:val="00237EBA"/>
    <w:rsid w:val="002567BA"/>
    <w:rsid w:val="00263D20"/>
    <w:rsid w:val="00266D12"/>
    <w:rsid w:val="002713CB"/>
    <w:rsid w:val="00282D26"/>
    <w:rsid w:val="00284D48"/>
    <w:rsid w:val="00286B15"/>
    <w:rsid w:val="00291321"/>
    <w:rsid w:val="0029195D"/>
    <w:rsid w:val="0029290C"/>
    <w:rsid w:val="002A61F0"/>
    <w:rsid w:val="002B0D33"/>
    <w:rsid w:val="002B1D11"/>
    <w:rsid w:val="002C6AF4"/>
    <w:rsid w:val="002C714F"/>
    <w:rsid w:val="002C79DF"/>
    <w:rsid w:val="002D6323"/>
    <w:rsid w:val="002E0CFE"/>
    <w:rsid w:val="002F358F"/>
    <w:rsid w:val="00324CB2"/>
    <w:rsid w:val="00334BF8"/>
    <w:rsid w:val="00337C39"/>
    <w:rsid w:val="0035267F"/>
    <w:rsid w:val="0035398E"/>
    <w:rsid w:val="003558FC"/>
    <w:rsid w:val="00357BDA"/>
    <w:rsid w:val="00370C2B"/>
    <w:rsid w:val="0037341F"/>
    <w:rsid w:val="003759DE"/>
    <w:rsid w:val="00387988"/>
    <w:rsid w:val="00396C13"/>
    <w:rsid w:val="003B187D"/>
    <w:rsid w:val="003C598D"/>
    <w:rsid w:val="003D2ED5"/>
    <w:rsid w:val="003D5EE0"/>
    <w:rsid w:val="003E0FC4"/>
    <w:rsid w:val="003E351A"/>
    <w:rsid w:val="003E3F1E"/>
    <w:rsid w:val="003F1831"/>
    <w:rsid w:val="003F7523"/>
    <w:rsid w:val="00404338"/>
    <w:rsid w:val="004067CC"/>
    <w:rsid w:val="00426545"/>
    <w:rsid w:val="0044241F"/>
    <w:rsid w:val="004426EF"/>
    <w:rsid w:val="0044666D"/>
    <w:rsid w:val="0044726C"/>
    <w:rsid w:val="00452952"/>
    <w:rsid w:val="00452F96"/>
    <w:rsid w:val="004532CC"/>
    <w:rsid w:val="004538F2"/>
    <w:rsid w:val="00454435"/>
    <w:rsid w:val="00454FFB"/>
    <w:rsid w:val="0045706A"/>
    <w:rsid w:val="004619AD"/>
    <w:rsid w:val="00466B76"/>
    <w:rsid w:val="00475D0E"/>
    <w:rsid w:val="00477583"/>
    <w:rsid w:val="004834C1"/>
    <w:rsid w:val="00486776"/>
    <w:rsid w:val="00492D02"/>
    <w:rsid w:val="00494550"/>
    <w:rsid w:val="004964B4"/>
    <w:rsid w:val="00497F31"/>
    <w:rsid w:val="004A16E1"/>
    <w:rsid w:val="004A198E"/>
    <w:rsid w:val="004A7A12"/>
    <w:rsid w:val="004F3646"/>
    <w:rsid w:val="00500472"/>
    <w:rsid w:val="005027FE"/>
    <w:rsid w:val="005047AA"/>
    <w:rsid w:val="00511F0E"/>
    <w:rsid w:val="005331B9"/>
    <w:rsid w:val="00534B8F"/>
    <w:rsid w:val="005423E3"/>
    <w:rsid w:val="0054420A"/>
    <w:rsid w:val="005461B0"/>
    <w:rsid w:val="00546FC5"/>
    <w:rsid w:val="00555E5A"/>
    <w:rsid w:val="0056752E"/>
    <w:rsid w:val="005762A8"/>
    <w:rsid w:val="00577AB3"/>
    <w:rsid w:val="00583727"/>
    <w:rsid w:val="00583B51"/>
    <w:rsid w:val="00584816"/>
    <w:rsid w:val="00594E54"/>
    <w:rsid w:val="00597272"/>
    <w:rsid w:val="005A7110"/>
    <w:rsid w:val="005C131A"/>
    <w:rsid w:val="005C3938"/>
    <w:rsid w:val="005C3E61"/>
    <w:rsid w:val="005D1865"/>
    <w:rsid w:val="005D5444"/>
    <w:rsid w:val="005F3E29"/>
    <w:rsid w:val="005F6C81"/>
    <w:rsid w:val="005F7C1A"/>
    <w:rsid w:val="006024C6"/>
    <w:rsid w:val="006037E5"/>
    <w:rsid w:val="00611C5A"/>
    <w:rsid w:val="00613930"/>
    <w:rsid w:val="00620D33"/>
    <w:rsid w:val="00624B07"/>
    <w:rsid w:val="00634741"/>
    <w:rsid w:val="006435E1"/>
    <w:rsid w:val="00645CF5"/>
    <w:rsid w:val="00647133"/>
    <w:rsid w:val="006617F1"/>
    <w:rsid w:val="006970D0"/>
    <w:rsid w:val="006A66B7"/>
    <w:rsid w:val="006B2DA0"/>
    <w:rsid w:val="006D4C07"/>
    <w:rsid w:val="006D67AB"/>
    <w:rsid w:val="006E0C43"/>
    <w:rsid w:val="006E424B"/>
    <w:rsid w:val="00700564"/>
    <w:rsid w:val="00700E80"/>
    <w:rsid w:val="00710D99"/>
    <w:rsid w:val="0071171D"/>
    <w:rsid w:val="007212CD"/>
    <w:rsid w:val="0073110D"/>
    <w:rsid w:val="00734E82"/>
    <w:rsid w:val="00740EB7"/>
    <w:rsid w:val="00743434"/>
    <w:rsid w:val="00751F03"/>
    <w:rsid w:val="0075764B"/>
    <w:rsid w:val="00764533"/>
    <w:rsid w:val="00771180"/>
    <w:rsid w:val="007719A0"/>
    <w:rsid w:val="00782C70"/>
    <w:rsid w:val="007858A1"/>
    <w:rsid w:val="00795AAA"/>
    <w:rsid w:val="0079735B"/>
    <w:rsid w:val="00797F33"/>
    <w:rsid w:val="007B6F40"/>
    <w:rsid w:val="007C2E8B"/>
    <w:rsid w:val="007C59C2"/>
    <w:rsid w:val="007E36AF"/>
    <w:rsid w:val="0080728A"/>
    <w:rsid w:val="008178BF"/>
    <w:rsid w:val="00817F4E"/>
    <w:rsid w:val="0083239C"/>
    <w:rsid w:val="008454DE"/>
    <w:rsid w:val="00845B48"/>
    <w:rsid w:val="00851867"/>
    <w:rsid w:val="0085681A"/>
    <w:rsid w:val="008638CB"/>
    <w:rsid w:val="008660F4"/>
    <w:rsid w:val="00866411"/>
    <w:rsid w:val="00871706"/>
    <w:rsid w:val="00873F3D"/>
    <w:rsid w:val="0087685C"/>
    <w:rsid w:val="00876A4F"/>
    <w:rsid w:val="008920A4"/>
    <w:rsid w:val="008B633D"/>
    <w:rsid w:val="008C12FB"/>
    <w:rsid w:val="008C473F"/>
    <w:rsid w:val="008C77DE"/>
    <w:rsid w:val="008D522F"/>
    <w:rsid w:val="008E021D"/>
    <w:rsid w:val="008E54D9"/>
    <w:rsid w:val="008E5A3D"/>
    <w:rsid w:val="008F1B00"/>
    <w:rsid w:val="008F432E"/>
    <w:rsid w:val="008F596F"/>
    <w:rsid w:val="0090161D"/>
    <w:rsid w:val="00926276"/>
    <w:rsid w:val="00945F12"/>
    <w:rsid w:val="0094699A"/>
    <w:rsid w:val="00950615"/>
    <w:rsid w:val="00963822"/>
    <w:rsid w:val="0097522E"/>
    <w:rsid w:val="009824DA"/>
    <w:rsid w:val="009913A4"/>
    <w:rsid w:val="009A0051"/>
    <w:rsid w:val="009B650E"/>
    <w:rsid w:val="009C616E"/>
    <w:rsid w:val="009D27B0"/>
    <w:rsid w:val="009F1669"/>
    <w:rsid w:val="009F2563"/>
    <w:rsid w:val="00A048F4"/>
    <w:rsid w:val="00A06C0F"/>
    <w:rsid w:val="00A131D2"/>
    <w:rsid w:val="00A13EC1"/>
    <w:rsid w:val="00A32B21"/>
    <w:rsid w:val="00A33C6C"/>
    <w:rsid w:val="00A4466D"/>
    <w:rsid w:val="00A519F4"/>
    <w:rsid w:val="00A539A3"/>
    <w:rsid w:val="00A5441F"/>
    <w:rsid w:val="00A553C6"/>
    <w:rsid w:val="00A631F9"/>
    <w:rsid w:val="00A77F20"/>
    <w:rsid w:val="00A83E15"/>
    <w:rsid w:val="00AA1AD7"/>
    <w:rsid w:val="00AA2E72"/>
    <w:rsid w:val="00AA7D9E"/>
    <w:rsid w:val="00AC1903"/>
    <w:rsid w:val="00AC72E0"/>
    <w:rsid w:val="00AD47E4"/>
    <w:rsid w:val="00AE7C62"/>
    <w:rsid w:val="00AF2E68"/>
    <w:rsid w:val="00AF6D22"/>
    <w:rsid w:val="00B10D46"/>
    <w:rsid w:val="00B144EE"/>
    <w:rsid w:val="00B24DBA"/>
    <w:rsid w:val="00B31A76"/>
    <w:rsid w:val="00B357B2"/>
    <w:rsid w:val="00B437DC"/>
    <w:rsid w:val="00B44C5F"/>
    <w:rsid w:val="00B54218"/>
    <w:rsid w:val="00B67A8B"/>
    <w:rsid w:val="00B70570"/>
    <w:rsid w:val="00B84AF1"/>
    <w:rsid w:val="00B94E7B"/>
    <w:rsid w:val="00BA2751"/>
    <w:rsid w:val="00BA6285"/>
    <w:rsid w:val="00BA7E36"/>
    <w:rsid w:val="00BB3C82"/>
    <w:rsid w:val="00BB5500"/>
    <w:rsid w:val="00BB57BE"/>
    <w:rsid w:val="00BC7046"/>
    <w:rsid w:val="00BD0E15"/>
    <w:rsid w:val="00BD4DF3"/>
    <w:rsid w:val="00BD52EE"/>
    <w:rsid w:val="00BD7346"/>
    <w:rsid w:val="00BE4318"/>
    <w:rsid w:val="00C07B5D"/>
    <w:rsid w:val="00C45656"/>
    <w:rsid w:val="00C53442"/>
    <w:rsid w:val="00C64330"/>
    <w:rsid w:val="00C65AF6"/>
    <w:rsid w:val="00C71C59"/>
    <w:rsid w:val="00C72010"/>
    <w:rsid w:val="00C804FE"/>
    <w:rsid w:val="00C8312E"/>
    <w:rsid w:val="00C8792F"/>
    <w:rsid w:val="00C9208F"/>
    <w:rsid w:val="00C93F8C"/>
    <w:rsid w:val="00C94514"/>
    <w:rsid w:val="00CA55B7"/>
    <w:rsid w:val="00CC77E4"/>
    <w:rsid w:val="00CD078F"/>
    <w:rsid w:val="00CD4BDC"/>
    <w:rsid w:val="00CD5D3A"/>
    <w:rsid w:val="00CD6C40"/>
    <w:rsid w:val="00CE4970"/>
    <w:rsid w:val="00CE53D3"/>
    <w:rsid w:val="00CF3830"/>
    <w:rsid w:val="00CF3AC4"/>
    <w:rsid w:val="00CF7B77"/>
    <w:rsid w:val="00D077C7"/>
    <w:rsid w:val="00D6696F"/>
    <w:rsid w:val="00D672E1"/>
    <w:rsid w:val="00D74AB1"/>
    <w:rsid w:val="00D74D6E"/>
    <w:rsid w:val="00D862C9"/>
    <w:rsid w:val="00DA695D"/>
    <w:rsid w:val="00DB1123"/>
    <w:rsid w:val="00DB59C6"/>
    <w:rsid w:val="00DD199B"/>
    <w:rsid w:val="00DD1FD7"/>
    <w:rsid w:val="00DD37E6"/>
    <w:rsid w:val="00DD4A28"/>
    <w:rsid w:val="00DE2FED"/>
    <w:rsid w:val="00DE4531"/>
    <w:rsid w:val="00DE6DC2"/>
    <w:rsid w:val="00DF5326"/>
    <w:rsid w:val="00E01580"/>
    <w:rsid w:val="00E036F3"/>
    <w:rsid w:val="00E05B05"/>
    <w:rsid w:val="00E065C6"/>
    <w:rsid w:val="00E07EF4"/>
    <w:rsid w:val="00E15E38"/>
    <w:rsid w:val="00E20CD0"/>
    <w:rsid w:val="00E21047"/>
    <w:rsid w:val="00E2649F"/>
    <w:rsid w:val="00E334D4"/>
    <w:rsid w:val="00E37003"/>
    <w:rsid w:val="00E47E5A"/>
    <w:rsid w:val="00E51C16"/>
    <w:rsid w:val="00E7415B"/>
    <w:rsid w:val="00E818D5"/>
    <w:rsid w:val="00E90D5C"/>
    <w:rsid w:val="00E934D6"/>
    <w:rsid w:val="00E93B2D"/>
    <w:rsid w:val="00EA0E8E"/>
    <w:rsid w:val="00EA289D"/>
    <w:rsid w:val="00EA7551"/>
    <w:rsid w:val="00EC3EAC"/>
    <w:rsid w:val="00EC759E"/>
    <w:rsid w:val="00EE7FED"/>
    <w:rsid w:val="00EF64CC"/>
    <w:rsid w:val="00F14059"/>
    <w:rsid w:val="00F175D0"/>
    <w:rsid w:val="00F2489C"/>
    <w:rsid w:val="00F41480"/>
    <w:rsid w:val="00F47EFE"/>
    <w:rsid w:val="00F61111"/>
    <w:rsid w:val="00F61F23"/>
    <w:rsid w:val="00F73275"/>
    <w:rsid w:val="00F865E0"/>
    <w:rsid w:val="00F87903"/>
    <w:rsid w:val="00F904AC"/>
    <w:rsid w:val="00FA4BD0"/>
    <w:rsid w:val="00FB4AAE"/>
    <w:rsid w:val="00FD0621"/>
    <w:rsid w:val="00FD2026"/>
    <w:rsid w:val="00FE14A5"/>
    <w:rsid w:val="00FF2EEE"/>
    <w:rsid w:val="00FF65CC"/>
    <w:rsid w:val="00FF75F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B7B131"/>
  <w15:docId w15:val="{E0D2D6EE-7421-4E5C-B7C7-A2CD4134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 w:type="character" w:customStyle="1" w:styleId="UnresolvedMention1">
    <w:name w:val="Unresolved Mention1"/>
    <w:basedOn w:val="DefaultParagraphFont"/>
    <w:uiPriority w:val="99"/>
    <w:semiHidden/>
    <w:unhideWhenUsed/>
    <w:rsid w:val="002F358F"/>
    <w:rPr>
      <w:color w:val="605E5C"/>
      <w:shd w:val="clear" w:color="auto" w:fill="E1DFDD"/>
    </w:rPr>
  </w:style>
  <w:style w:type="character" w:styleId="CommentReference">
    <w:name w:val="annotation reference"/>
    <w:basedOn w:val="DefaultParagraphFont"/>
    <w:uiPriority w:val="99"/>
    <w:semiHidden/>
    <w:unhideWhenUsed/>
    <w:rsid w:val="00266D12"/>
    <w:rPr>
      <w:sz w:val="16"/>
      <w:szCs w:val="16"/>
    </w:rPr>
  </w:style>
  <w:style w:type="paragraph" w:styleId="CommentText">
    <w:name w:val="annotation text"/>
    <w:basedOn w:val="Normal"/>
    <w:link w:val="CommentTextChar"/>
    <w:uiPriority w:val="99"/>
    <w:semiHidden/>
    <w:unhideWhenUsed/>
    <w:rsid w:val="00266D12"/>
    <w:pPr>
      <w:spacing w:line="240" w:lineRule="auto"/>
    </w:pPr>
    <w:rPr>
      <w:sz w:val="20"/>
      <w:szCs w:val="20"/>
    </w:rPr>
  </w:style>
  <w:style w:type="character" w:customStyle="1" w:styleId="CommentTextChar">
    <w:name w:val="Comment Text Char"/>
    <w:basedOn w:val="DefaultParagraphFont"/>
    <w:link w:val="CommentText"/>
    <w:uiPriority w:val="99"/>
    <w:semiHidden/>
    <w:rsid w:val="00266D12"/>
    <w:rPr>
      <w:rFonts w:eastAsiaTheme="minorEastAsia"/>
      <w:color w:val="292929"/>
      <w:sz w:val="20"/>
      <w:szCs w:val="20"/>
      <w:lang w:val="en-GB"/>
    </w:rPr>
  </w:style>
  <w:style w:type="paragraph" w:styleId="CommentSubject">
    <w:name w:val="annotation subject"/>
    <w:basedOn w:val="CommentText"/>
    <w:next w:val="CommentText"/>
    <w:link w:val="CommentSubjectChar"/>
    <w:uiPriority w:val="99"/>
    <w:semiHidden/>
    <w:unhideWhenUsed/>
    <w:rsid w:val="00266D12"/>
    <w:rPr>
      <w:b/>
      <w:bCs/>
    </w:rPr>
  </w:style>
  <w:style w:type="character" w:customStyle="1" w:styleId="CommentSubjectChar">
    <w:name w:val="Comment Subject Char"/>
    <w:basedOn w:val="CommentTextChar"/>
    <w:link w:val="CommentSubject"/>
    <w:uiPriority w:val="99"/>
    <w:semiHidden/>
    <w:rsid w:val="00266D12"/>
    <w:rPr>
      <w:rFonts w:eastAsiaTheme="minorEastAsia"/>
      <w:b/>
      <w:bCs/>
      <w:color w:val="292929"/>
      <w:sz w:val="20"/>
      <w:szCs w:val="20"/>
      <w:lang w:val="en-GB"/>
    </w:rPr>
  </w:style>
  <w:style w:type="paragraph" w:styleId="Revision">
    <w:name w:val="Revision"/>
    <w:hidden/>
    <w:uiPriority w:val="99"/>
    <w:semiHidden/>
    <w:rsid w:val="0079735B"/>
    <w:pPr>
      <w:spacing w:after="0" w:line="240" w:lineRule="auto"/>
    </w:pPr>
    <w:rPr>
      <w:rFonts w:eastAsiaTheme="minorEastAsia"/>
      <w:color w:val="292929"/>
      <w:sz w:val="24"/>
      <w:szCs w:val="24"/>
      <w:lang w:val="en-GB"/>
    </w:rPr>
  </w:style>
  <w:style w:type="character" w:styleId="UnresolvedMention">
    <w:name w:val="Unresolved Mention"/>
    <w:basedOn w:val="DefaultParagraphFont"/>
    <w:uiPriority w:val="99"/>
    <w:semiHidden/>
    <w:unhideWhenUsed/>
    <w:rsid w:val="00047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ie" TargetMode="External"/><Relationship Id="rId18" Type="http://schemas.openxmlformats.org/officeDocument/2006/relationships/hyperlink" Target="http://www.tcd.ie/research/about/rankings" TargetMode="External"/><Relationship Id="rId3" Type="http://schemas.openxmlformats.org/officeDocument/2006/relationships/customXml" Target="../customXml/item3.xml"/><Relationship Id="rId21" Type="http://schemas.openxmlformats.org/officeDocument/2006/relationships/hyperlink" Target="https://www.tcd.ie/diversity-inclusion/diversity-statement" TargetMode="External"/><Relationship Id="rId7" Type="http://schemas.openxmlformats.org/officeDocument/2006/relationships/settings" Target="settings.xml"/><Relationship Id="rId12" Type="http://schemas.openxmlformats.org/officeDocument/2006/relationships/hyperlink" Target="mailto:drjoannebalfe@gmail.com" TargetMode="External"/><Relationship Id="rId17" Type="http://schemas.openxmlformats.org/officeDocument/2006/relationships/hyperlink" Target="https://www.tcd.ie/research/them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dbei.gov.ie/en/What-We-Do/Workplace-and-Skills/Employment-Permits/Employment-Permit-Eligibility/Ineligible-Categories-of-Employ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mith1@tcd.i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dbei.gov.ie/en/What-We-Do/Workplace-and-Skills/Employment-Permits/Employment-Permit-Eligibility/Highly-Skilled-Eligible-Occupations-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d.ie/hr/" TargetMode="External"/><Relationship Id="rId22" Type="http://schemas.openxmlformats.org/officeDocument/2006/relationships/hyperlink" Target="mailto:ssmith1@t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F67CFDE8C5D45B894E976AF8D9EC1" ma:contentTypeVersion="15" ma:contentTypeDescription="Create a new document." ma:contentTypeScope="" ma:versionID="79b81c749705148a193fc5223efb095e">
  <xsd:schema xmlns:xsd="http://www.w3.org/2001/XMLSchema" xmlns:xs="http://www.w3.org/2001/XMLSchema" xmlns:p="http://schemas.microsoft.com/office/2006/metadata/properties" xmlns:ns1="http://schemas.microsoft.com/sharepoint/v3" xmlns:ns3="a9c8593a-8adc-4031-8aee-2c7f39875d64" xmlns:ns4="37a153f4-9ec4-4382-a212-68045e5c4242" targetNamespace="http://schemas.microsoft.com/office/2006/metadata/properties" ma:root="true" ma:fieldsID="76eec19c40312012dc5d9bc9450fe29a" ns1:_="" ns3:_="" ns4:_="">
    <xsd:import namespace="http://schemas.microsoft.com/sharepoint/v3"/>
    <xsd:import namespace="a9c8593a-8adc-4031-8aee-2c7f39875d64"/>
    <xsd:import namespace="37a153f4-9ec4-4382-a212-68045e5c42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8593a-8adc-4031-8aee-2c7f398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153f4-9ec4-4382-a212-68045e5c42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300C-053B-4CE1-AFC8-3ADAD505CA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FF3BD5-6C74-45A0-809E-E2D30A6CCE78}">
  <ds:schemaRefs>
    <ds:schemaRef ds:uri="http://schemas.microsoft.com/sharepoint/v3/contenttype/forms"/>
  </ds:schemaRefs>
</ds:datastoreItem>
</file>

<file path=customXml/itemProps3.xml><?xml version="1.0" encoding="utf-8"?>
<ds:datastoreItem xmlns:ds="http://schemas.openxmlformats.org/officeDocument/2006/customXml" ds:itemID="{638E0986-F2F9-48D9-BA33-7BE79BA22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c8593a-8adc-4031-8aee-2c7f39875d64"/>
    <ds:schemaRef ds:uri="37a153f4-9ec4-4382-a212-68045e5c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E8A32-F857-604A-B5C6-1E853666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1864</Words>
  <Characters>10626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Michelle Hendrick</cp:lastModifiedBy>
  <cp:revision>2</cp:revision>
  <cp:lastPrinted>2018-03-20T13:50:00Z</cp:lastPrinted>
  <dcterms:created xsi:type="dcterms:W3CDTF">2023-02-09T13:13:00Z</dcterms:created>
  <dcterms:modified xsi:type="dcterms:W3CDTF">2023-02-09T13:13:00Z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0x01010004DF67CFDE8C5D45B894E976AF8D9EC1</vt:lpwstr>
  </property>
</Properties>
</file>