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C8BA" w14:textId="4D7EE62C" w:rsidR="00530FE7" w:rsidRPr="00C56E82" w:rsidRDefault="007F4078" w:rsidP="00C56E82">
      <w:pPr>
        <w:pStyle w:val="Title"/>
        <w:jc w:val="center"/>
      </w:pPr>
      <w:r>
        <w:t xml:space="preserve">Pre-Viva </w:t>
      </w:r>
      <w:r w:rsidR="00530FE7">
        <w:t>Examiner’s Form</w:t>
      </w:r>
    </w:p>
    <w:p w14:paraId="7F2301D1" w14:textId="262BBF55" w:rsidR="00530FE7" w:rsidRPr="0092603C" w:rsidRDefault="00530FE7" w:rsidP="00530FE7">
      <w:pPr>
        <w:pStyle w:val="Heading1"/>
        <w:rPr>
          <w:sz w:val="24"/>
          <w:szCs w:val="24"/>
        </w:rPr>
      </w:pPr>
      <w:r w:rsidRPr="0092603C">
        <w:rPr>
          <w:sz w:val="24"/>
          <w:szCs w:val="24"/>
        </w:rPr>
        <w:t>E</w:t>
      </w:r>
      <w:r w:rsidR="00C56E82">
        <w:rPr>
          <w:sz w:val="24"/>
          <w:szCs w:val="24"/>
        </w:rPr>
        <w:t>ach e</w:t>
      </w:r>
      <w:r w:rsidRPr="0092603C">
        <w:rPr>
          <w:sz w:val="24"/>
          <w:szCs w:val="24"/>
        </w:rPr>
        <w:t xml:space="preserve">xaminer </w:t>
      </w:r>
      <w:r w:rsidR="00C56E82">
        <w:rPr>
          <w:sz w:val="24"/>
          <w:szCs w:val="24"/>
        </w:rPr>
        <w:t>independently</w:t>
      </w:r>
      <w:r w:rsidRPr="0092603C">
        <w:rPr>
          <w:sz w:val="24"/>
          <w:szCs w:val="24"/>
        </w:rPr>
        <w:t xml:space="preserve"> complete</w:t>
      </w:r>
      <w:r w:rsidR="00C56E82">
        <w:rPr>
          <w:sz w:val="24"/>
          <w:szCs w:val="24"/>
        </w:rPr>
        <w:t>s</w:t>
      </w:r>
      <w:r w:rsidRPr="0092603C">
        <w:rPr>
          <w:sz w:val="24"/>
          <w:szCs w:val="24"/>
        </w:rPr>
        <w:t xml:space="preserve"> the following sections </w:t>
      </w:r>
      <w:r w:rsidRPr="0092603C">
        <w:rPr>
          <w:b/>
          <w:bCs/>
          <w:sz w:val="24"/>
          <w:szCs w:val="24"/>
        </w:rPr>
        <w:t>in advance</w:t>
      </w:r>
      <w:r w:rsidRPr="0092603C">
        <w:rPr>
          <w:sz w:val="24"/>
          <w:szCs w:val="24"/>
        </w:rPr>
        <w:t xml:space="preserve"> of the </w:t>
      </w:r>
      <w:r w:rsidRPr="0092603C">
        <w:rPr>
          <w:sz w:val="24"/>
          <w:szCs w:val="24"/>
          <w:u w:val="single"/>
        </w:rPr>
        <w:t>viva voce</w:t>
      </w:r>
      <w:r w:rsidRPr="0092603C">
        <w:rPr>
          <w:sz w:val="24"/>
          <w:szCs w:val="24"/>
        </w:rPr>
        <w:t xml:space="preserve"> examination.</w:t>
      </w:r>
      <w:r w:rsidR="0092603C" w:rsidRPr="0092603C">
        <w:rPr>
          <w:sz w:val="24"/>
          <w:szCs w:val="24"/>
        </w:rPr>
        <w:t xml:space="preserve"> A separate, joint form is completed after the viva voce.</w:t>
      </w:r>
    </w:p>
    <w:p w14:paraId="1F48D5D7" w14:textId="484051E7" w:rsidR="007F4078" w:rsidRDefault="007F4078" w:rsidP="007F40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99"/>
      </w:tblGrid>
      <w:tr w:rsidR="007F4078" w14:paraId="6438C5F5" w14:textId="77777777" w:rsidTr="002E50F6">
        <w:tc>
          <w:tcPr>
            <w:tcW w:w="1985" w:type="dxa"/>
          </w:tcPr>
          <w:p w14:paraId="44E89EB5" w14:textId="4FF4D6FE" w:rsidR="007F4078" w:rsidRDefault="007F4078" w:rsidP="007F4078">
            <w:r>
              <w:t>Student name</w:t>
            </w:r>
            <w:r w:rsidR="00FF2CE2">
              <w:t>:</w:t>
            </w:r>
          </w:p>
        </w:tc>
        <w:tc>
          <w:tcPr>
            <w:tcW w:w="6799" w:type="dxa"/>
          </w:tcPr>
          <w:p w14:paraId="2B1D65D0" w14:textId="77777777" w:rsidR="007F4078" w:rsidRDefault="007F4078" w:rsidP="007F4078"/>
        </w:tc>
      </w:tr>
      <w:tr w:rsidR="007F4078" w14:paraId="6DC6906A" w14:textId="77777777" w:rsidTr="002E50F6">
        <w:tc>
          <w:tcPr>
            <w:tcW w:w="1985" w:type="dxa"/>
          </w:tcPr>
          <w:p w14:paraId="710F2AE8" w14:textId="7EE8B60C" w:rsidR="007F4078" w:rsidRDefault="007F4078" w:rsidP="007F4078">
            <w:r>
              <w:t>Student ID</w:t>
            </w:r>
            <w:r w:rsidR="00FF2CE2">
              <w:t>:</w:t>
            </w:r>
          </w:p>
        </w:tc>
        <w:tc>
          <w:tcPr>
            <w:tcW w:w="6799" w:type="dxa"/>
          </w:tcPr>
          <w:p w14:paraId="6DEDFD7D" w14:textId="77777777" w:rsidR="007F4078" w:rsidRDefault="007F4078" w:rsidP="007F4078"/>
        </w:tc>
      </w:tr>
      <w:tr w:rsidR="007F4078" w14:paraId="22080913" w14:textId="77777777" w:rsidTr="002E50F6">
        <w:tc>
          <w:tcPr>
            <w:tcW w:w="1985" w:type="dxa"/>
          </w:tcPr>
          <w:p w14:paraId="0602C5CC" w14:textId="409CDA27" w:rsidR="007F4078" w:rsidRDefault="007F4078" w:rsidP="007F4078">
            <w:r>
              <w:t>Title of Thesis</w:t>
            </w:r>
            <w:r w:rsidR="00FF2CE2">
              <w:t>:</w:t>
            </w:r>
          </w:p>
        </w:tc>
        <w:tc>
          <w:tcPr>
            <w:tcW w:w="6799" w:type="dxa"/>
          </w:tcPr>
          <w:p w14:paraId="336AC4AE" w14:textId="77777777" w:rsidR="007F4078" w:rsidRDefault="007F4078" w:rsidP="007F4078"/>
        </w:tc>
      </w:tr>
      <w:tr w:rsidR="007F4078" w14:paraId="4F5A1C5D" w14:textId="77777777" w:rsidTr="002E50F6">
        <w:tc>
          <w:tcPr>
            <w:tcW w:w="1985" w:type="dxa"/>
          </w:tcPr>
          <w:p w14:paraId="238BCA8D" w14:textId="5C69E44E" w:rsidR="007F4078" w:rsidRDefault="007F4078" w:rsidP="007F4078">
            <w:r>
              <w:t>Date of viva</w:t>
            </w:r>
            <w:r w:rsidR="002E50F6">
              <w:t xml:space="preserve"> voce</w:t>
            </w:r>
            <w:r w:rsidR="00FF2CE2">
              <w:t>:</w:t>
            </w:r>
          </w:p>
        </w:tc>
        <w:tc>
          <w:tcPr>
            <w:tcW w:w="6799" w:type="dxa"/>
          </w:tcPr>
          <w:p w14:paraId="44E63A5F" w14:textId="77777777" w:rsidR="007F4078" w:rsidRDefault="007F4078" w:rsidP="007F4078"/>
        </w:tc>
      </w:tr>
      <w:tr w:rsidR="007F4078" w14:paraId="0C90ECD1" w14:textId="77777777" w:rsidTr="002E50F6">
        <w:tc>
          <w:tcPr>
            <w:tcW w:w="1985" w:type="dxa"/>
          </w:tcPr>
          <w:p w14:paraId="4FCC5BBF" w14:textId="656871E1" w:rsidR="007F4078" w:rsidRDefault="007F4078" w:rsidP="007F4078">
            <w:r>
              <w:t>Examiner</w:t>
            </w:r>
            <w:r w:rsidR="00FF2CE2">
              <w:t>:</w:t>
            </w:r>
          </w:p>
        </w:tc>
        <w:tc>
          <w:tcPr>
            <w:tcW w:w="6799" w:type="dxa"/>
          </w:tcPr>
          <w:p w14:paraId="6DE88706" w14:textId="77777777" w:rsidR="007F4078" w:rsidRDefault="007F4078" w:rsidP="007F4078"/>
        </w:tc>
      </w:tr>
    </w:tbl>
    <w:p w14:paraId="6692D89E" w14:textId="77777777" w:rsidR="007F4078" w:rsidRPr="007F4078" w:rsidRDefault="007F4078" w:rsidP="007F4078"/>
    <w:p w14:paraId="6B6FE794" w14:textId="114EDC7F" w:rsidR="00530FE7" w:rsidRPr="007F4078" w:rsidRDefault="007F4078">
      <w:r w:rsidRPr="006A4B44">
        <w:rPr>
          <w:b/>
          <w:bCs/>
        </w:rPr>
        <w:t>NOTE</w:t>
      </w:r>
      <w:r>
        <w:t>: This form should be share</w:t>
      </w:r>
      <w:r w:rsidR="0092603C">
        <w:t>d</w:t>
      </w:r>
      <w:r>
        <w:t xml:space="preserve"> </w:t>
      </w:r>
      <w:r w:rsidR="002E50F6" w:rsidRPr="006A4B44">
        <w:rPr>
          <w:u w:val="single"/>
        </w:rPr>
        <w:t>between examiners</w:t>
      </w:r>
      <w:r>
        <w:t xml:space="preserve"> </w:t>
      </w:r>
      <w:r w:rsidR="006A4B44">
        <w:t xml:space="preserve">no later than one week before the viva voce examination. </w:t>
      </w:r>
      <w:r w:rsidRPr="0092603C">
        <w:t xml:space="preserve">The form should </w:t>
      </w:r>
      <w:r w:rsidRPr="006A4B44">
        <w:t xml:space="preserve">also </w:t>
      </w:r>
      <w:r w:rsidRPr="006A4B44">
        <w:rPr>
          <w:u w:val="single"/>
        </w:rPr>
        <w:t>be submitted</w:t>
      </w:r>
      <w:r w:rsidRPr="0092603C">
        <w:t xml:space="preserve"> to </w:t>
      </w:r>
      <w:hyperlink r:id="rId7" w:history="1">
        <w:r w:rsidRPr="0092603C">
          <w:rPr>
            <w:rStyle w:val="Hyperlink"/>
          </w:rPr>
          <w:t>gsothese@tcd.ie</w:t>
        </w:r>
      </w:hyperlink>
      <w:r w:rsidRPr="0092603C">
        <w:t xml:space="preserve"> no later than </w:t>
      </w:r>
      <w:r w:rsidRPr="0092603C">
        <w:rPr>
          <w:b/>
          <w:bCs/>
        </w:rPr>
        <w:t>one week before</w:t>
      </w:r>
      <w:r w:rsidRPr="0092603C">
        <w:t xml:space="preserve"> the viva voce examination</w:t>
      </w:r>
      <w:r>
        <w:t>.</w:t>
      </w:r>
    </w:p>
    <w:p w14:paraId="5ED805D4" w14:textId="20648B0E" w:rsidR="00530FE7" w:rsidRDefault="00530FE7">
      <w:pPr>
        <w:rPr>
          <w:i/>
          <w:iCs/>
        </w:rPr>
      </w:pPr>
    </w:p>
    <w:p w14:paraId="4C376749" w14:textId="29E62C41" w:rsidR="00530FE7" w:rsidRDefault="00530FE7" w:rsidP="00530FE7">
      <w:pPr>
        <w:pStyle w:val="Heading2"/>
      </w:pPr>
      <w:r>
        <w:t>Summary Report into Thesis</w:t>
      </w:r>
    </w:p>
    <w:p w14:paraId="7E3C7E2B" w14:textId="3E2151D6" w:rsidR="00530FE7" w:rsidRDefault="00530FE7">
      <w:pPr>
        <w:rPr>
          <w:i/>
          <w:iCs/>
        </w:rPr>
      </w:pPr>
      <w:r>
        <w:rPr>
          <w:i/>
          <w:iCs/>
        </w:rPr>
        <w:t xml:space="preserve">In this section examiners are asked to provide an evaluation of the </w:t>
      </w:r>
      <w:proofErr w:type="gramStart"/>
      <w:r>
        <w:rPr>
          <w:i/>
          <w:iCs/>
        </w:rPr>
        <w:t>thesis as a whole, focusing</w:t>
      </w:r>
      <w:proofErr w:type="gramEnd"/>
      <w:r>
        <w:rPr>
          <w:i/>
          <w:iCs/>
        </w:rPr>
        <w:t xml:space="preserve"> both on strengths and weaknesses thereof.</w:t>
      </w:r>
    </w:p>
    <w:p w14:paraId="1F4D47E0" w14:textId="72CB1AA3" w:rsidR="00530FE7" w:rsidRDefault="00530FE7">
      <w:pPr>
        <w:rPr>
          <w:i/>
          <w:iCs/>
        </w:rPr>
      </w:pPr>
    </w:p>
    <w:p w14:paraId="74C9DD3E" w14:textId="7F398171" w:rsidR="00530FE7" w:rsidRDefault="00530FE7">
      <w:pPr>
        <w:rPr>
          <w:i/>
          <w:iCs/>
        </w:rPr>
      </w:pPr>
    </w:p>
    <w:p w14:paraId="10A370BF" w14:textId="77777777" w:rsidR="00530FE7" w:rsidRDefault="00530FE7">
      <w:pPr>
        <w:rPr>
          <w:b/>
          <w:bCs/>
        </w:rPr>
      </w:pPr>
    </w:p>
    <w:p w14:paraId="66261809" w14:textId="77777777" w:rsidR="00530FE7" w:rsidRDefault="00530FE7">
      <w:pPr>
        <w:rPr>
          <w:b/>
          <w:bCs/>
        </w:rPr>
      </w:pPr>
    </w:p>
    <w:p w14:paraId="48608C57" w14:textId="77777777" w:rsidR="00530FE7" w:rsidRDefault="00530FE7">
      <w:pPr>
        <w:rPr>
          <w:b/>
          <w:bCs/>
        </w:rPr>
      </w:pPr>
    </w:p>
    <w:p w14:paraId="5C16366D" w14:textId="77777777" w:rsidR="00530FE7" w:rsidRDefault="00530FE7">
      <w:pPr>
        <w:rPr>
          <w:b/>
          <w:bCs/>
        </w:rPr>
      </w:pPr>
    </w:p>
    <w:p w14:paraId="4ACBA7A6" w14:textId="77777777" w:rsidR="00530FE7" w:rsidRDefault="00530FE7">
      <w:pPr>
        <w:rPr>
          <w:b/>
          <w:bCs/>
        </w:rPr>
      </w:pPr>
    </w:p>
    <w:p w14:paraId="3CBCA353" w14:textId="77777777" w:rsidR="00530FE7" w:rsidRDefault="00530FE7">
      <w:pPr>
        <w:rPr>
          <w:b/>
          <w:bCs/>
        </w:rPr>
      </w:pPr>
    </w:p>
    <w:p w14:paraId="4366D312" w14:textId="77777777" w:rsidR="00530FE7" w:rsidRDefault="00530FE7">
      <w:pPr>
        <w:rPr>
          <w:b/>
          <w:bCs/>
        </w:rPr>
      </w:pPr>
    </w:p>
    <w:p w14:paraId="03A3E40A" w14:textId="77777777" w:rsidR="00530FE7" w:rsidRDefault="00530FE7">
      <w:pPr>
        <w:rPr>
          <w:b/>
          <w:bCs/>
        </w:rPr>
      </w:pPr>
    </w:p>
    <w:p w14:paraId="02CD6356" w14:textId="77777777" w:rsidR="00530FE7" w:rsidRDefault="00530FE7">
      <w:pPr>
        <w:rPr>
          <w:b/>
          <w:bCs/>
        </w:rPr>
      </w:pPr>
    </w:p>
    <w:p w14:paraId="74872131" w14:textId="77777777" w:rsidR="00530FE7" w:rsidRDefault="00530FE7">
      <w:pPr>
        <w:rPr>
          <w:b/>
          <w:bCs/>
        </w:rPr>
      </w:pPr>
    </w:p>
    <w:p w14:paraId="5C27B7DF" w14:textId="1C689E21" w:rsidR="00530FE7" w:rsidRPr="007F4078" w:rsidRDefault="00530FE7">
      <w:pPr>
        <w:rPr>
          <w:rStyle w:val="Heading2Char"/>
          <w:color w:val="4472C4" w:themeColor="accent1"/>
        </w:rPr>
      </w:pPr>
      <w:r w:rsidRPr="007F4078">
        <w:rPr>
          <w:color w:val="4472C4" w:themeColor="accent1"/>
        </w:rPr>
        <w:t>I</w:t>
      </w:r>
      <w:r w:rsidRPr="007F4078">
        <w:rPr>
          <w:rStyle w:val="Heading2Char"/>
          <w:color w:val="4472C4" w:themeColor="accent1"/>
        </w:rPr>
        <w:t>ssues for Discussion at Viva</w:t>
      </w:r>
    </w:p>
    <w:p w14:paraId="534F337B" w14:textId="4A0358E9" w:rsidR="00530FE7" w:rsidRDefault="00530FE7">
      <w:pPr>
        <w:rPr>
          <w:i/>
          <w:iCs/>
        </w:rPr>
      </w:pPr>
      <w:r>
        <w:rPr>
          <w:i/>
          <w:iCs/>
        </w:rPr>
        <w:t xml:space="preserve">In this section examiners are asked to identify issues, if any, which arise out of the thesis and that warrant discussion at the </w:t>
      </w:r>
      <w:r>
        <w:rPr>
          <w:i/>
          <w:iCs/>
          <w:u w:val="single"/>
        </w:rPr>
        <w:t xml:space="preserve">viva voce. </w:t>
      </w:r>
      <w:r w:rsidR="0092603C">
        <w:rPr>
          <w:i/>
          <w:iCs/>
        </w:rPr>
        <w:t>E</w:t>
      </w:r>
      <w:r>
        <w:rPr>
          <w:i/>
          <w:iCs/>
        </w:rPr>
        <w:t xml:space="preserve">xaminers are not limited, in the </w:t>
      </w:r>
      <w:r>
        <w:rPr>
          <w:i/>
          <w:iCs/>
          <w:u w:val="single"/>
        </w:rPr>
        <w:t>viva</w:t>
      </w:r>
      <w:r>
        <w:rPr>
          <w:i/>
          <w:iCs/>
        </w:rPr>
        <w:t xml:space="preserve"> to dealing with the issues identified in this section. </w:t>
      </w:r>
    </w:p>
    <w:p w14:paraId="0B2FDF27" w14:textId="469098C2" w:rsidR="00530FE7" w:rsidRDefault="00530FE7">
      <w:pPr>
        <w:rPr>
          <w:i/>
          <w:iCs/>
        </w:rPr>
      </w:pPr>
    </w:p>
    <w:p w14:paraId="07DE8A9D" w14:textId="7F785829" w:rsidR="00530FE7" w:rsidRDefault="00530FE7">
      <w:pPr>
        <w:rPr>
          <w:i/>
          <w:iCs/>
        </w:rPr>
      </w:pPr>
    </w:p>
    <w:p w14:paraId="46DB26C3" w14:textId="4C670B06" w:rsidR="00530FE7" w:rsidRDefault="00530FE7">
      <w:pPr>
        <w:rPr>
          <w:i/>
          <w:iCs/>
        </w:rPr>
      </w:pPr>
    </w:p>
    <w:p w14:paraId="281EC038" w14:textId="3EC0F26B" w:rsidR="00530FE7" w:rsidRDefault="00530FE7">
      <w:pPr>
        <w:rPr>
          <w:i/>
          <w:iCs/>
        </w:rPr>
      </w:pPr>
    </w:p>
    <w:p w14:paraId="0B20D70E" w14:textId="3DBA07D2" w:rsidR="00530FE7" w:rsidRDefault="00530FE7">
      <w:pPr>
        <w:rPr>
          <w:i/>
          <w:iCs/>
        </w:rPr>
      </w:pPr>
    </w:p>
    <w:p w14:paraId="24CACE38" w14:textId="77777777" w:rsidR="0092603C" w:rsidRDefault="0092603C">
      <w:pPr>
        <w:rPr>
          <w:i/>
          <w:iCs/>
        </w:rPr>
      </w:pPr>
    </w:p>
    <w:p w14:paraId="109A70CB" w14:textId="0FE5CB1B" w:rsidR="00530FE7" w:rsidRDefault="00530FE7">
      <w:pPr>
        <w:rPr>
          <w:i/>
          <w:iCs/>
        </w:rPr>
      </w:pPr>
    </w:p>
    <w:p w14:paraId="7DAD767D" w14:textId="13D09C85" w:rsidR="00530FE7" w:rsidRPr="0092603C" w:rsidRDefault="00530FE7">
      <w:r>
        <w:rPr>
          <w:b/>
          <w:bCs/>
        </w:rPr>
        <w:t xml:space="preserve">The external and internal examiner are asked to exchange copies of their reports no less than </w:t>
      </w:r>
      <w:r>
        <w:rPr>
          <w:b/>
          <w:bCs/>
          <w:u w:val="single"/>
        </w:rPr>
        <w:t>one week</w:t>
      </w:r>
      <w:r>
        <w:rPr>
          <w:u w:val="single"/>
        </w:rPr>
        <w:t xml:space="preserve"> </w:t>
      </w:r>
      <w:r>
        <w:rPr>
          <w:b/>
          <w:bCs/>
        </w:rPr>
        <w:t xml:space="preserve">before the </w:t>
      </w:r>
      <w:r>
        <w:rPr>
          <w:b/>
          <w:bCs/>
          <w:i/>
          <w:iCs/>
        </w:rPr>
        <w:t>viva voce</w:t>
      </w:r>
      <w:r>
        <w:rPr>
          <w:b/>
          <w:bCs/>
        </w:rPr>
        <w:t xml:space="preserve"> examination.  </w:t>
      </w:r>
      <w:r w:rsidR="0092603C">
        <w:t>The content of these reports remains confidential and is not normally shared with the student following examination.</w:t>
      </w:r>
    </w:p>
    <w:p w14:paraId="722494B5" w14:textId="0069E5B0" w:rsidR="00530FE7" w:rsidRDefault="00530FE7">
      <w:pPr>
        <w:rPr>
          <w:i/>
          <w:iCs/>
        </w:rPr>
      </w:pPr>
    </w:p>
    <w:sectPr w:rsidR="00530FE7" w:rsidSect="00426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D769" w14:textId="77777777" w:rsidR="00AA7F62" w:rsidRDefault="00AA7F62" w:rsidP="006A4B44">
      <w:r>
        <w:separator/>
      </w:r>
    </w:p>
  </w:endnote>
  <w:endnote w:type="continuationSeparator" w:id="0">
    <w:p w14:paraId="7E91F943" w14:textId="77777777" w:rsidR="00AA7F62" w:rsidRDefault="00AA7F62" w:rsidP="006A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278E" w14:textId="77777777" w:rsidR="00857219" w:rsidRDefault="00857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3FD6" w14:textId="77777777" w:rsidR="00857219" w:rsidRDefault="00857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0673" w14:textId="77777777" w:rsidR="00857219" w:rsidRDefault="0085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D1B6" w14:textId="77777777" w:rsidR="00AA7F62" w:rsidRDefault="00AA7F62" w:rsidP="006A4B44">
      <w:r>
        <w:separator/>
      </w:r>
    </w:p>
  </w:footnote>
  <w:footnote w:type="continuationSeparator" w:id="0">
    <w:p w14:paraId="7A4E95D1" w14:textId="77777777" w:rsidR="00AA7F62" w:rsidRDefault="00AA7F62" w:rsidP="006A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9663" w14:textId="77777777" w:rsidR="00857219" w:rsidRDefault="00857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D55E" w14:textId="61B99A6B" w:rsidR="006A4B44" w:rsidRPr="006A4B44" w:rsidRDefault="006A4B44" w:rsidP="00857219">
    <w:pPr>
      <w:pStyle w:val="Header"/>
      <w:jc w:val="right"/>
      <w:rPr>
        <w:lang w:val="en-GB"/>
      </w:rPr>
    </w:pPr>
    <w:r>
      <w:rPr>
        <w:lang w:val="en-GB"/>
      </w:rPr>
      <w:t>Pre-Viva Examiner Form, Revised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578" w14:textId="77777777" w:rsidR="00857219" w:rsidRDefault="00857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718D"/>
    <w:multiLevelType w:val="hybridMultilevel"/>
    <w:tmpl w:val="2ED4D67A"/>
    <w:lvl w:ilvl="0" w:tplc="C604401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0168D"/>
    <w:multiLevelType w:val="hybridMultilevel"/>
    <w:tmpl w:val="CEE8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434">
    <w:abstractNumId w:val="1"/>
  </w:num>
  <w:num w:numId="2" w16cid:durableId="19011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7"/>
    <w:rsid w:val="001319C9"/>
    <w:rsid w:val="00247780"/>
    <w:rsid w:val="002E50F6"/>
    <w:rsid w:val="00301C3B"/>
    <w:rsid w:val="00322668"/>
    <w:rsid w:val="00426592"/>
    <w:rsid w:val="00530FE7"/>
    <w:rsid w:val="006A4B44"/>
    <w:rsid w:val="006D109D"/>
    <w:rsid w:val="007F4078"/>
    <w:rsid w:val="00857219"/>
    <w:rsid w:val="0092603C"/>
    <w:rsid w:val="009F435D"/>
    <w:rsid w:val="00AA7F62"/>
    <w:rsid w:val="00B577A1"/>
    <w:rsid w:val="00C56E82"/>
    <w:rsid w:val="00C57F64"/>
    <w:rsid w:val="00D66C58"/>
    <w:rsid w:val="00FA33E3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3D05"/>
  <w15:chartTrackingRefBased/>
  <w15:docId w15:val="{F463B879-9A6A-394E-BA91-4FC48DF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F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F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0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0F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30F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F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4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0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4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B44"/>
  </w:style>
  <w:style w:type="paragraph" w:styleId="Footer">
    <w:name w:val="footer"/>
    <w:basedOn w:val="Normal"/>
    <w:link w:val="FooterChar"/>
    <w:uiPriority w:val="99"/>
    <w:unhideWhenUsed/>
    <w:rsid w:val="006A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sothese@tcd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Michelle Hendrick</cp:lastModifiedBy>
  <cp:revision>2</cp:revision>
  <dcterms:created xsi:type="dcterms:W3CDTF">2026-01-27T16:41:00Z</dcterms:created>
  <dcterms:modified xsi:type="dcterms:W3CDTF">2026-01-27T16:41:00Z</dcterms:modified>
</cp:coreProperties>
</file>