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2211" w14:textId="77777777" w:rsidR="00753800" w:rsidRPr="00AB77F2" w:rsidRDefault="00753800" w:rsidP="00AB77F2">
      <w:pPr>
        <w:rPr>
          <w:rFonts w:ascii="Calibri" w:eastAsia="Times New Roman" w:hAnsi="Calibri" w:cs="Calibri"/>
          <w:kern w:val="0"/>
          <w:lang w:val="en-IE" w:eastAsia="en-GB"/>
          <w14:ligatures w14:val="none"/>
        </w:rPr>
      </w:pPr>
      <w:r w:rsidRPr="00AB77F2">
        <w:rPr>
          <w:rFonts w:ascii="Calibri" w:eastAsia="Times New Roman" w:hAnsi="Calibri" w:cs="Calibri"/>
          <w:b/>
          <w:bCs/>
          <w:kern w:val="0"/>
          <w:lang w:val="en-IE" w:eastAsia="en-GB"/>
          <w14:ligatures w14:val="none"/>
        </w:rPr>
        <w:t>Full Name: Breaking Orbit: Revolutionary Women in the Americas</w:t>
      </w:r>
    </w:p>
    <w:p w14:paraId="1D63A0B2" w14:textId="77777777" w:rsidR="00753800" w:rsidRPr="00AB77F2" w:rsidRDefault="00753800" w:rsidP="00AB77F2">
      <w:pPr>
        <w:rPr>
          <w:rFonts w:ascii="Calibri" w:eastAsia="Times New Roman" w:hAnsi="Calibri" w:cs="Calibri"/>
          <w:kern w:val="0"/>
          <w:lang w:val="en-IE" w:eastAsia="en-GB"/>
          <w14:ligatures w14:val="none"/>
        </w:rPr>
      </w:pPr>
      <w:r w:rsidRPr="00AB77F2">
        <w:rPr>
          <w:rFonts w:ascii="Calibri" w:eastAsia="Times New Roman" w:hAnsi="Calibri" w:cs="Calibri"/>
          <w:b/>
          <w:bCs/>
          <w:kern w:val="0"/>
          <w:lang w:val="en-IE" w:eastAsia="en-GB"/>
          <w14:ligatures w14:val="none"/>
        </w:rPr>
        <w:t>Short Name: Revolutionary Women</w:t>
      </w:r>
    </w:p>
    <w:p w14:paraId="1218A130" w14:textId="77777777" w:rsidR="00753800" w:rsidRPr="00AB77F2" w:rsidRDefault="00753800" w:rsidP="00AB77F2">
      <w:pPr>
        <w:rPr>
          <w:rFonts w:ascii="Calibri" w:eastAsia="Times New Roman" w:hAnsi="Calibri" w:cs="Calibri"/>
          <w:kern w:val="0"/>
          <w:lang w:val="en-IE" w:eastAsia="en-GB"/>
          <w14:ligatures w14:val="none"/>
        </w:rPr>
      </w:pPr>
      <w:r w:rsidRPr="00AB77F2">
        <w:rPr>
          <w:rFonts w:ascii="Calibri" w:eastAsia="Times New Roman" w:hAnsi="Calibri" w:cs="Calibri"/>
          <w:b/>
          <w:bCs/>
          <w:kern w:val="0"/>
          <w:lang w:val="en-IE" w:eastAsia="en-GB"/>
          <w14:ligatures w14:val="none"/>
        </w:rPr>
        <w:t xml:space="preserve">Lecturer Name and Email Address: Mary Grace Albanese, </w:t>
      </w:r>
      <w:hyperlink r:id="rId5" w:history="1">
        <w:r w:rsidRPr="00AB77F2">
          <w:rPr>
            <w:rStyle w:val="Hyperlink"/>
            <w:rFonts w:ascii="Calibri" w:eastAsia="Times New Roman" w:hAnsi="Calibri" w:cs="Calibri"/>
            <w:b/>
            <w:bCs/>
            <w:kern w:val="0"/>
            <w:lang w:val="en-IE" w:eastAsia="en-GB"/>
            <w14:ligatures w14:val="none"/>
          </w:rPr>
          <w:t>mgalbanese@gmail.com</w:t>
        </w:r>
      </w:hyperlink>
      <w:r w:rsidRPr="00AB77F2">
        <w:rPr>
          <w:rFonts w:ascii="Calibri" w:eastAsia="Times New Roman" w:hAnsi="Calibri" w:cs="Calibri"/>
          <w:b/>
          <w:bCs/>
          <w:kern w:val="0"/>
          <w:lang w:val="en-IE" w:eastAsia="en-GB"/>
          <w14:ligatures w14:val="none"/>
        </w:rPr>
        <w:t xml:space="preserve"> (until I’m issued a Trinity email)</w:t>
      </w:r>
    </w:p>
    <w:p w14:paraId="55EC5DB7" w14:textId="77777777" w:rsidR="00753800" w:rsidRPr="00AB77F2" w:rsidRDefault="00753800" w:rsidP="00AB77F2">
      <w:pPr>
        <w:rPr>
          <w:rFonts w:ascii="Calibri" w:eastAsia="Times New Roman" w:hAnsi="Calibri" w:cs="Calibri"/>
          <w:kern w:val="0"/>
          <w:lang w:val="en-IE" w:eastAsia="en-GB"/>
          <w14:ligatures w14:val="none"/>
        </w:rPr>
      </w:pPr>
      <w:r w:rsidRPr="00AB77F2">
        <w:rPr>
          <w:rFonts w:ascii="Calibri" w:eastAsia="Times New Roman" w:hAnsi="Calibri" w:cs="Calibri"/>
          <w:b/>
          <w:bCs/>
          <w:kern w:val="0"/>
          <w:lang w:val="en-IE" w:eastAsia="en-GB"/>
          <w14:ligatures w14:val="none"/>
        </w:rPr>
        <w:t>ECTS Weighting: 5</w:t>
      </w:r>
    </w:p>
    <w:p w14:paraId="67D426EB" w14:textId="77777777" w:rsidR="00753800" w:rsidRPr="00AB77F2" w:rsidRDefault="00753800" w:rsidP="00AB77F2">
      <w:pPr>
        <w:rPr>
          <w:rFonts w:ascii="Calibri" w:eastAsia="Times New Roman" w:hAnsi="Calibri" w:cs="Calibri"/>
          <w:kern w:val="0"/>
          <w:lang w:val="en-IE" w:eastAsia="en-GB"/>
          <w14:ligatures w14:val="none"/>
        </w:rPr>
      </w:pPr>
      <w:r w:rsidRPr="00AB77F2">
        <w:rPr>
          <w:rFonts w:ascii="Calibri" w:eastAsia="Times New Roman" w:hAnsi="Calibri" w:cs="Calibri"/>
          <w:b/>
          <w:bCs/>
          <w:kern w:val="0"/>
          <w:lang w:val="en-IE" w:eastAsia="en-GB"/>
          <w14:ligatures w14:val="none"/>
        </w:rPr>
        <w:t>Semester Taught MT/HT:  Hilary 2026</w:t>
      </w:r>
    </w:p>
    <w:p w14:paraId="50E605B9" w14:textId="77777777" w:rsidR="00753800" w:rsidRPr="00AB77F2" w:rsidRDefault="00753800" w:rsidP="00AB77F2">
      <w:pPr>
        <w:rPr>
          <w:rFonts w:ascii="Calibri" w:eastAsia="Times New Roman" w:hAnsi="Calibri" w:cs="Calibri"/>
          <w:kern w:val="0"/>
          <w:lang w:val="en-IE" w:eastAsia="en-GB"/>
          <w14:ligatures w14:val="none"/>
        </w:rPr>
      </w:pPr>
      <w:r w:rsidRPr="00AB77F2">
        <w:rPr>
          <w:rFonts w:ascii="Calibri" w:eastAsia="Times New Roman" w:hAnsi="Calibri" w:cs="Calibri"/>
          <w:b/>
          <w:bCs/>
          <w:kern w:val="0"/>
          <w:lang w:val="en-IE" w:eastAsia="en-GB"/>
          <w14:ligatures w14:val="none"/>
        </w:rPr>
        <w:t>Year JS/SS: JS</w:t>
      </w:r>
    </w:p>
    <w:p w14:paraId="237669D1" w14:textId="77777777" w:rsidR="00753800" w:rsidRPr="00AB77F2" w:rsidRDefault="00753800" w:rsidP="00AB77F2">
      <w:pPr>
        <w:rPr>
          <w:rFonts w:ascii="Calibri" w:eastAsia="Times New Roman" w:hAnsi="Calibri" w:cs="Calibri"/>
          <w:b/>
          <w:bCs/>
          <w:kern w:val="0"/>
          <w:lang w:val="en-IE" w:eastAsia="en-GB"/>
          <w14:ligatures w14:val="none"/>
        </w:rPr>
      </w:pPr>
      <w:r w:rsidRPr="00AB77F2">
        <w:rPr>
          <w:rFonts w:ascii="Calibri" w:eastAsia="Times New Roman" w:hAnsi="Calibri" w:cs="Calibri"/>
          <w:b/>
          <w:bCs/>
          <w:kern w:val="0"/>
          <w:lang w:val="en-IE" w:eastAsia="en-GB"/>
          <w14:ligatures w14:val="none"/>
        </w:rPr>
        <w:t xml:space="preserve">Module Content: </w:t>
      </w:r>
    </w:p>
    <w:p w14:paraId="10C64814" w14:textId="003B7CBE" w:rsidR="00753800" w:rsidRPr="00AB77F2" w:rsidRDefault="00753800" w:rsidP="00AB77F2">
      <w:pPr>
        <w:pStyle w:val="NormalWeb"/>
        <w:jc w:val="both"/>
        <w:rPr>
          <w:rFonts w:ascii="Calibri" w:hAnsi="Calibri" w:cs="Calibri"/>
        </w:rPr>
      </w:pPr>
      <w:r w:rsidRPr="00AB77F2">
        <w:rPr>
          <w:rFonts w:ascii="Calibri" w:hAnsi="Calibri" w:cs="Calibri"/>
        </w:rPr>
        <w:t xml:space="preserve">Women - or at least their bodies - frequently typify nationalist energies. These mothers, goddesses, and queens bear on their silent shoulders the weight of imperial, monarchical, and national identities, </w:t>
      </w:r>
      <w:proofErr w:type="spellStart"/>
      <w:r w:rsidRPr="00AB77F2">
        <w:rPr>
          <w:rFonts w:ascii="Calibri" w:hAnsi="Calibri" w:cs="Calibri"/>
        </w:rPr>
        <w:t>mythologi</w:t>
      </w:r>
      <w:r w:rsidR="00074492">
        <w:rPr>
          <w:rFonts w:ascii="Calibri" w:hAnsi="Calibri" w:cs="Calibri"/>
        </w:rPr>
        <w:t>s</w:t>
      </w:r>
      <w:r w:rsidRPr="00AB77F2">
        <w:rPr>
          <w:rFonts w:ascii="Calibri" w:hAnsi="Calibri" w:cs="Calibri"/>
        </w:rPr>
        <w:t>ing</w:t>
      </w:r>
      <w:proofErr w:type="spellEnd"/>
      <w:r w:rsidRPr="00AB77F2">
        <w:rPr>
          <w:rFonts w:ascii="Calibri" w:hAnsi="Calibri" w:cs="Calibri"/>
        </w:rPr>
        <w:t xml:space="preserve"> the construction of political collectives and gathering a nascent and imagined people into their nurturing arms. In contrast, this course will examine revolutionary women in the Americas - both real historical actors and representations of women in literature - who refused to be mere statuary, symbol, or icon. Instead, these women fought in messy, complicated, and transgressive ways to achieve social and political revolutions. From spies and soldiers to activists, </w:t>
      </w:r>
      <w:proofErr w:type="spellStart"/>
      <w:r w:rsidRPr="00AB77F2">
        <w:rPr>
          <w:rFonts w:ascii="Calibri" w:hAnsi="Calibri" w:cs="Calibri"/>
        </w:rPr>
        <w:t>labo</w:t>
      </w:r>
      <w:r w:rsidR="003279F7">
        <w:rPr>
          <w:rFonts w:ascii="Calibri" w:hAnsi="Calibri" w:cs="Calibri"/>
        </w:rPr>
        <w:t>u</w:t>
      </w:r>
      <w:r w:rsidRPr="00AB77F2">
        <w:rPr>
          <w:rFonts w:ascii="Calibri" w:hAnsi="Calibri" w:cs="Calibri"/>
        </w:rPr>
        <w:t>r</w:t>
      </w:r>
      <w:proofErr w:type="spellEnd"/>
      <w:r w:rsidRPr="00AB77F2">
        <w:rPr>
          <w:rFonts w:ascii="Calibri" w:hAnsi="Calibri" w:cs="Calibri"/>
        </w:rPr>
        <w:t xml:space="preserve"> organizers, and community leaders, women's </w:t>
      </w:r>
      <w:proofErr w:type="spellStart"/>
      <w:r w:rsidRPr="00AB77F2">
        <w:rPr>
          <w:rFonts w:ascii="Calibri" w:hAnsi="Calibri" w:cs="Calibri"/>
        </w:rPr>
        <w:t>labo</w:t>
      </w:r>
      <w:r w:rsidR="003279F7">
        <w:rPr>
          <w:rFonts w:ascii="Calibri" w:hAnsi="Calibri" w:cs="Calibri"/>
        </w:rPr>
        <w:t>u</w:t>
      </w:r>
      <w:r w:rsidRPr="00AB77F2">
        <w:rPr>
          <w:rFonts w:ascii="Calibri" w:hAnsi="Calibri" w:cs="Calibri"/>
        </w:rPr>
        <w:t>r</w:t>
      </w:r>
      <w:proofErr w:type="spellEnd"/>
      <w:r w:rsidRPr="00AB77F2">
        <w:rPr>
          <w:rFonts w:ascii="Calibri" w:hAnsi="Calibri" w:cs="Calibri"/>
        </w:rPr>
        <w:t xml:space="preserve"> has always been central to nation building and freedom projects. </w:t>
      </w:r>
    </w:p>
    <w:p w14:paraId="21C7CFE1" w14:textId="12DF83E1" w:rsidR="00753800" w:rsidRPr="00AB77F2" w:rsidRDefault="00753800" w:rsidP="00AB77F2">
      <w:pPr>
        <w:pStyle w:val="NormalWeb"/>
        <w:jc w:val="both"/>
        <w:rPr>
          <w:rFonts w:ascii="Calibri" w:hAnsi="Calibri" w:cs="Calibri"/>
        </w:rPr>
      </w:pPr>
      <w:r w:rsidRPr="00AB77F2">
        <w:rPr>
          <w:rFonts w:ascii="Calibri" w:hAnsi="Calibri" w:cs="Calibri"/>
        </w:rPr>
        <w:t xml:space="preserve">But the question then becomes freedom from </w:t>
      </w:r>
      <w:r w:rsidRPr="00AB77F2">
        <w:rPr>
          <w:rFonts w:ascii="Calibri" w:hAnsi="Calibri" w:cs="Calibri"/>
          <w:i/>
          <w:iCs/>
        </w:rPr>
        <w:t>what</w:t>
      </w:r>
      <w:r w:rsidRPr="00AB77F2">
        <w:rPr>
          <w:rFonts w:ascii="Calibri" w:hAnsi="Calibri" w:cs="Calibri"/>
        </w:rPr>
        <w:t xml:space="preserve"> and freedom for </w:t>
      </w:r>
      <w:r w:rsidRPr="00AB77F2">
        <w:rPr>
          <w:rFonts w:ascii="Calibri" w:hAnsi="Calibri" w:cs="Calibri"/>
          <w:i/>
          <w:iCs/>
        </w:rPr>
        <w:t>whom</w:t>
      </w:r>
      <w:r w:rsidRPr="00AB77F2">
        <w:rPr>
          <w:rFonts w:ascii="Calibri" w:hAnsi="Calibri" w:cs="Calibri"/>
        </w:rPr>
        <w:t xml:space="preserve">? We will give particular attention to the intersection of race and gender, understanding how white women's revolutionary </w:t>
      </w:r>
      <w:proofErr w:type="spellStart"/>
      <w:r w:rsidRPr="00AB77F2">
        <w:rPr>
          <w:rFonts w:ascii="Calibri" w:hAnsi="Calibri" w:cs="Calibri"/>
        </w:rPr>
        <w:t>labo</w:t>
      </w:r>
      <w:r w:rsidR="003279F7">
        <w:rPr>
          <w:rFonts w:ascii="Calibri" w:hAnsi="Calibri" w:cs="Calibri"/>
        </w:rPr>
        <w:t>u</w:t>
      </w:r>
      <w:r w:rsidRPr="00AB77F2">
        <w:rPr>
          <w:rFonts w:ascii="Calibri" w:hAnsi="Calibri" w:cs="Calibri"/>
        </w:rPr>
        <w:t>r</w:t>
      </w:r>
      <w:proofErr w:type="spellEnd"/>
      <w:r w:rsidRPr="00AB77F2">
        <w:rPr>
          <w:rFonts w:ascii="Calibri" w:hAnsi="Calibri" w:cs="Calibri"/>
        </w:rPr>
        <w:t xml:space="preserve"> has historically sustained nationalist ideologies of exclusion, white supremacy, and settler colonial violence. Finally, we will examine decolonial and (frequently) transnational feminist alliances that mobilize liberation projects beyond the borders of the nation-state. Readings will range across time periods and national contexts, including texts by Manuela Sáenz, Charles </w:t>
      </w:r>
      <w:proofErr w:type="spellStart"/>
      <w:r w:rsidRPr="00AB77F2">
        <w:rPr>
          <w:rFonts w:ascii="Calibri" w:hAnsi="Calibri" w:cs="Calibri"/>
        </w:rPr>
        <w:t>Brockden</w:t>
      </w:r>
      <w:proofErr w:type="spellEnd"/>
      <w:r w:rsidRPr="00AB77F2">
        <w:rPr>
          <w:rFonts w:ascii="Calibri" w:hAnsi="Calibri" w:cs="Calibri"/>
        </w:rPr>
        <w:t xml:space="preserve"> Brown, C.L.R James, Évelyne </w:t>
      </w:r>
      <w:proofErr w:type="spellStart"/>
      <w:r w:rsidRPr="00AB77F2">
        <w:rPr>
          <w:rFonts w:ascii="Calibri" w:hAnsi="Calibri" w:cs="Calibri"/>
        </w:rPr>
        <w:t>Trouillot</w:t>
      </w:r>
      <w:proofErr w:type="spellEnd"/>
      <w:r w:rsidRPr="00AB77F2">
        <w:rPr>
          <w:rFonts w:ascii="Calibri" w:hAnsi="Calibri" w:cs="Calibri"/>
        </w:rPr>
        <w:t>, Maryse Condé, Alexis Pauline Gumbs, Sylvia Wynter, Dolores Huerta, and John Vasquez Mejias (among others).  </w:t>
      </w:r>
    </w:p>
    <w:p w14:paraId="3DFFF1CC" w14:textId="77777777" w:rsidR="003279F7" w:rsidRDefault="003279F7" w:rsidP="00AB77F2">
      <w:pPr>
        <w:rPr>
          <w:rFonts w:ascii="Calibri" w:eastAsia="Times New Roman" w:hAnsi="Calibri" w:cs="Calibri"/>
          <w:kern w:val="0"/>
          <w:lang w:val="en-IE" w:eastAsia="en-GB"/>
          <w14:ligatures w14:val="none"/>
        </w:rPr>
      </w:pPr>
      <w:r w:rsidRPr="003279F7">
        <w:rPr>
          <w:rFonts w:ascii="Calibri" w:eastAsia="Times New Roman" w:hAnsi="Calibri" w:cs="Calibri"/>
          <w:kern w:val="0"/>
          <w:lang w:val="en-IE" w:eastAsia="en-GB"/>
          <w14:ligatures w14:val="none"/>
        </w:rPr>
        <w:t>Learning Aims</w:t>
      </w:r>
    </w:p>
    <w:p w14:paraId="37860BBD" w14:textId="77777777" w:rsidR="009976FC" w:rsidRDefault="009976FC" w:rsidP="00AB77F2">
      <w:pPr>
        <w:rPr>
          <w:rFonts w:ascii="Calibri" w:eastAsia="Times New Roman" w:hAnsi="Calibri" w:cs="Calibri"/>
          <w:kern w:val="0"/>
          <w:lang w:val="en-IE" w:eastAsia="en-GB"/>
          <w14:ligatures w14:val="none"/>
        </w:rPr>
      </w:pPr>
    </w:p>
    <w:p w14:paraId="5AE314AB" w14:textId="475B230E" w:rsidR="003279F7" w:rsidRDefault="003279F7" w:rsidP="00AB77F2">
      <w:pPr>
        <w:rPr>
          <w:rFonts w:ascii="Calibri" w:eastAsia="Times New Roman" w:hAnsi="Calibri" w:cs="Calibri"/>
          <w:kern w:val="0"/>
          <w:lang w:val="en-IE" w:eastAsia="en-GB"/>
          <w14:ligatures w14:val="none"/>
        </w:rPr>
      </w:pPr>
      <w:r w:rsidRPr="003279F7">
        <w:rPr>
          <w:rFonts w:ascii="Calibri" w:eastAsia="Times New Roman" w:hAnsi="Calibri" w:cs="Calibri"/>
          <w:kern w:val="0"/>
          <w:lang w:val="en-IE" w:eastAsia="en-GB"/>
          <w14:ligatures w14:val="none"/>
        </w:rPr>
        <w:t>1.</w:t>
      </w:r>
      <w:r>
        <w:rPr>
          <w:rFonts w:ascii="Calibri" w:eastAsia="Times New Roman" w:hAnsi="Calibri" w:cs="Calibri"/>
          <w:kern w:val="0"/>
          <w:lang w:val="en-IE" w:eastAsia="en-GB"/>
          <w14:ligatures w14:val="none"/>
        </w:rPr>
        <w:t xml:space="preserve"> </w:t>
      </w:r>
      <w:r w:rsidRPr="003279F7">
        <w:rPr>
          <w:rFonts w:ascii="Calibri" w:eastAsia="Times New Roman" w:hAnsi="Calibri" w:cs="Calibri"/>
          <w:kern w:val="0"/>
          <w:lang w:val="en-IE" w:eastAsia="en-GB"/>
          <w14:ligatures w14:val="none"/>
        </w:rPr>
        <w:t xml:space="preserve">Students will interrogate the </w:t>
      </w:r>
      <w:r w:rsidR="009976FC">
        <w:rPr>
          <w:rFonts w:ascii="Calibri" w:eastAsia="Times New Roman" w:hAnsi="Calibri" w:cs="Calibri"/>
          <w:kern w:val="0"/>
          <w:lang w:val="en-IE" w:eastAsia="en-GB"/>
          <w14:ligatures w14:val="none"/>
        </w:rPr>
        <w:t>figuration of femininity</w:t>
      </w:r>
      <w:r w:rsidRPr="003279F7">
        <w:rPr>
          <w:rFonts w:ascii="Calibri" w:eastAsia="Times New Roman" w:hAnsi="Calibri" w:cs="Calibri"/>
          <w:kern w:val="0"/>
          <w:lang w:val="en-IE" w:eastAsia="en-GB"/>
          <w14:ligatures w14:val="none"/>
        </w:rPr>
        <w:t xml:space="preserve"> in nationalist ideologies, and explore the ways women have resisted such representations.</w:t>
      </w:r>
    </w:p>
    <w:p w14:paraId="1D24AD0C" w14:textId="4FC3872F" w:rsidR="003279F7" w:rsidRDefault="003279F7" w:rsidP="00AB77F2">
      <w:pPr>
        <w:rPr>
          <w:rFonts w:ascii="Calibri" w:eastAsia="Times New Roman" w:hAnsi="Calibri" w:cs="Calibri"/>
          <w:kern w:val="0"/>
          <w:lang w:val="en-IE" w:eastAsia="en-GB"/>
          <w14:ligatures w14:val="none"/>
        </w:rPr>
      </w:pPr>
      <w:r w:rsidRPr="003279F7">
        <w:rPr>
          <w:rFonts w:ascii="Calibri" w:eastAsia="Times New Roman" w:hAnsi="Calibri" w:cs="Calibri"/>
          <w:kern w:val="0"/>
          <w:lang w:val="en-IE" w:eastAsia="en-GB"/>
          <w14:ligatures w14:val="none"/>
        </w:rPr>
        <w:t>2.</w:t>
      </w:r>
      <w:r>
        <w:rPr>
          <w:rFonts w:ascii="Calibri" w:eastAsia="Times New Roman" w:hAnsi="Calibri" w:cs="Calibri"/>
          <w:kern w:val="0"/>
          <w:lang w:val="en-IE" w:eastAsia="en-GB"/>
          <w14:ligatures w14:val="none"/>
        </w:rPr>
        <w:t xml:space="preserve"> </w:t>
      </w:r>
      <w:r w:rsidRPr="003279F7">
        <w:rPr>
          <w:rFonts w:ascii="Calibri" w:eastAsia="Times New Roman" w:hAnsi="Calibri" w:cs="Calibri"/>
          <w:kern w:val="0"/>
          <w:lang w:val="en-IE" w:eastAsia="en-GB"/>
          <w14:ligatures w14:val="none"/>
        </w:rPr>
        <w:t xml:space="preserve">Students will explore </w:t>
      </w:r>
      <w:r w:rsidR="009976FC">
        <w:rPr>
          <w:rFonts w:ascii="Calibri" w:eastAsia="Times New Roman" w:hAnsi="Calibri" w:cs="Calibri"/>
          <w:kern w:val="0"/>
          <w:lang w:val="en-IE" w:eastAsia="en-GB"/>
          <w14:ligatures w14:val="none"/>
        </w:rPr>
        <w:t>the intersection of race and gender</w:t>
      </w:r>
      <w:r w:rsidRPr="003279F7">
        <w:rPr>
          <w:rFonts w:ascii="Calibri" w:eastAsia="Times New Roman" w:hAnsi="Calibri" w:cs="Calibri"/>
          <w:kern w:val="0"/>
          <w:lang w:val="en-IE" w:eastAsia="en-GB"/>
          <w14:ligatures w14:val="none"/>
        </w:rPr>
        <w:t xml:space="preserve"> </w:t>
      </w:r>
      <w:r w:rsidR="009976FC">
        <w:rPr>
          <w:rFonts w:ascii="Calibri" w:eastAsia="Times New Roman" w:hAnsi="Calibri" w:cs="Calibri"/>
          <w:kern w:val="0"/>
          <w:lang w:val="en-IE" w:eastAsia="en-GB"/>
          <w14:ligatures w14:val="none"/>
        </w:rPr>
        <w:t>in</w:t>
      </w:r>
      <w:r w:rsidRPr="003279F7">
        <w:rPr>
          <w:rFonts w:ascii="Calibri" w:eastAsia="Times New Roman" w:hAnsi="Calibri" w:cs="Calibri"/>
          <w:kern w:val="0"/>
          <w:lang w:val="en-IE" w:eastAsia="en-GB"/>
          <w14:ligatures w14:val="none"/>
        </w:rPr>
        <w:t xml:space="preserve"> revolutionary </w:t>
      </w:r>
      <w:r>
        <w:rPr>
          <w:rFonts w:ascii="Calibri" w:eastAsia="Times New Roman" w:hAnsi="Calibri" w:cs="Calibri"/>
          <w:kern w:val="0"/>
          <w:lang w:val="en-IE" w:eastAsia="en-GB"/>
          <w14:ligatures w14:val="none"/>
        </w:rPr>
        <w:t>frameworks</w:t>
      </w:r>
      <w:r w:rsidRPr="003279F7">
        <w:rPr>
          <w:rFonts w:ascii="Calibri" w:eastAsia="Times New Roman" w:hAnsi="Calibri" w:cs="Calibri"/>
          <w:kern w:val="0"/>
          <w:lang w:val="en-IE" w:eastAsia="en-GB"/>
          <w14:ligatures w14:val="none"/>
        </w:rPr>
        <w:t xml:space="preserve">, particularly in shaping the </w:t>
      </w:r>
      <w:r w:rsidR="009976FC">
        <w:rPr>
          <w:rFonts w:ascii="Calibri" w:eastAsia="Times New Roman" w:hAnsi="Calibri" w:cs="Calibri"/>
          <w:kern w:val="0"/>
          <w:lang w:val="en-IE" w:eastAsia="en-GB"/>
          <w14:ligatures w14:val="none"/>
        </w:rPr>
        <w:t>visibility/erasure of</w:t>
      </w:r>
      <w:r w:rsidRPr="003279F7">
        <w:rPr>
          <w:rFonts w:ascii="Calibri" w:eastAsia="Times New Roman" w:hAnsi="Calibri" w:cs="Calibri"/>
          <w:kern w:val="0"/>
          <w:lang w:val="en-IE" w:eastAsia="en-GB"/>
          <w14:ligatures w14:val="none"/>
        </w:rPr>
        <w:t xml:space="preserve"> women’s </w:t>
      </w:r>
      <w:r>
        <w:rPr>
          <w:rFonts w:ascii="Calibri" w:eastAsia="Times New Roman" w:hAnsi="Calibri" w:cs="Calibri"/>
          <w:kern w:val="0"/>
          <w:lang w:val="en-IE" w:eastAsia="en-GB"/>
          <w14:ligatures w14:val="none"/>
        </w:rPr>
        <w:t xml:space="preserve">political </w:t>
      </w:r>
      <w:r w:rsidRPr="003279F7">
        <w:rPr>
          <w:rFonts w:ascii="Calibri" w:eastAsia="Times New Roman" w:hAnsi="Calibri" w:cs="Calibri"/>
          <w:kern w:val="0"/>
          <w:lang w:val="en-IE" w:eastAsia="en-GB"/>
          <w14:ligatures w14:val="none"/>
        </w:rPr>
        <w:t>contributions</w:t>
      </w:r>
      <w:r>
        <w:rPr>
          <w:rFonts w:ascii="Calibri" w:eastAsia="Times New Roman" w:hAnsi="Calibri" w:cs="Calibri"/>
          <w:kern w:val="0"/>
          <w:lang w:val="en-IE" w:eastAsia="en-GB"/>
          <w14:ligatures w14:val="none"/>
        </w:rPr>
        <w:t>.</w:t>
      </w:r>
    </w:p>
    <w:p w14:paraId="23BDC2A4" w14:textId="1B25FC34" w:rsidR="003279F7" w:rsidRDefault="003279F7" w:rsidP="00AB77F2">
      <w:pPr>
        <w:rPr>
          <w:rFonts w:ascii="Calibri" w:eastAsia="Times New Roman" w:hAnsi="Calibri" w:cs="Calibri"/>
          <w:kern w:val="0"/>
          <w:lang w:val="en-IE" w:eastAsia="en-GB"/>
          <w14:ligatures w14:val="none"/>
        </w:rPr>
      </w:pPr>
      <w:r w:rsidRPr="003279F7">
        <w:rPr>
          <w:rFonts w:ascii="Calibri" w:eastAsia="Times New Roman" w:hAnsi="Calibri" w:cs="Calibri"/>
          <w:kern w:val="0"/>
          <w:lang w:val="en-IE" w:eastAsia="en-GB"/>
          <w14:ligatures w14:val="none"/>
        </w:rPr>
        <w:t>3.</w:t>
      </w:r>
      <w:r>
        <w:rPr>
          <w:rFonts w:ascii="Calibri" w:eastAsia="Times New Roman" w:hAnsi="Calibri" w:cs="Calibri"/>
          <w:kern w:val="0"/>
          <w:lang w:val="en-IE" w:eastAsia="en-GB"/>
          <w14:ligatures w14:val="none"/>
        </w:rPr>
        <w:t xml:space="preserve"> </w:t>
      </w:r>
      <w:r w:rsidRPr="003279F7">
        <w:rPr>
          <w:rFonts w:ascii="Calibri" w:eastAsia="Times New Roman" w:hAnsi="Calibri" w:cs="Calibri"/>
          <w:kern w:val="0"/>
          <w:lang w:val="en-IE" w:eastAsia="en-GB"/>
          <w14:ligatures w14:val="none"/>
        </w:rPr>
        <w:t>Students will place literary and political writings within transnational contexts</w:t>
      </w:r>
      <w:r w:rsidR="009976FC">
        <w:rPr>
          <w:rFonts w:ascii="Calibri" w:eastAsia="Times New Roman" w:hAnsi="Calibri" w:cs="Calibri"/>
          <w:kern w:val="0"/>
          <w:lang w:val="en-IE" w:eastAsia="en-GB"/>
          <w14:ligatures w14:val="none"/>
        </w:rPr>
        <w:t xml:space="preserve"> .</w:t>
      </w:r>
    </w:p>
    <w:p w14:paraId="6B20B0CB" w14:textId="77777777" w:rsidR="003279F7" w:rsidRDefault="003279F7" w:rsidP="00AB77F2">
      <w:pPr>
        <w:rPr>
          <w:rFonts w:ascii="Calibri" w:eastAsia="Times New Roman" w:hAnsi="Calibri" w:cs="Calibri"/>
          <w:kern w:val="0"/>
          <w:lang w:val="en-IE" w:eastAsia="en-GB"/>
          <w14:ligatures w14:val="none"/>
        </w:rPr>
      </w:pPr>
    </w:p>
    <w:p w14:paraId="769F170C" w14:textId="77777777" w:rsidR="003279F7" w:rsidRDefault="003279F7" w:rsidP="00AB77F2">
      <w:pPr>
        <w:rPr>
          <w:rFonts w:ascii="Calibri" w:eastAsia="Times New Roman" w:hAnsi="Calibri" w:cs="Calibri"/>
          <w:kern w:val="0"/>
          <w:lang w:val="en-IE" w:eastAsia="en-GB"/>
          <w14:ligatures w14:val="none"/>
        </w:rPr>
      </w:pPr>
      <w:r w:rsidRPr="003279F7">
        <w:rPr>
          <w:rFonts w:ascii="Calibri" w:eastAsia="Times New Roman" w:hAnsi="Calibri" w:cs="Calibri"/>
          <w:kern w:val="0"/>
          <w:lang w:val="en-IE" w:eastAsia="en-GB"/>
          <w14:ligatures w14:val="none"/>
        </w:rPr>
        <w:t>Learning Outcomes</w:t>
      </w:r>
    </w:p>
    <w:p w14:paraId="5F7E0A34" w14:textId="77777777" w:rsidR="003279F7" w:rsidRDefault="003279F7" w:rsidP="00AB77F2">
      <w:pPr>
        <w:rPr>
          <w:rFonts w:ascii="Calibri" w:eastAsia="Times New Roman" w:hAnsi="Calibri" w:cs="Calibri"/>
          <w:kern w:val="0"/>
          <w:lang w:val="en-IE" w:eastAsia="en-GB"/>
          <w14:ligatures w14:val="none"/>
        </w:rPr>
      </w:pPr>
      <w:r w:rsidRPr="003279F7">
        <w:rPr>
          <w:rFonts w:ascii="Calibri" w:eastAsia="Times New Roman" w:hAnsi="Calibri" w:cs="Calibri"/>
          <w:kern w:val="0"/>
          <w:lang w:val="en-IE" w:eastAsia="en-GB"/>
          <w14:ligatures w14:val="none"/>
        </w:rPr>
        <w:t>Upon successful completion of this module, students should be able to:</w:t>
      </w:r>
    </w:p>
    <w:p w14:paraId="193D372B" w14:textId="77777777" w:rsidR="009976FC" w:rsidRDefault="009976FC" w:rsidP="00AB77F2">
      <w:pPr>
        <w:rPr>
          <w:rFonts w:ascii="Calibri" w:eastAsia="Times New Roman" w:hAnsi="Calibri" w:cs="Calibri"/>
          <w:kern w:val="0"/>
          <w:lang w:val="en-IE" w:eastAsia="en-GB"/>
          <w14:ligatures w14:val="none"/>
        </w:rPr>
      </w:pPr>
    </w:p>
    <w:p w14:paraId="7EF969DF" w14:textId="1B492079" w:rsidR="003279F7" w:rsidRDefault="003279F7" w:rsidP="00AB77F2">
      <w:pPr>
        <w:rPr>
          <w:rFonts w:ascii="Calibri" w:eastAsia="Times New Roman" w:hAnsi="Calibri" w:cs="Calibri"/>
          <w:kern w:val="0"/>
          <w:lang w:val="en-IE" w:eastAsia="en-GB"/>
          <w14:ligatures w14:val="none"/>
        </w:rPr>
      </w:pPr>
      <w:r w:rsidRPr="003279F7">
        <w:rPr>
          <w:rFonts w:ascii="Calibri" w:eastAsia="Times New Roman" w:hAnsi="Calibri" w:cs="Calibri"/>
          <w:kern w:val="0"/>
          <w:lang w:val="en-IE" w:eastAsia="en-GB"/>
          <w14:ligatures w14:val="none"/>
        </w:rPr>
        <w:t>1.</w:t>
      </w:r>
      <w:r>
        <w:rPr>
          <w:rFonts w:ascii="Calibri" w:eastAsia="Times New Roman" w:hAnsi="Calibri" w:cs="Calibri"/>
          <w:kern w:val="0"/>
          <w:lang w:val="en-IE" w:eastAsia="en-GB"/>
          <w14:ligatures w14:val="none"/>
        </w:rPr>
        <w:t xml:space="preserve"> </w:t>
      </w:r>
      <w:r w:rsidRPr="003279F7">
        <w:rPr>
          <w:rFonts w:ascii="Calibri" w:eastAsia="Times New Roman" w:hAnsi="Calibri" w:cs="Calibri"/>
          <w:kern w:val="0"/>
          <w:lang w:val="en-IE" w:eastAsia="en-GB"/>
          <w14:ligatures w14:val="none"/>
        </w:rPr>
        <w:t>Critically interrogate the ideological construction of the feminine in nationalist discourse</w:t>
      </w:r>
      <w:r w:rsidR="009976FC">
        <w:rPr>
          <w:rFonts w:ascii="Calibri" w:eastAsia="Times New Roman" w:hAnsi="Calibri" w:cs="Calibri"/>
          <w:kern w:val="0"/>
          <w:lang w:val="en-IE" w:eastAsia="en-GB"/>
          <w14:ligatures w14:val="none"/>
        </w:rPr>
        <w:t>.</w:t>
      </w:r>
    </w:p>
    <w:p w14:paraId="121BA655" w14:textId="5D58B866" w:rsidR="009976FC" w:rsidRDefault="003279F7" w:rsidP="009976FC">
      <w:pPr>
        <w:rPr>
          <w:rFonts w:ascii="Calibri" w:eastAsia="Times New Roman" w:hAnsi="Calibri" w:cs="Calibri"/>
          <w:kern w:val="0"/>
          <w:lang w:val="en-IE" w:eastAsia="en-GB"/>
          <w14:ligatures w14:val="none"/>
        </w:rPr>
      </w:pPr>
      <w:r w:rsidRPr="003279F7">
        <w:rPr>
          <w:rFonts w:ascii="Calibri" w:eastAsia="Times New Roman" w:hAnsi="Calibri" w:cs="Calibri"/>
          <w:kern w:val="0"/>
          <w:lang w:val="en-IE" w:eastAsia="en-GB"/>
          <w14:ligatures w14:val="none"/>
        </w:rPr>
        <w:t>2.</w:t>
      </w:r>
      <w:r>
        <w:rPr>
          <w:rFonts w:ascii="Calibri" w:eastAsia="Times New Roman" w:hAnsi="Calibri" w:cs="Calibri"/>
          <w:kern w:val="0"/>
          <w:lang w:val="en-IE" w:eastAsia="en-GB"/>
          <w14:ligatures w14:val="none"/>
        </w:rPr>
        <w:t xml:space="preserve"> </w:t>
      </w:r>
      <w:r w:rsidR="009976FC">
        <w:rPr>
          <w:rFonts w:ascii="Calibri" w:eastAsia="Times New Roman" w:hAnsi="Calibri" w:cs="Calibri"/>
          <w:kern w:val="0"/>
          <w:lang w:val="en-IE" w:eastAsia="en-GB"/>
          <w14:ligatures w14:val="none"/>
        </w:rPr>
        <w:t xml:space="preserve">Apply comparative and interdisciplinary methodologies </w:t>
      </w:r>
      <w:r w:rsidR="009976FC" w:rsidRPr="003279F7">
        <w:rPr>
          <w:rFonts w:ascii="Calibri" w:eastAsia="Times New Roman" w:hAnsi="Calibri" w:cs="Calibri"/>
          <w:kern w:val="0"/>
          <w:lang w:val="en-IE" w:eastAsia="en-GB"/>
          <w14:ligatures w14:val="none"/>
        </w:rPr>
        <w:t xml:space="preserve">across </w:t>
      </w:r>
      <w:r w:rsidR="009976FC">
        <w:rPr>
          <w:rFonts w:ascii="Calibri" w:eastAsia="Times New Roman" w:hAnsi="Calibri" w:cs="Calibri"/>
          <w:kern w:val="0"/>
          <w:lang w:val="en-IE" w:eastAsia="en-GB"/>
          <w14:ligatures w14:val="none"/>
        </w:rPr>
        <w:t xml:space="preserve">different historical </w:t>
      </w:r>
      <w:r w:rsidR="009976FC" w:rsidRPr="003279F7">
        <w:rPr>
          <w:rFonts w:ascii="Calibri" w:eastAsia="Times New Roman" w:hAnsi="Calibri" w:cs="Calibri"/>
          <w:kern w:val="0"/>
          <w:lang w:val="en-IE" w:eastAsia="en-GB"/>
          <w14:ligatures w14:val="none"/>
        </w:rPr>
        <w:t>contexts.</w:t>
      </w:r>
    </w:p>
    <w:p w14:paraId="097EAF74" w14:textId="0626B8C8" w:rsidR="00753800" w:rsidRPr="00AB77F2" w:rsidRDefault="003279F7" w:rsidP="00AB77F2">
      <w:pPr>
        <w:rPr>
          <w:rFonts w:ascii="Calibri" w:eastAsia="Times New Roman" w:hAnsi="Calibri" w:cs="Calibri"/>
          <w:kern w:val="0"/>
          <w:lang w:val="en-IE" w:eastAsia="en-GB"/>
          <w14:ligatures w14:val="none"/>
        </w:rPr>
      </w:pPr>
      <w:r w:rsidRPr="003279F7">
        <w:rPr>
          <w:rFonts w:ascii="Calibri" w:eastAsia="Times New Roman" w:hAnsi="Calibri" w:cs="Calibri"/>
          <w:kern w:val="0"/>
          <w:lang w:val="en-IE" w:eastAsia="en-GB"/>
          <w14:ligatures w14:val="none"/>
        </w:rPr>
        <w:t>3.</w:t>
      </w:r>
      <w:r>
        <w:rPr>
          <w:rFonts w:ascii="Calibri" w:eastAsia="Times New Roman" w:hAnsi="Calibri" w:cs="Calibri"/>
          <w:kern w:val="0"/>
          <w:lang w:val="en-IE" w:eastAsia="en-GB"/>
          <w14:ligatures w14:val="none"/>
        </w:rPr>
        <w:t xml:space="preserve"> </w:t>
      </w:r>
      <w:r w:rsidRPr="003279F7">
        <w:rPr>
          <w:rFonts w:ascii="Calibri" w:eastAsia="Times New Roman" w:hAnsi="Calibri" w:cs="Calibri"/>
          <w:kern w:val="0"/>
          <w:lang w:val="en-IE" w:eastAsia="en-GB"/>
          <w14:ligatures w14:val="none"/>
        </w:rPr>
        <w:t xml:space="preserve">Apply decolonial and </w:t>
      </w:r>
      <w:r w:rsidR="009976FC">
        <w:rPr>
          <w:rFonts w:ascii="Calibri" w:eastAsia="Times New Roman" w:hAnsi="Calibri" w:cs="Calibri"/>
          <w:kern w:val="0"/>
          <w:lang w:val="en-IE" w:eastAsia="en-GB"/>
          <w14:ligatures w14:val="none"/>
        </w:rPr>
        <w:t xml:space="preserve">intersectional </w:t>
      </w:r>
      <w:r w:rsidRPr="003279F7">
        <w:rPr>
          <w:rFonts w:ascii="Calibri" w:eastAsia="Times New Roman" w:hAnsi="Calibri" w:cs="Calibri"/>
          <w:kern w:val="0"/>
          <w:lang w:val="en-IE" w:eastAsia="en-GB"/>
          <w14:ligatures w14:val="none"/>
        </w:rPr>
        <w:t xml:space="preserve">feminist theory to case studies of women’s </w:t>
      </w:r>
      <w:r>
        <w:rPr>
          <w:rFonts w:ascii="Calibri" w:eastAsia="Times New Roman" w:hAnsi="Calibri" w:cs="Calibri"/>
          <w:kern w:val="0"/>
          <w:lang w:val="en-IE" w:eastAsia="en-GB"/>
          <w14:ligatures w14:val="none"/>
        </w:rPr>
        <w:t>revolutionary labour</w:t>
      </w:r>
      <w:r w:rsidR="009976FC">
        <w:rPr>
          <w:rFonts w:ascii="Calibri" w:eastAsia="Times New Roman" w:hAnsi="Calibri" w:cs="Calibri"/>
          <w:kern w:val="0"/>
          <w:lang w:val="en-IE" w:eastAsia="en-GB"/>
          <w14:ligatures w14:val="none"/>
        </w:rPr>
        <w:t>.</w:t>
      </w:r>
    </w:p>
    <w:p w14:paraId="5C1D97E8" w14:textId="77777777" w:rsidR="00753800" w:rsidRPr="00AB77F2" w:rsidRDefault="00753800" w:rsidP="00AB77F2">
      <w:pPr>
        <w:rPr>
          <w:rFonts w:ascii="Calibri" w:eastAsia="Times New Roman" w:hAnsi="Calibri" w:cs="Calibri"/>
          <w:kern w:val="0"/>
          <w:lang w:val="en-IE" w:eastAsia="en-GB"/>
          <w14:ligatures w14:val="none"/>
        </w:rPr>
      </w:pPr>
    </w:p>
    <w:p w14:paraId="765983E8" w14:textId="77777777" w:rsidR="00753800" w:rsidRPr="00AB77F2" w:rsidRDefault="00753800" w:rsidP="00AB77F2">
      <w:pPr>
        <w:rPr>
          <w:rFonts w:ascii="Calibri" w:eastAsia="Times New Roman" w:hAnsi="Calibri" w:cs="Calibri"/>
          <w:kern w:val="0"/>
          <w:lang w:val="en-IE" w:eastAsia="en-GB"/>
          <w14:ligatures w14:val="none"/>
        </w:rPr>
      </w:pPr>
      <w:r w:rsidRPr="00AB77F2">
        <w:rPr>
          <w:rFonts w:ascii="Calibri" w:eastAsia="Times New Roman" w:hAnsi="Calibri" w:cs="Calibri"/>
          <w:b/>
          <w:bCs/>
          <w:kern w:val="0"/>
          <w:shd w:val="clear" w:color="auto" w:fill="FBEEB8"/>
          <w:lang w:val="en-IE" w:eastAsia="en-GB"/>
          <w14:ligatures w14:val="none"/>
        </w:rPr>
        <w:t xml:space="preserve">Assessment Details: </w:t>
      </w:r>
    </w:p>
    <w:p w14:paraId="6326594F" w14:textId="77777777" w:rsidR="00753800" w:rsidRPr="00AB77F2" w:rsidRDefault="00753800" w:rsidP="00AB77F2">
      <w:pPr>
        <w:numPr>
          <w:ilvl w:val="0"/>
          <w:numId w:val="1"/>
        </w:numPr>
        <w:rPr>
          <w:rFonts w:ascii="Calibri" w:eastAsia="Times New Roman" w:hAnsi="Calibri" w:cs="Calibri"/>
          <w:kern w:val="0"/>
          <w:lang w:val="en-IE" w:eastAsia="en-GB"/>
          <w14:ligatures w14:val="none"/>
        </w:rPr>
      </w:pPr>
      <w:r w:rsidRPr="00AB77F2">
        <w:rPr>
          <w:rFonts w:ascii="Calibri" w:eastAsia="Times New Roman" w:hAnsi="Calibri" w:cs="Calibri"/>
          <w:kern w:val="0"/>
          <w:lang w:val="en-IE" w:eastAsia="en-GB"/>
          <w14:ligatures w14:val="none"/>
        </w:rPr>
        <w:lastRenderedPageBreak/>
        <w:t>Number of Components: 1</w:t>
      </w:r>
    </w:p>
    <w:p w14:paraId="513D1978" w14:textId="77777777" w:rsidR="00753800" w:rsidRPr="00AB77F2" w:rsidRDefault="00753800" w:rsidP="00AB77F2">
      <w:pPr>
        <w:numPr>
          <w:ilvl w:val="0"/>
          <w:numId w:val="1"/>
        </w:numPr>
        <w:rPr>
          <w:rFonts w:ascii="Calibri" w:eastAsia="Times New Roman" w:hAnsi="Calibri" w:cs="Calibri"/>
          <w:kern w:val="0"/>
          <w:lang w:val="en-IE" w:eastAsia="en-GB"/>
          <w14:ligatures w14:val="none"/>
        </w:rPr>
      </w:pPr>
      <w:r w:rsidRPr="00AB77F2">
        <w:rPr>
          <w:rFonts w:ascii="Calibri" w:eastAsia="Times New Roman" w:hAnsi="Calibri" w:cs="Calibri"/>
          <w:kern w:val="0"/>
          <w:lang w:val="en-IE" w:eastAsia="en-GB"/>
          <w14:ligatures w14:val="none"/>
        </w:rPr>
        <w:t>Name/Type of Component(s): Essay</w:t>
      </w:r>
    </w:p>
    <w:p w14:paraId="3006EE68" w14:textId="056732E2" w:rsidR="00753800" w:rsidRPr="00AB77F2" w:rsidRDefault="00753800" w:rsidP="00AB77F2">
      <w:pPr>
        <w:numPr>
          <w:ilvl w:val="0"/>
          <w:numId w:val="1"/>
        </w:numPr>
        <w:rPr>
          <w:rFonts w:ascii="Calibri" w:eastAsia="Times New Roman" w:hAnsi="Calibri" w:cs="Calibri"/>
          <w:kern w:val="0"/>
          <w:lang w:val="en-IE" w:eastAsia="en-GB"/>
          <w14:ligatures w14:val="none"/>
        </w:rPr>
      </w:pPr>
      <w:r w:rsidRPr="00AB77F2">
        <w:rPr>
          <w:rFonts w:ascii="Calibri" w:eastAsia="Times New Roman" w:hAnsi="Calibri" w:cs="Calibri"/>
          <w:kern w:val="0"/>
          <w:lang w:val="en-IE" w:eastAsia="en-GB"/>
          <w14:ligatures w14:val="none"/>
        </w:rPr>
        <w:t xml:space="preserve">Word Count of Component(s): </w:t>
      </w:r>
      <w:r w:rsidR="00AB77F2" w:rsidRPr="00AB77F2">
        <w:rPr>
          <w:rFonts w:ascii="Calibri" w:eastAsia="Times New Roman" w:hAnsi="Calibri" w:cs="Calibri"/>
          <w:kern w:val="0"/>
          <w:lang w:val="en-IE" w:eastAsia="en-GB"/>
          <w14:ligatures w14:val="none"/>
        </w:rPr>
        <w:t>3</w:t>
      </w:r>
      <w:r w:rsidRPr="00AB77F2">
        <w:rPr>
          <w:rFonts w:ascii="Calibri" w:eastAsia="Times New Roman" w:hAnsi="Calibri" w:cs="Calibri"/>
          <w:kern w:val="0"/>
          <w:lang w:val="en-IE" w:eastAsia="en-GB"/>
          <w14:ligatures w14:val="none"/>
        </w:rPr>
        <w:t>,000</w:t>
      </w:r>
    </w:p>
    <w:p w14:paraId="14F4CF25" w14:textId="77777777" w:rsidR="00753800" w:rsidRDefault="00753800" w:rsidP="00AB77F2">
      <w:pPr>
        <w:numPr>
          <w:ilvl w:val="0"/>
          <w:numId w:val="1"/>
        </w:numPr>
        <w:spacing w:after="200"/>
        <w:rPr>
          <w:rFonts w:ascii="Calibri" w:eastAsia="Times New Roman" w:hAnsi="Calibri" w:cs="Calibri"/>
          <w:kern w:val="0"/>
          <w:lang w:val="en-IE" w:eastAsia="en-GB"/>
          <w14:ligatures w14:val="none"/>
        </w:rPr>
      </w:pPr>
      <w:r w:rsidRPr="00AB77F2">
        <w:rPr>
          <w:rFonts w:ascii="Calibri" w:eastAsia="Times New Roman" w:hAnsi="Calibri" w:cs="Calibri"/>
          <w:kern w:val="0"/>
          <w:lang w:val="en-IE" w:eastAsia="en-GB"/>
          <w14:ligatures w14:val="none"/>
        </w:rPr>
        <w:t>Percentage Value of Component(s): 100%</w:t>
      </w:r>
    </w:p>
    <w:p w14:paraId="13E49EFE" w14:textId="77777777" w:rsidR="00C67D27" w:rsidRPr="00AB77F2" w:rsidRDefault="00C67D27" w:rsidP="003279F7">
      <w:pPr>
        <w:spacing w:after="200"/>
        <w:rPr>
          <w:rFonts w:ascii="Calibri" w:eastAsia="Times New Roman" w:hAnsi="Calibri" w:cs="Calibri"/>
          <w:kern w:val="0"/>
          <w:lang w:val="en-IE" w:eastAsia="en-GB"/>
          <w14:ligatures w14:val="none"/>
        </w:rPr>
      </w:pPr>
    </w:p>
    <w:p w14:paraId="1159451D" w14:textId="77777777" w:rsidR="00C67D27" w:rsidRPr="00C67D27" w:rsidRDefault="00C67D27" w:rsidP="00C67D27">
      <w:pPr>
        <w:rPr>
          <w:rFonts w:ascii="Calibri" w:hAnsi="Calibri" w:cs="Calibri"/>
          <w:b/>
          <w:bCs/>
        </w:rPr>
      </w:pPr>
      <w:r w:rsidRPr="00C67D27">
        <w:rPr>
          <w:rFonts w:ascii="Calibri" w:hAnsi="Calibri" w:cs="Calibri"/>
          <w:b/>
          <w:bCs/>
        </w:rPr>
        <w:t>Please note:</w:t>
      </w:r>
    </w:p>
    <w:p w14:paraId="28BD2209" w14:textId="77777777" w:rsidR="00C67D27" w:rsidRPr="00C67D27" w:rsidRDefault="00C67D27" w:rsidP="00C67D27">
      <w:pPr>
        <w:rPr>
          <w:rFonts w:ascii="Calibri" w:hAnsi="Calibri" w:cs="Calibri"/>
        </w:rPr>
      </w:pPr>
      <w:r w:rsidRPr="00C67D27">
        <w:rPr>
          <w:rFonts w:ascii="Calibri" w:hAnsi="Calibri" w:cs="Calibri"/>
        </w:rPr>
        <w:t>• Curricular information is subject to change.</w:t>
      </w:r>
    </w:p>
    <w:p w14:paraId="2B7709F2" w14:textId="019C385B" w:rsidR="00D472C2" w:rsidRPr="00AB77F2" w:rsidRDefault="00C67D27" w:rsidP="00C67D27">
      <w:pPr>
        <w:rPr>
          <w:rFonts w:ascii="Calibri" w:hAnsi="Calibri" w:cs="Calibri"/>
        </w:rPr>
      </w:pPr>
      <w:r w:rsidRPr="00C67D27">
        <w:rPr>
          <w:rFonts w:ascii="Calibri" w:hAnsi="Calibri" w:cs="Calibri"/>
        </w:rPr>
        <w:t>• Information is displayed only for guidance purposes, relates to the current academic year only</w:t>
      </w:r>
      <w:r>
        <w:rPr>
          <w:rFonts w:ascii="Calibri" w:hAnsi="Calibri" w:cs="Calibri"/>
        </w:rPr>
        <w:t xml:space="preserve"> </w:t>
      </w:r>
      <w:r w:rsidRPr="00C67D27">
        <w:rPr>
          <w:rFonts w:ascii="Calibri" w:hAnsi="Calibri" w:cs="Calibri"/>
        </w:rPr>
        <w:t>and is subject to change.</w:t>
      </w:r>
    </w:p>
    <w:sectPr w:rsidR="00D472C2" w:rsidRPr="00AB7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53928"/>
    <w:multiLevelType w:val="multilevel"/>
    <w:tmpl w:val="F2400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413C9"/>
    <w:multiLevelType w:val="multilevel"/>
    <w:tmpl w:val="6400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FE2FD0"/>
    <w:multiLevelType w:val="multilevel"/>
    <w:tmpl w:val="E5708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5902418">
    <w:abstractNumId w:val="1"/>
  </w:num>
  <w:num w:numId="2" w16cid:durableId="1448113255">
    <w:abstractNumId w:val="0"/>
  </w:num>
  <w:num w:numId="3" w16cid:durableId="158009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00"/>
    <w:rsid w:val="00074492"/>
    <w:rsid w:val="000D703C"/>
    <w:rsid w:val="00157E48"/>
    <w:rsid w:val="003279F7"/>
    <w:rsid w:val="00342F09"/>
    <w:rsid w:val="006B0693"/>
    <w:rsid w:val="00753800"/>
    <w:rsid w:val="009976FC"/>
    <w:rsid w:val="00AB77F2"/>
    <w:rsid w:val="00AE208F"/>
    <w:rsid w:val="00C67D27"/>
    <w:rsid w:val="00C750EE"/>
    <w:rsid w:val="00D2014F"/>
    <w:rsid w:val="00D472C2"/>
    <w:rsid w:val="00F65E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308B"/>
  <w15:chartTrackingRefBased/>
  <w15:docId w15:val="{91AB203A-DD3D-8046-BFA5-58AFD68E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800"/>
    <w:rPr>
      <w:lang w:val="en-US"/>
    </w:rPr>
  </w:style>
  <w:style w:type="paragraph" w:styleId="Heading1">
    <w:name w:val="heading 1"/>
    <w:basedOn w:val="Normal"/>
    <w:next w:val="Normal"/>
    <w:link w:val="Heading1Char"/>
    <w:uiPriority w:val="9"/>
    <w:qFormat/>
    <w:rsid w:val="00753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8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8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8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8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8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8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8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800"/>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753800"/>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753800"/>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753800"/>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753800"/>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753800"/>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753800"/>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753800"/>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753800"/>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7538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800"/>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7538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800"/>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7538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3800"/>
    <w:rPr>
      <w:i/>
      <w:iCs/>
      <w:color w:val="404040" w:themeColor="text1" w:themeTint="BF"/>
      <w:lang w:val="en-US"/>
    </w:rPr>
  </w:style>
  <w:style w:type="paragraph" w:styleId="ListParagraph">
    <w:name w:val="List Paragraph"/>
    <w:basedOn w:val="Normal"/>
    <w:uiPriority w:val="34"/>
    <w:qFormat/>
    <w:rsid w:val="00753800"/>
    <w:pPr>
      <w:ind w:left="720"/>
      <w:contextualSpacing/>
    </w:pPr>
  </w:style>
  <w:style w:type="character" w:styleId="IntenseEmphasis">
    <w:name w:val="Intense Emphasis"/>
    <w:basedOn w:val="DefaultParagraphFont"/>
    <w:uiPriority w:val="21"/>
    <w:qFormat/>
    <w:rsid w:val="00753800"/>
    <w:rPr>
      <w:i/>
      <w:iCs/>
      <w:color w:val="0F4761" w:themeColor="accent1" w:themeShade="BF"/>
    </w:rPr>
  </w:style>
  <w:style w:type="paragraph" w:styleId="IntenseQuote">
    <w:name w:val="Intense Quote"/>
    <w:basedOn w:val="Normal"/>
    <w:next w:val="Normal"/>
    <w:link w:val="IntenseQuoteChar"/>
    <w:uiPriority w:val="30"/>
    <w:qFormat/>
    <w:rsid w:val="00753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800"/>
    <w:rPr>
      <w:i/>
      <w:iCs/>
      <w:color w:val="0F4761" w:themeColor="accent1" w:themeShade="BF"/>
      <w:lang w:val="en-US"/>
    </w:rPr>
  </w:style>
  <w:style w:type="character" w:styleId="IntenseReference">
    <w:name w:val="Intense Reference"/>
    <w:basedOn w:val="DefaultParagraphFont"/>
    <w:uiPriority w:val="32"/>
    <w:qFormat/>
    <w:rsid w:val="00753800"/>
    <w:rPr>
      <w:b/>
      <w:bCs/>
      <w:smallCaps/>
      <w:color w:val="0F4761" w:themeColor="accent1" w:themeShade="BF"/>
      <w:spacing w:val="5"/>
    </w:rPr>
  </w:style>
  <w:style w:type="character" w:styleId="Hyperlink">
    <w:name w:val="Hyperlink"/>
    <w:basedOn w:val="DefaultParagraphFont"/>
    <w:uiPriority w:val="99"/>
    <w:unhideWhenUsed/>
    <w:rsid w:val="00753800"/>
    <w:rPr>
      <w:color w:val="467886" w:themeColor="hyperlink"/>
      <w:u w:val="single"/>
    </w:rPr>
  </w:style>
  <w:style w:type="paragraph" w:styleId="NormalWeb">
    <w:name w:val="Normal (Web)"/>
    <w:basedOn w:val="Normal"/>
    <w:uiPriority w:val="99"/>
    <w:unhideWhenUsed/>
    <w:rsid w:val="0075380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5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albanes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Murphy</dc:creator>
  <cp:keywords/>
  <dc:description/>
  <cp:lastModifiedBy>Mary Albanese</cp:lastModifiedBy>
  <cp:revision>4</cp:revision>
  <dcterms:created xsi:type="dcterms:W3CDTF">2025-08-05T14:11:00Z</dcterms:created>
  <dcterms:modified xsi:type="dcterms:W3CDTF">2025-08-05T19:07:00Z</dcterms:modified>
</cp:coreProperties>
</file>