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9421" w14:textId="01ACB1ED" w:rsidR="00A34F5B" w:rsidRDefault="00A34F5B" w:rsidP="00FF5D5D">
      <w:pPr>
        <w:rPr>
          <w:rFonts w:eastAsia="Times New Roman"/>
          <w:lang w:val="en-IE"/>
        </w:rPr>
      </w:pPr>
      <w:r>
        <w:rPr>
          <w:rFonts w:eastAsia="Times New Roman"/>
          <w:lang w:val="en-IE"/>
        </w:rPr>
        <w:fldChar w:fldCharType="begin"/>
      </w:r>
      <w:r>
        <w:rPr>
          <w:rFonts w:eastAsia="Times New Roman"/>
          <w:lang w:val="en-IE"/>
        </w:rPr>
        <w:instrText>HYPERLINK "</w:instrText>
      </w:r>
      <w:r w:rsidRPr="00A34F5B">
        <w:rPr>
          <w:rFonts w:eastAsia="Times New Roman"/>
          <w:lang w:val="en-IE"/>
        </w:rPr>
        <w:instrText>https://pubmed.ncbi.nlm.nih.gov/39450313/</w:instrText>
      </w:r>
      <w:r>
        <w:rPr>
          <w:rFonts w:eastAsia="Times New Roman"/>
          <w:lang w:val="en-IE"/>
        </w:rPr>
        <w:instrText>"</w:instrText>
      </w:r>
      <w:r>
        <w:rPr>
          <w:rFonts w:eastAsia="Times New Roman"/>
          <w:lang w:val="en-IE"/>
        </w:rPr>
      </w:r>
      <w:r>
        <w:rPr>
          <w:rFonts w:eastAsia="Times New Roman"/>
          <w:lang w:val="en-IE"/>
        </w:rPr>
        <w:fldChar w:fldCharType="separate"/>
      </w:r>
      <w:r w:rsidRPr="00B63427">
        <w:rPr>
          <w:rStyle w:val="Hyperlink"/>
          <w:rFonts w:eastAsia="Times New Roman"/>
          <w:lang w:val="en-IE"/>
        </w:rPr>
        <w:t>https://pubmed.ncbi.nlm.nih.gov/39450313/</w:t>
      </w:r>
      <w:r>
        <w:rPr>
          <w:rFonts w:eastAsia="Times New Roman"/>
          <w:lang w:val="en-IE"/>
        </w:rPr>
        <w:fldChar w:fldCharType="end"/>
      </w:r>
      <w:r>
        <w:rPr>
          <w:rFonts w:eastAsia="Times New Roman"/>
          <w:lang w:val="en-IE"/>
        </w:rPr>
        <w:t xml:space="preserve">  Gupta paper which is a methodology one on Purdue using a database and about science as industry infiltration – three in one!</w:t>
      </w:r>
    </w:p>
    <w:p w14:paraId="0D8CAB3D" w14:textId="77777777" w:rsidR="0029529A" w:rsidRDefault="0029529A" w:rsidP="00FF5D5D">
      <w:pPr>
        <w:rPr>
          <w:rFonts w:eastAsia="Times New Roman"/>
          <w:lang w:val="en-IE"/>
        </w:rPr>
      </w:pPr>
    </w:p>
    <w:p w14:paraId="5525C27B" w14:textId="77777777" w:rsidR="008738C3" w:rsidRDefault="008738C3" w:rsidP="003617AD">
      <w:pPr>
        <w:rPr>
          <w:rFonts w:ascii="Calibri" w:hAnsi="Calibri" w:cs="Calibri"/>
          <w:b/>
        </w:rPr>
      </w:pPr>
    </w:p>
    <w:p w14:paraId="1EC41487" w14:textId="5582CE6C" w:rsidR="00EE2AB5" w:rsidRPr="00EE2AB5" w:rsidRDefault="00EE2AB5" w:rsidP="00EE2AB5">
      <w:pPr>
        <w:jc w:val="center"/>
        <w:rPr>
          <w:rFonts w:ascii="Calibri" w:hAnsi="Calibri" w:cs="Calibri"/>
          <w:b/>
        </w:rPr>
      </w:pPr>
      <w:r w:rsidRPr="00EE2AB5">
        <w:rPr>
          <w:rFonts w:ascii="Calibri" w:hAnsi="Calibri" w:cs="Calibri"/>
          <w:b/>
        </w:rPr>
        <w:t>Trinity Business School</w:t>
      </w:r>
    </w:p>
    <w:p w14:paraId="63544BFE" w14:textId="77777777" w:rsidR="00EE2AB5" w:rsidRPr="00EE2AB5" w:rsidRDefault="00EE2AB5" w:rsidP="00EE2AB5">
      <w:pPr>
        <w:jc w:val="center"/>
        <w:rPr>
          <w:rFonts w:ascii="Calibri" w:hAnsi="Calibri" w:cs="Calibri"/>
          <w:b/>
        </w:rPr>
      </w:pPr>
    </w:p>
    <w:p w14:paraId="3BFC0B20" w14:textId="5DC31147" w:rsidR="00EE2AB5" w:rsidRPr="00EE2AB5" w:rsidRDefault="00EE2AB5" w:rsidP="00EE2AB5">
      <w:pPr>
        <w:pStyle w:val="Heading1"/>
        <w:jc w:val="center"/>
        <w:rPr>
          <w:rFonts w:ascii="Calibri" w:hAnsi="Calibri" w:cs="Calibri"/>
        </w:rPr>
      </w:pPr>
      <w:r w:rsidRPr="00EE2AB5">
        <w:rPr>
          <w:rFonts w:ascii="Calibri" w:hAnsi="Calibri" w:cs="Calibri"/>
        </w:rPr>
        <w:t xml:space="preserve">The Commercial Determinants of Health </w:t>
      </w:r>
    </w:p>
    <w:p w14:paraId="4F43A523" w14:textId="7C21DDD5" w:rsidR="00EE2AB5" w:rsidRPr="00EE2AB5" w:rsidRDefault="00EE2AB5" w:rsidP="00EE2AB5">
      <w:pPr>
        <w:pStyle w:val="Heading1"/>
        <w:jc w:val="center"/>
        <w:rPr>
          <w:rFonts w:ascii="Calibri" w:hAnsi="Calibri" w:cs="Calibri"/>
          <w:sz w:val="24"/>
          <w:szCs w:val="24"/>
        </w:rPr>
      </w:pPr>
      <w:r w:rsidRPr="00EE2AB5">
        <w:rPr>
          <w:rFonts w:ascii="Calibri" w:hAnsi="Calibri" w:cs="Calibri"/>
          <w:sz w:val="24"/>
          <w:szCs w:val="24"/>
        </w:rPr>
        <w:t>202</w:t>
      </w:r>
      <w:r w:rsidR="003617AD">
        <w:rPr>
          <w:rFonts w:ascii="Calibri" w:hAnsi="Calibri" w:cs="Calibri"/>
          <w:sz w:val="24"/>
          <w:szCs w:val="24"/>
        </w:rPr>
        <w:t>6/27</w:t>
      </w:r>
    </w:p>
    <w:p w14:paraId="712319BC" w14:textId="77777777" w:rsidR="00EE2AB5" w:rsidRPr="00EE2AB5" w:rsidRDefault="00EE2AB5" w:rsidP="00EE2AB5">
      <w:pPr>
        <w:rPr>
          <w:rFonts w:ascii="Calibri" w:hAnsi="Calibri" w:cs="Calibri"/>
        </w:rPr>
      </w:pPr>
    </w:p>
    <w:p w14:paraId="6A9F4252" w14:textId="77777777" w:rsidR="00EE2AB5" w:rsidRPr="00EE2AB5" w:rsidRDefault="00EE2AB5" w:rsidP="00EE2AB5">
      <w:pPr>
        <w:rPr>
          <w:rFonts w:ascii="Calibri" w:hAnsi="Calibri" w:cs="Calibri"/>
        </w:rPr>
      </w:pPr>
    </w:p>
    <w:p w14:paraId="7AC03BBF" w14:textId="77777777" w:rsidR="00EE2AB5" w:rsidRPr="00EE2AB5" w:rsidRDefault="00EE2AB5" w:rsidP="00EE2AB5">
      <w:pPr>
        <w:rPr>
          <w:rFonts w:ascii="Calibri" w:hAnsi="Calibri" w:cs="Calibri"/>
        </w:rPr>
      </w:pPr>
    </w:p>
    <w:p w14:paraId="284A787A" w14:textId="6591D153" w:rsidR="00EE2AB5" w:rsidRPr="00EE2AB5" w:rsidRDefault="00EE2AB5" w:rsidP="00EE2AB5">
      <w:pPr>
        <w:pStyle w:val="Heading1"/>
        <w:rPr>
          <w:rFonts w:ascii="Calibri" w:hAnsi="Calibri" w:cs="Calibri"/>
          <w:b/>
          <w:bCs/>
          <w:color w:val="000000" w:themeColor="text1"/>
          <w:sz w:val="24"/>
          <w:szCs w:val="24"/>
        </w:rPr>
      </w:pPr>
      <w:r w:rsidRPr="00EE2AB5">
        <w:rPr>
          <w:rFonts w:ascii="Calibri" w:hAnsi="Calibri" w:cs="Calibri"/>
          <w:b/>
          <w:bCs/>
          <w:sz w:val="24"/>
          <w:szCs w:val="24"/>
        </w:rPr>
        <w:t xml:space="preserve">Module </w:t>
      </w:r>
      <w:r>
        <w:rPr>
          <w:rFonts w:ascii="Calibri" w:hAnsi="Calibri" w:cs="Calibri"/>
          <w:b/>
          <w:bCs/>
          <w:sz w:val="24"/>
          <w:szCs w:val="24"/>
        </w:rPr>
        <w:t>Code</w:t>
      </w:r>
      <w:r w:rsidRPr="00EE2AB5">
        <w:rPr>
          <w:rFonts w:ascii="Calibri" w:hAnsi="Calibri" w:cs="Calibri"/>
          <w:sz w:val="24"/>
          <w:szCs w:val="24"/>
        </w:rPr>
        <w:t xml:space="preserve">: </w:t>
      </w:r>
      <w:r w:rsidRPr="00EE2AB5">
        <w:rPr>
          <w:rFonts w:ascii="Calibri" w:hAnsi="Calibri" w:cs="Calibri"/>
          <w:color w:val="000000" w:themeColor="text1"/>
          <w:sz w:val="24"/>
          <w:szCs w:val="24"/>
        </w:rPr>
        <w:t>BUU44704</w:t>
      </w:r>
    </w:p>
    <w:p w14:paraId="3625E4DD" w14:textId="5173AD34" w:rsidR="00EE2AB5" w:rsidRDefault="00EE2AB5" w:rsidP="00EE2AB5">
      <w:pPr>
        <w:pStyle w:val="Heading1"/>
        <w:rPr>
          <w:rFonts w:ascii="Calibri" w:hAnsi="Calibri" w:cs="Calibri"/>
          <w:b/>
          <w:sz w:val="24"/>
          <w:szCs w:val="24"/>
        </w:rPr>
      </w:pPr>
      <w:r w:rsidRPr="0015381C">
        <w:rPr>
          <w:rFonts w:ascii="Calibri" w:hAnsi="Calibri" w:cs="Calibri"/>
          <w:b/>
          <w:bCs/>
          <w:sz w:val="24"/>
          <w:szCs w:val="24"/>
        </w:rPr>
        <w:t>ECTS</w:t>
      </w:r>
      <w:r w:rsidRPr="00EE2AB5">
        <w:rPr>
          <w:rFonts w:ascii="Calibri" w:hAnsi="Calibri" w:cs="Calibri"/>
          <w:sz w:val="24"/>
          <w:szCs w:val="24"/>
        </w:rPr>
        <w:t xml:space="preserve">:  </w:t>
      </w:r>
      <w:r w:rsidR="00705F4D">
        <w:rPr>
          <w:rFonts w:ascii="Calibri" w:hAnsi="Calibri" w:cs="Calibri"/>
          <w:sz w:val="24"/>
          <w:szCs w:val="24"/>
        </w:rPr>
        <w:tab/>
      </w:r>
      <w:r w:rsidR="00705F4D">
        <w:rPr>
          <w:rFonts w:ascii="Calibri" w:hAnsi="Calibri" w:cs="Calibri"/>
          <w:sz w:val="24"/>
          <w:szCs w:val="24"/>
        </w:rPr>
        <w:tab/>
      </w:r>
      <w:r w:rsidRPr="00EE2AB5">
        <w:rPr>
          <w:rFonts w:ascii="Calibri" w:hAnsi="Calibri" w:cs="Calibri"/>
          <w:sz w:val="24"/>
          <w:szCs w:val="24"/>
        </w:rPr>
        <w:t>20</w:t>
      </w:r>
    </w:p>
    <w:p w14:paraId="4B03699C" w14:textId="00A9AB1C" w:rsidR="00EE2AB5" w:rsidRPr="00EE2AB5" w:rsidRDefault="00EE2AB5" w:rsidP="00EE2AB5">
      <w:pPr>
        <w:pStyle w:val="Heading1"/>
        <w:rPr>
          <w:rFonts w:ascii="Calibri" w:hAnsi="Calibri" w:cs="Calibri"/>
          <w:b/>
          <w:sz w:val="24"/>
          <w:szCs w:val="24"/>
        </w:rPr>
      </w:pPr>
      <w:r w:rsidRPr="00EE2AB5">
        <w:rPr>
          <w:rFonts w:ascii="Calibri" w:hAnsi="Calibri" w:cs="Calibri"/>
          <w:b/>
          <w:bCs/>
          <w:sz w:val="24"/>
          <w:szCs w:val="24"/>
        </w:rPr>
        <w:t>Lecturer:</w:t>
      </w:r>
      <w:r w:rsidRPr="00EE2AB5">
        <w:rPr>
          <w:rFonts w:ascii="Calibri" w:hAnsi="Calibri" w:cs="Calibri"/>
          <w:b/>
          <w:bCs/>
          <w:sz w:val="24"/>
          <w:szCs w:val="24"/>
        </w:rPr>
        <w:tab/>
      </w:r>
      <w:r w:rsidR="003617AD">
        <w:rPr>
          <w:rFonts w:ascii="Calibri" w:hAnsi="Calibri" w:cs="Calibri"/>
          <w:color w:val="000000" w:themeColor="text1"/>
          <w:sz w:val="24"/>
          <w:szCs w:val="24"/>
        </w:rPr>
        <w:t>Gerry Godley</w:t>
      </w:r>
      <w:r w:rsidRPr="00EE2AB5">
        <w:rPr>
          <w:rFonts w:ascii="Calibri" w:hAnsi="Calibri" w:cs="Calibri"/>
          <w:sz w:val="24"/>
          <w:szCs w:val="24"/>
        </w:rPr>
        <w:tab/>
      </w:r>
    </w:p>
    <w:p w14:paraId="1E969265" w14:textId="77777777" w:rsidR="00EE2AB5" w:rsidRDefault="00EE2AB5" w:rsidP="00EE2AB5">
      <w:pPr>
        <w:pStyle w:val="Heading2"/>
        <w:rPr>
          <w:rFonts w:ascii="Calibri" w:hAnsi="Calibri" w:cs="Calibri"/>
          <w:color w:val="000000" w:themeColor="text1"/>
          <w:sz w:val="24"/>
          <w:szCs w:val="24"/>
        </w:rPr>
      </w:pPr>
      <w:r w:rsidRPr="00EE2AB5">
        <w:rPr>
          <w:rFonts w:ascii="Calibri" w:hAnsi="Calibri" w:cs="Calibri"/>
          <w:b/>
          <w:bCs/>
          <w:sz w:val="24"/>
          <w:szCs w:val="24"/>
        </w:rPr>
        <w:t>Phone:</w:t>
      </w:r>
      <w:r w:rsidRPr="00EE2AB5">
        <w:rPr>
          <w:rFonts w:ascii="Calibri" w:hAnsi="Calibri" w:cs="Calibri"/>
          <w:b/>
          <w:bCs/>
          <w:sz w:val="24"/>
          <w:szCs w:val="24"/>
        </w:rPr>
        <w:tab/>
      </w:r>
      <w:r w:rsidRPr="00EE2AB5">
        <w:rPr>
          <w:rFonts w:ascii="Calibri" w:hAnsi="Calibri" w:cs="Calibri"/>
          <w:sz w:val="24"/>
          <w:szCs w:val="24"/>
        </w:rPr>
        <w:tab/>
      </w:r>
      <w:r w:rsidRPr="00EE2AB5">
        <w:rPr>
          <w:rFonts w:ascii="Calibri" w:hAnsi="Calibri" w:cs="Calibri"/>
          <w:color w:val="000000" w:themeColor="text1"/>
          <w:sz w:val="24"/>
          <w:szCs w:val="24"/>
        </w:rPr>
        <w:t>896 3609</w:t>
      </w:r>
    </w:p>
    <w:p w14:paraId="50186005" w14:textId="3D29967A" w:rsidR="00EE2AB5" w:rsidRPr="00EE2AB5" w:rsidRDefault="00EE2AB5" w:rsidP="00EE2AB5">
      <w:pPr>
        <w:pStyle w:val="Heading2"/>
        <w:rPr>
          <w:rFonts w:ascii="Calibri" w:hAnsi="Calibri" w:cs="Calibri"/>
          <w:b/>
          <w:color w:val="000000" w:themeColor="text1"/>
          <w:sz w:val="24"/>
          <w:szCs w:val="24"/>
        </w:rPr>
      </w:pPr>
      <w:r w:rsidRPr="00EE2AB5">
        <w:rPr>
          <w:rFonts w:ascii="Calibri" w:hAnsi="Calibri" w:cs="Calibri"/>
          <w:b/>
          <w:bCs/>
          <w:sz w:val="24"/>
          <w:szCs w:val="24"/>
        </w:rPr>
        <w:t>E-mail:</w:t>
      </w:r>
      <w:r w:rsidRPr="00EE2AB5">
        <w:rPr>
          <w:rFonts w:ascii="Calibri" w:hAnsi="Calibri" w:cs="Calibri"/>
          <w:sz w:val="24"/>
          <w:szCs w:val="24"/>
        </w:rPr>
        <w:tab/>
      </w:r>
      <w:r w:rsidRPr="00EE2AB5">
        <w:rPr>
          <w:rFonts w:ascii="Calibri" w:hAnsi="Calibri" w:cs="Calibri"/>
          <w:sz w:val="24"/>
          <w:szCs w:val="24"/>
        </w:rPr>
        <w:tab/>
      </w:r>
      <w:hyperlink r:id="rId7" w:history="1">
        <w:r w:rsidR="003617AD">
          <w:rPr>
            <w:rStyle w:val="Hyperlink"/>
            <w:rFonts w:ascii="Calibri" w:hAnsi="Calibri" w:cs="Calibri"/>
            <w:sz w:val="24"/>
            <w:szCs w:val="24"/>
          </w:rPr>
          <w:t>TBA</w:t>
        </w:r>
      </w:hyperlink>
    </w:p>
    <w:p w14:paraId="0C8CF052" w14:textId="00903A3B" w:rsidR="00EE2AB5" w:rsidRPr="00705F4D" w:rsidRDefault="00EE2AB5" w:rsidP="00EE2AB5">
      <w:pPr>
        <w:pStyle w:val="Heading1"/>
        <w:rPr>
          <w:rFonts w:ascii="Calibri" w:hAnsi="Calibri" w:cs="Calibri"/>
          <w:b/>
          <w:color w:val="000000" w:themeColor="text1"/>
          <w:sz w:val="24"/>
          <w:szCs w:val="24"/>
        </w:rPr>
      </w:pPr>
      <w:r w:rsidRPr="00EE2AB5">
        <w:rPr>
          <w:rFonts w:ascii="Calibri" w:hAnsi="Calibri" w:cs="Calibri"/>
          <w:b/>
          <w:color w:val="156082" w:themeColor="accent1"/>
          <w:sz w:val="24"/>
          <w:szCs w:val="24"/>
        </w:rPr>
        <w:t>Office Hours:</w:t>
      </w:r>
      <w:r w:rsidRPr="00EE2AB5">
        <w:rPr>
          <w:rFonts w:ascii="Calibri" w:hAnsi="Calibri" w:cs="Calibri"/>
          <w:color w:val="156082" w:themeColor="accent1"/>
          <w:sz w:val="24"/>
          <w:szCs w:val="24"/>
        </w:rPr>
        <w:t xml:space="preserve">   </w:t>
      </w:r>
      <w:r w:rsidR="003617AD">
        <w:rPr>
          <w:rFonts w:ascii="Calibri" w:hAnsi="Calibri" w:cs="Calibri"/>
          <w:color w:val="000000" w:themeColor="text1"/>
          <w:sz w:val="24"/>
          <w:szCs w:val="24"/>
        </w:rPr>
        <w:t>TBA</w:t>
      </w:r>
    </w:p>
    <w:p w14:paraId="20C7F8EC" w14:textId="77777777" w:rsidR="00EE2AB5" w:rsidRPr="00EE2AB5" w:rsidRDefault="00EE2AB5" w:rsidP="00EE2AB5">
      <w:pPr>
        <w:rPr>
          <w:rFonts w:ascii="Calibri" w:hAnsi="Calibri" w:cs="Calibri"/>
          <w:b/>
        </w:rPr>
      </w:pPr>
      <w:r w:rsidRPr="00EE2AB5">
        <w:rPr>
          <w:rFonts w:ascii="Calibri" w:hAnsi="Calibri" w:cs="Calibri"/>
          <w:b/>
          <w:color w:val="156082" w:themeColor="accent1"/>
        </w:rPr>
        <w:t>Pre- Requisite</w:t>
      </w:r>
      <w:r w:rsidRPr="00EE2AB5">
        <w:rPr>
          <w:rFonts w:ascii="Calibri" w:hAnsi="Calibri" w:cs="Calibri"/>
          <w:b/>
        </w:rPr>
        <w:t xml:space="preserve">:  </w:t>
      </w:r>
      <w:r w:rsidRPr="00EE2AB5">
        <w:rPr>
          <w:rFonts w:ascii="Calibri" w:hAnsi="Calibri" w:cs="Calibri"/>
        </w:rPr>
        <w:t>None</w:t>
      </w:r>
      <w:r w:rsidRPr="00EE2AB5">
        <w:rPr>
          <w:rFonts w:ascii="Calibri" w:hAnsi="Calibri" w:cs="Calibri"/>
          <w:b/>
        </w:rPr>
        <w:t xml:space="preserve"> </w:t>
      </w:r>
    </w:p>
    <w:p w14:paraId="32A52730" w14:textId="77777777" w:rsidR="00EE2AB5" w:rsidRPr="00EE2AB5" w:rsidRDefault="00EE2AB5" w:rsidP="00EE2AB5">
      <w:pPr>
        <w:ind w:left="2127" w:hanging="2127"/>
        <w:rPr>
          <w:rFonts w:ascii="Calibri" w:hAnsi="Calibri" w:cs="Calibri"/>
          <w:b/>
        </w:rPr>
      </w:pPr>
    </w:p>
    <w:p w14:paraId="04DD31C9" w14:textId="77777777" w:rsidR="00EE2AB5" w:rsidRPr="0015381C" w:rsidRDefault="00EE2AB5" w:rsidP="00EE2AB5">
      <w:pPr>
        <w:pStyle w:val="Heading1"/>
        <w:rPr>
          <w:rFonts w:ascii="Calibri" w:hAnsi="Calibri" w:cs="Calibri"/>
          <w:b/>
          <w:bCs/>
          <w:sz w:val="24"/>
          <w:szCs w:val="24"/>
        </w:rPr>
      </w:pPr>
      <w:r w:rsidRPr="0015381C">
        <w:rPr>
          <w:rFonts w:ascii="Calibri" w:hAnsi="Calibri" w:cs="Calibri"/>
          <w:b/>
          <w:bCs/>
          <w:sz w:val="24"/>
          <w:szCs w:val="24"/>
        </w:rPr>
        <w:t xml:space="preserve">MODULE DESCRIPTION </w:t>
      </w:r>
    </w:p>
    <w:p w14:paraId="020EC42F" w14:textId="77777777" w:rsidR="00EE2AB5" w:rsidRPr="00EE2AB5" w:rsidRDefault="00EE2AB5" w:rsidP="00EE2AB5">
      <w:pPr>
        <w:rPr>
          <w:rFonts w:ascii="Calibri" w:hAnsi="Calibri" w:cs="Calibri"/>
        </w:rPr>
      </w:pPr>
    </w:p>
    <w:p w14:paraId="0B88F6D3" w14:textId="702B09EE" w:rsidR="00EE2AB5" w:rsidRPr="00EE2AB5" w:rsidRDefault="00EE2AB5" w:rsidP="00EE2AB5">
      <w:pPr>
        <w:ind w:right="-194"/>
        <w:rPr>
          <w:rFonts w:ascii="Calibri" w:hAnsi="Calibri" w:cs="Calibri"/>
          <w:color w:val="000000"/>
        </w:rPr>
      </w:pPr>
      <w:r w:rsidRPr="00EE2AB5">
        <w:rPr>
          <w:rFonts w:ascii="Calibri" w:hAnsi="Calibri" w:cs="Calibri"/>
        </w:rPr>
        <w:t xml:space="preserve">How do policy makers </w:t>
      </w:r>
      <w:r>
        <w:rPr>
          <w:rFonts w:ascii="Calibri" w:hAnsi="Calibri" w:cs="Calibri"/>
        </w:rPr>
        <w:t xml:space="preserve">and politicians </w:t>
      </w:r>
      <w:r w:rsidRPr="00EE2AB5">
        <w:rPr>
          <w:rFonts w:ascii="Calibri" w:hAnsi="Calibri" w:cs="Calibri"/>
        </w:rPr>
        <w:t xml:space="preserve">understand and measure the health consequences of business on </w:t>
      </w:r>
      <w:r>
        <w:rPr>
          <w:rFonts w:ascii="Calibri" w:hAnsi="Calibri" w:cs="Calibri"/>
        </w:rPr>
        <w:t xml:space="preserve">nation </w:t>
      </w:r>
      <w:r w:rsidRPr="00EE2AB5">
        <w:rPr>
          <w:rFonts w:ascii="Calibri" w:hAnsi="Calibri" w:cs="Calibri"/>
        </w:rPr>
        <w:t>states? This module introduces students to the commercial determinants of health – “</w:t>
      </w:r>
      <w:r w:rsidRPr="00EE2AB5">
        <w:rPr>
          <w:rFonts w:ascii="Calibri" w:hAnsi="Calibri" w:cs="Calibri"/>
          <w:color w:val="000000"/>
        </w:rPr>
        <w:t>the systems, practices, and pathways through which commercial actors drive health and equity” (Lancet 2023). It traces the history of negative commercial impacts on human health, beginning with tobacco, and following eight industr</w:t>
      </w:r>
      <w:r>
        <w:rPr>
          <w:rFonts w:ascii="Calibri" w:hAnsi="Calibri" w:cs="Calibri"/>
          <w:color w:val="000000"/>
        </w:rPr>
        <w:t xml:space="preserve">ies </w:t>
      </w:r>
      <w:r w:rsidRPr="00EE2AB5">
        <w:rPr>
          <w:rFonts w:ascii="Calibri" w:hAnsi="Calibri" w:cs="Calibri"/>
          <w:color w:val="000000"/>
        </w:rPr>
        <w:t xml:space="preserve">in depth and breadth. As each case unfolds, learners will grasp theoretical concepts that straddle other disciplines – corporate political activity, </w:t>
      </w:r>
      <w:r>
        <w:rPr>
          <w:rFonts w:ascii="Calibri" w:hAnsi="Calibri" w:cs="Calibri"/>
          <w:color w:val="000000"/>
        </w:rPr>
        <w:t>law, medicine and</w:t>
      </w:r>
      <w:r w:rsidRPr="00EE2AB5">
        <w:rPr>
          <w:rFonts w:ascii="Calibri" w:hAnsi="Calibri" w:cs="Calibri"/>
          <w:color w:val="000000"/>
        </w:rPr>
        <w:t xml:space="preserve"> </w:t>
      </w:r>
      <w:r>
        <w:rPr>
          <w:rFonts w:ascii="Calibri" w:hAnsi="Calibri" w:cs="Calibri"/>
          <w:color w:val="000000"/>
        </w:rPr>
        <w:t>economics,</w:t>
      </w:r>
      <w:r w:rsidRPr="00EE2AB5">
        <w:rPr>
          <w:rFonts w:ascii="Calibri" w:hAnsi="Calibri" w:cs="Calibri"/>
          <w:color w:val="000000"/>
        </w:rPr>
        <w:t xml:space="preserve"> to name a few. Each case will also introduce learners to different methods for measuring health impacts, and challenge learners to conceive of how future policy makers </w:t>
      </w:r>
      <w:r>
        <w:rPr>
          <w:rFonts w:ascii="Calibri" w:hAnsi="Calibri" w:cs="Calibri"/>
          <w:color w:val="000000"/>
        </w:rPr>
        <w:t xml:space="preserve">and politicians </w:t>
      </w:r>
      <w:r w:rsidRPr="00EE2AB5">
        <w:rPr>
          <w:rFonts w:ascii="Calibri" w:hAnsi="Calibri" w:cs="Calibri"/>
          <w:color w:val="000000"/>
        </w:rPr>
        <w:t xml:space="preserve">can safeguard human health, while still valuing the important work of enterprise, exchange, and choice in society. </w:t>
      </w:r>
    </w:p>
    <w:p w14:paraId="2071B587" w14:textId="77777777" w:rsidR="00EE2AB5" w:rsidRPr="00EE2AB5" w:rsidRDefault="00EE2AB5" w:rsidP="00EE2AB5">
      <w:pPr>
        <w:ind w:right="-194"/>
        <w:rPr>
          <w:rFonts w:ascii="Calibri" w:hAnsi="Calibri" w:cs="Calibri"/>
          <w:color w:val="000000"/>
        </w:rPr>
      </w:pPr>
    </w:p>
    <w:p w14:paraId="454DC158" w14:textId="56B8B023" w:rsidR="00EE2AB5" w:rsidRPr="00EE2AB5" w:rsidRDefault="00EE2AB5" w:rsidP="00EE2AB5">
      <w:pPr>
        <w:rPr>
          <w:rFonts w:ascii="Calibri" w:hAnsi="Calibri" w:cs="Calibri"/>
        </w:rPr>
      </w:pPr>
      <w:r w:rsidRPr="00EE2AB5">
        <w:rPr>
          <w:rFonts w:ascii="Calibri" w:hAnsi="Calibri" w:cs="Calibri"/>
        </w:rPr>
        <w:lastRenderedPageBreak/>
        <w:t xml:space="preserve">This module facilitates a different approach to business and health that will allow learners to work with more impact and insight in the policy-business nexus. Graduates from this Capstone be well-positioned for careers in </w:t>
      </w:r>
      <w:proofErr w:type="gramStart"/>
      <w:r w:rsidRPr="00EE2AB5">
        <w:rPr>
          <w:rFonts w:ascii="Calibri" w:hAnsi="Calibri" w:cs="Calibri"/>
        </w:rPr>
        <w:t>policy-making</w:t>
      </w:r>
      <w:proofErr w:type="gramEnd"/>
      <w:r w:rsidRPr="00EE2AB5">
        <w:rPr>
          <w:rFonts w:ascii="Calibri" w:hAnsi="Calibri" w:cs="Calibri"/>
        </w:rPr>
        <w:t>, government, civil service, thinktanks, academia, or civil society</w:t>
      </w:r>
      <w:r>
        <w:rPr>
          <w:rFonts w:ascii="Calibri" w:hAnsi="Calibri" w:cs="Calibri"/>
        </w:rPr>
        <w:t xml:space="preserve"> leadership.</w:t>
      </w:r>
    </w:p>
    <w:p w14:paraId="52FF183C" w14:textId="77777777" w:rsidR="00EE2AB5" w:rsidRPr="00EE2AB5" w:rsidRDefault="00EE2AB5" w:rsidP="00EE2AB5">
      <w:pPr>
        <w:rPr>
          <w:rFonts w:ascii="Calibri" w:hAnsi="Calibri" w:cs="Calibri"/>
        </w:rPr>
      </w:pPr>
    </w:p>
    <w:p w14:paraId="1F518E11" w14:textId="77777777" w:rsidR="00EE2AB5" w:rsidRPr="00EE2AB5" w:rsidRDefault="00EE2AB5" w:rsidP="00EE2AB5">
      <w:pPr>
        <w:rPr>
          <w:rFonts w:ascii="Calibri" w:hAnsi="Calibri" w:cs="Calibri"/>
        </w:rPr>
      </w:pPr>
      <w:r w:rsidRPr="00EE2AB5">
        <w:rPr>
          <w:rFonts w:ascii="Calibri" w:hAnsi="Calibri" w:cs="Calibri"/>
          <w:b/>
        </w:rPr>
        <w:t>Learning outcomes</w:t>
      </w:r>
      <w:r w:rsidRPr="00EE2AB5">
        <w:rPr>
          <w:rFonts w:ascii="Calibri" w:hAnsi="Calibri" w:cs="Calibri"/>
        </w:rPr>
        <w:t>:</w:t>
      </w:r>
    </w:p>
    <w:p w14:paraId="16C3D49B" w14:textId="77777777" w:rsidR="00EE2AB5" w:rsidRPr="00EE2AB5" w:rsidRDefault="00EE2AB5" w:rsidP="00EE2AB5">
      <w:pPr>
        <w:rPr>
          <w:rFonts w:ascii="Calibri" w:hAnsi="Calibri" w:cs="Calibri"/>
        </w:rPr>
      </w:pPr>
    </w:p>
    <w:p w14:paraId="71BFFB26" w14:textId="1B24B550" w:rsidR="00EE2AB5" w:rsidRPr="00EE2AB5" w:rsidRDefault="00EE2AB5" w:rsidP="00EE2AB5">
      <w:pPr>
        <w:rPr>
          <w:rFonts w:ascii="Calibri" w:hAnsi="Calibri" w:cs="Calibri"/>
        </w:rPr>
      </w:pPr>
      <w:r w:rsidRPr="00EE2AB5">
        <w:rPr>
          <w:rFonts w:ascii="Calibri" w:hAnsi="Calibri" w:cs="Calibri"/>
        </w:rPr>
        <w:t xml:space="preserve">By the end of the module, </w:t>
      </w:r>
      <w:r>
        <w:rPr>
          <w:rFonts w:ascii="Calibri" w:hAnsi="Calibri" w:cs="Calibri"/>
        </w:rPr>
        <w:t>you</w:t>
      </w:r>
      <w:r w:rsidRPr="00EE2AB5">
        <w:rPr>
          <w:rFonts w:ascii="Calibri" w:hAnsi="Calibri" w:cs="Calibri"/>
        </w:rPr>
        <w:t xml:space="preserve"> will be able to: </w:t>
      </w:r>
    </w:p>
    <w:p w14:paraId="6D12CD86" w14:textId="77777777" w:rsidR="00EE2AB5" w:rsidRPr="00EE2AB5" w:rsidRDefault="00EE2AB5" w:rsidP="00EE2AB5">
      <w:pPr>
        <w:rPr>
          <w:rFonts w:ascii="Calibri" w:hAnsi="Calibri" w:cs="Calibri"/>
        </w:rPr>
      </w:pPr>
      <w:r w:rsidRPr="00EE2AB5">
        <w:rPr>
          <w:rFonts w:ascii="Calibri" w:hAnsi="Calibri" w:cs="Calibri"/>
        </w:rPr>
        <w:t xml:space="preserve"> </w:t>
      </w:r>
    </w:p>
    <w:p w14:paraId="05637D1A" w14:textId="41CCD8B6"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Explain the history, frameworks and contest</w:t>
      </w:r>
      <w:r w:rsidR="0015381C">
        <w:rPr>
          <w:rFonts w:ascii="Calibri" w:hAnsi="Calibri" w:cs="Calibri"/>
        </w:rPr>
        <w:t>s</w:t>
      </w:r>
      <w:r w:rsidRPr="00EE2AB5">
        <w:rPr>
          <w:rFonts w:ascii="Calibri" w:hAnsi="Calibri" w:cs="Calibri"/>
        </w:rPr>
        <w:t xml:space="preserve"> about the commercial vectors of disease from different perspectives (commercial actor, civil society actor, government actor</w:t>
      </w:r>
      <w:proofErr w:type="gramStart"/>
      <w:r w:rsidRPr="00EE2AB5">
        <w:rPr>
          <w:rFonts w:ascii="Calibri" w:hAnsi="Calibri" w:cs="Calibri"/>
        </w:rPr>
        <w:t>);</w:t>
      </w:r>
      <w:proofErr w:type="gramEnd"/>
    </w:p>
    <w:p w14:paraId="54C305D1" w14:textId="095F15AE"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 xml:space="preserve">Analyse corporate political activities </w:t>
      </w:r>
      <w:r w:rsidR="0015381C">
        <w:rPr>
          <w:rFonts w:ascii="Calibri" w:hAnsi="Calibri" w:cs="Calibri"/>
        </w:rPr>
        <w:t>of</w:t>
      </w:r>
      <w:r w:rsidRPr="00EE2AB5">
        <w:rPr>
          <w:rFonts w:ascii="Calibri" w:hAnsi="Calibri" w:cs="Calibri"/>
        </w:rPr>
        <w:t xml:space="preserve"> major health-harming industries such as tobacco, alcohol, food and beverage, fossil fuel, and </w:t>
      </w:r>
      <w:proofErr w:type="gramStart"/>
      <w:r w:rsidRPr="00EE2AB5">
        <w:rPr>
          <w:rFonts w:ascii="Calibri" w:hAnsi="Calibri" w:cs="Calibri"/>
        </w:rPr>
        <w:t>gambling;</w:t>
      </w:r>
      <w:proofErr w:type="gramEnd"/>
      <w:r w:rsidRPr="00EE2AB5">
        <w:rPr>
          <w:rFonts w:ascii="Calibri" w:hAnsi="Calibri" w:cs="Calibri"/>
        </w:rPr>
        <w:t xml:space="preserve"> </w:t>
      </w:r>
    </w:p>
    <w:p w14:paraId="58C305AE" w14:textId="3D868B43"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 xml:space="preserve">Identify and critically assess sources of qualitative and quantitative evidence used to explain the commercial </w:t>
      </w:r>
      <w:r w:rsidR="0015381C">
        <w:rPr>
          <w:rFonts w:ascii="Calibri" w:hAnsi="Calibri" w:cs="Calibri"/>
        </w:rPr>
        <w:t xml:space="preserve">vectors of </w:t>
      </w:r>
      <w:proofErr w:type="gramStart"/>
      <w:r w:rsidR="0015381C">
        <w:rPr>
          <w:rFonts w:ascii="Calibri" w:hAnsi="Calibri" w:cs="Calibri"/>
        </w:rPr>
        <w:t>disease</w:t>
      </w:r>
      <w:r w:rsidRPr="00EE2AB5">
        <w:rPr>
          <w:rFonts w:ascii="Calibri" w:hAnsi="Calibri" w:cs="Calibri"/>
        </w:rPr>
        <w:t>;</w:t>
      </w:r>
      <w:proofErr w:type="gramEnd"/>
    </w:p>
    <w:p w14:paraId="4CBDCD7C" w14:textId="5923D3F3"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Assess the strengths and weaknesses of existing policies to minimise harmful effects of unhealthy commodit</w:t>
      </w:r>
      <w:r w:rsidR="0015381C">
        <w:rPr>
          <w:rFonts w:ascii="Calibri" w:hAnsi="Calibri" w:cs="Calibri"/>
        </w:rPr>
        <w:t xml:space="preserve">y </w:t>
      </w:r>
      <w:proofErr w:type="gramStart"/>
      <w:r w:rsidR="0015381C">
        <w:rPr>
          <w:rFonts w:ascii="Calibri" w:hAnsi="Calibri" w:cs="Calibri"/>
        </w:rPr>
        <w:t>industries</w:t>
      </w:r>
      <w:r w:rsidRPr="00EE2AB5">
        <w:rPr>
          <w:rFonts w:ascii="Calibri" w:hAnsi="Calibri" w:cs="Calibri"/>
        </w:rPr>
        <w:t>;</w:t>
      </w:r>
      <w:proofErr w:type="gramEnd"/>
      <w:r w:rsidRPr="00EE2AB5">
        <w:rPr>
          <w:rFonts w:ascii="Calibri" w:hAnsi="Calibri" w:cs="Calibri"/>
        </w:rPr>
        <w:t xml:space="preserve"> </w:t>
      </w:r>
    </w:p>
    <w:p w14:paraId="2880EFC1" w14:textId="2D2C9F13"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 xml:space="preserve">Propose creative and robust policy </w:t>
      </w:r>
      <w:proofErr w:type="gramStart"/>
      <w:r w:rsidRPr="00EE2AB5">
        <w:rPr>
          <w:rFonts w:ascii="Calibri" w:hAnsi="Calibri" w:cs="Calibri"/>
        </w:rPr>
        <w:t>innovation</w:t>
      </w:r>
      <w:r w:rsidR="0015381C">
        <w:rPr>
          <w:rFonts w:ascii="Calibri" w:hAnsi="Calibri" w:cs="Calibri"/>
        </w:rPr>
        <w:t>s</w:t>
      </w:r>
      <w:r w:rsidRPr="00EE2AB5">
        <w:rPr>
          <w:rFonts w:ascii="Calibri" w:hAnsi="Calibri" w:cs="Calibri"/>
        </w:rPr>
        <w:t>;</w:t>
      </w:r>
      <w:proofErr w:type="gramEnd"/>
      <w:r w:rsidRPr="00EE2AB5">
        <w:rPr>
          <w:rFonts w:ascii="Calibri" w:hAnsi="Calibri" w:cs="Calibri"/>
        </w:rPr>
        <w:t xml:space="preserve"> </w:t>
      </w:r>
    </w:p>
    <w:p w14:paraId="757A938E" w14:textId="7D6ECF8F"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 xml:space="preserve">Network with actors nationally and internationally in the field of policy, advocacy and public </w:t>
      </w:r>
      <w:proofErr w:type="gramStart"/>
      <w:r w:rsidRPr="00EE2AB5">
        <w:rPr>
          <w:rFonts w:ascii="Calibri" w:hAnsi="Calibri" w:cs="Calibri"/>
        </w:rPr>
        <w:t>health</w:t>
      </w:r>
      <w:r w:rsidR="0015381C">
        <w:rPr>
          <w:rFonts w:ascii="Calibri" w:hAnsi="Calibri" w:cs="Calibri"/>
        </w:rPr>
        <w:t>;</w:t>
      </w:r>
      <w:proofErr w:type="gramEnd"/>
    </w:p>
    <w:p w14:paraId="7A7BA39F" w14:textId="557AB75F" w:rsidR="00EE2AB5" w:rsidRPr="00EE2AB5" w:rsidRDefault="00EE2AB5" w:rsidP="00EE2AB5">
      <w:pPr>
        <w:pStyle w:val="ListParagraph"/>
        <w:numPr>
          <w:ilvl w:val="0"/>
          <w:numId w:val="2"/>
        </w:numPr>
        <w:rPr>
          <w:rFonts w:ascii="Calibri" w:hAnsi="Calibri" w:cs="Calibri"/>
        </w:rPr>
      </w:pPr>
      <w:r w:rsidRPr="00EE2AB5">
        <w:rPr>
          <w:rFonts w:ascii="Calibri" w:hAnsi="Calibri" w:cs="Calibri"/>
        </w:rPr>
        <w:t>Read</w:t>
      </w:r>
      <w:r w:rsidR="0015381C">
        <w:rPr>
          <w:rFonts w:ascii="Calibri" w:hAnsi="Calibri" w:cs="Calibri"/>
        </w:rPr>
        <w:t xml:space="preserve">, </w:t>
      </w:r>
      <w:r w:rsidRPr="00EE2AB5">
        <w:rPr>
          <w:rFonts w:ascii="Calibri" w:hAnsi="Calibri" w:cs="Calibri"/>
        </w:rPr>
        <w:t xml:space="preserve">write </w:t>
      </w:r>
      <w:r w:rsidR="0015381C">
        <w:rPr>
          <w:rFonts w:ascii="Calibri" w:hAnsi="Calibri" w:cs="Calibri"/>
        </w:rPr>
        <w:t xml:space="preserve">and present </w:t>
      </w:r>
      <w:r w:rsidRPr="00EE2AB5">
        <w:rPr>
          <w:rFonts w:ascii="Calibri" w:hAnsi="Calibri" w:cs="Calibri"/>
        </w:rPr>
        <w:t>with depth and interdisciplinary breadth, making insightful connections between concepts</w:t>
      </w:r>
      <w:r w:rsidRPr="00EE2AB5">
        <w:rPr>
          <w:rStyle w:val="FootnoteReference"/>
          <w:rFonts w:ascii="Calibri" w:hAnsi="Calibri" w:cs="Calibri"/>
        </w:rPr>
        <w:footnoteReference w:id="1"/>
      </w:r>
      <w:r w:rsidRPr="00EE2AB5">
        <w:rPr>
          <w:rFonts w:ascii="Calibri" w:hAnsi="Calibri" w:cs="Calibri"/>
        </w:rPr>
        <w:t>.</w:t>
      </w:r>
    </w:p>
    <w:p w14:paraId="74410052" w14:textId="77777777" w:rsidR="00EE2AB5" w:rsidRPr="00EE2AB5" w:rsidRDefault="00EE2AB5" w:rsidP="00EE2AB5">
      <w:pPr>
        <w:pStyle w:val="ListParagraph"/>
        <w:rPr>
          <w:rFonts w:ascii="Calibri" w:hAnsi="Calibri" w:cs="Calibri"/>
        </w:rPr>
      </w:pPr>
    </w:p>
    <w:p w14:paraId="7CB649D7" w14:textId="77777777" w:rsidR="00EE2AB5" w:rsidRPr="0015381C" w:rsidRDefault="00EE2AB5" w:rsidP="00EE2AB5">
      <w:pPr>
        <w:rPr>
          <w:rFonts w:ascii="Calibri" w:hAnsi="Calibri" w:cs="Calibri"/>
          <w:b/>
          <w:color w:val="156082" w:themeColor="accent1"/>
        </w:rPr>
      </w:pPr>
      <w:r w:rsidRPr="0015381C">
        <w:rPr>
          <w:rFonts w:ascii="Calibri" w:hAnsi="Calibri" w:cs="Calibri"/>
          <w:b/>
          <w:color w:val="156082" w:themeColor="accent1"/>
        </w:rPr>
        <w:t>TEACHING AND LEARNING APPROACH</w:t>
      </w:r>
    </w:p>
    <w:p w14:paraId="783BA747" w14:textId="77777777" w:rsidR="00EE2AB5" w:rsidRPr="00EE2AB5" w:rsidRDefault="00EE2AB5" w:rsidP="00EE2AB5">
      <w:pPr>
        <w:rPr>
          <w:rFonts w:ascii="Calibri" w:hAnsi="Calibri" w:cs="Calibri"/>
        </w:rPr>
      </w:pPr>
    </w:p>
    <w:p w14:paraId="238D3778" w14:textId="77777777" w:rsidR="00EE2AB5" w:rsidRPr="0015381C" w:rsidRDefault="00EE2AB5" w:rsidP="00EE2AB5">
      <w:pPr>
        <w:rPr>
          <w:rFonts w:ascii="Calibri" w:hAnsi="Calibri" w:cs="Calibri"/>
          <w:b/>
          <w:color w:val="156082" w:themeColor="accent1"/>
        </w:rPr>
      </w:pPr>
      <w:r w:rsidRPr="0015381C">
        <w:rPr>
          <w:rFonts w:ascii="Calibri" w:hAnsi="Calibri" w:cs="Calibri"/>
          <w:b/>
          <w:color w:val="156082" w:themeColor="accent1"/>
        </w:rPr>
        <w:t xml:space="preserve">Michaelmas term: </w:t>
      </w:r>
      <w:r w:rsidRPr="0015381C">
        <w:rPr>
          <w:rFonts w:ascii="Calibri" w:hAnsi="Calibri" w:cs="Calibri"/>
          <w:b/>
          <w:i/>
          <w:iCs/>
          <w:color w:val="156082" w:themeColor="accent1"/>
        </w:rPr>
        <w:t>Immersion</w:t>
      </w:r>
    </w:p>
    <w:p w14:paraId="7B95C6FD" w14:textId="77777777" w:rsidR="00EE2AB5" w:rsidRPr="00EE2AB5" w:rsidRDefault="00EE2AB5" w:rsidP="00EE2AB5">
      <w:pPr>
        <w:rPr>
          <w:rFonts w:ascii="Calibri" w:hAnsi="Calibri" w:cs="Calibri"/>
        </w:rPr>
      </w:pPr>
    </w:p>
    <w:p w14:paraId="3BFFD44B" w14:textId="305E7BBB" w:rsidR="00EE2AB5" w:rsidRPr="00EE2AB5" w:rsidRDefault="0015381C" w:rsidP="00EE2AB5">
      <w:pPr>
        <w:rPr>
          <w:rFonts w:ascii="Calibri" w:hAnsi="Calibri" w:cs="Calibri"/>
        </w:rPr>
      </w:pPr>
      <w:r>
        <w:rPr>
          <w:rFonts w:ascii="Calibri" w:hAnsi="Calibri" w:cs="Calibri"/>
        </w:rPr>
        <w:t>You</w:t>
      </w:r>
      <w:r w:rsidR="00EE2AB5" w:rsidRPr="00EE2AB5">
        <w:rPr>
          <w:rFonts w:ascii="Calibri" w:hAnsi="Calibri" w:cs="Calibri"/>
        </w:rPr>
        <w:t xml:space="preserve"> will spend the first semester immersed in the medical, </w:t>
      </w:r>
      <w:r>
        <w:rPr>
          <w:rFonts w:ascii="Calibri" w:hAnsi="Calibri" w:cs="Calibri"/>
        </w:rPr>
        <w:t xml:space="preserve">academic, scientific, policy and </w:t>
      </w:r>
      <w:r w:rsidR="00EE2AB5" w:rsidRPr="00EE2AB5">
        <w:rPr>
          <w:rFonts w:ascii="Calibri" w:hAnsi="Calibri" w:cs="Calibri"/>
        </w:rPr>
        <w:t>public-facing literature of 8 industries</w:t>
      </w:r>
      <w:r>
        <w:rPr>
          <w:rFonts w:ascii="Calibri" w:hAnsi="Calibri" w:cs="Calibri"/>
        </w:rPr>
        <w:t xml:space="preserve">, </w:t>
      </w:r>
      <w:r w:rsidR="00EE2AB5" w:rsidRPr="00EE2AB5">
        <w:rPr>
          <w:rFonts w:ascii="Calibri" w:hAnsi="Calibri" w:cs="Calibri"/>
        </w:rPr>
        <w:t>becom</w:t>
      </w:r>
      <w:r>
        <w:rPr>
          <w:rFonts w:ascii="Calibri" w:hAnsi="Calibri" w:cs="Calibri"/>
        </w:rPr>
        <w:t>ing</w:t>
      </w:r>
      <w:r w:rsidR="00EE2AB5" w:rsidRPr="00EE2AB5">
        <w:rPr>
          <w:rFonts w:ascii="Calibri" w:hAnsi="Calibri" w:cs="Calibri"/>
        </w:rPr>
        <w:t xml:space="preserve"> increasingly technically and conceptually competent. </w:t>
      </w:r>
    </w:p>
    <w:p w14:paraId="608008CD" w14:textId="77777777" w:rsidR="00EE2AB5" w:rsidRPr="00EE2AB5" w:rsidRDefault="00EE2AB5" w:rsidP="00EE2AB5">
      <w:pPr>
        <w:rPr>
          <w:rFonts w:ascii="Calibri" w:hAnsi="Calibri" w:cs="Calibri"/>
        </w:rPr>
      </w:pPr>
    </w:p>
    <w:p w14:paraId="2ADE8C39" w14:textId="5D728E4F" w:rsidR="00EE2AB5" w:rsidRPr="00EE2AB5" w:rsidRDefault="00EE2AB5" w:rsidP="00EE2AB5">
      <w:pPr>
        <w:rPr>
          <w:rFonts w:ascii="Calibri" w:hAnsi="Calibri" w:cs="Calibri"/>
        </w:rPr>
      </w:pPr>
      <w:r w:rsidRPr="00EE2AB5">
        <w:rPr>
          <w:rFonts w:ascii="Calibri" w:hAnsi="Calibri" w:cs="Calibri"/>
        </w:rPr>
        <w:t xml:space="preserve">This will be done through a </w:t>
      </w:r>
      <w:r w:rsidRPr="0015381C">
        <w:rPr>
          <w:rFonts w:ascii="Calibri" w:hAnsi="Calibri" w:cs="Calibri"/>
          <w:b/>
          <w:bCs/>
        </w:rPr>
        <w:t>weekly reading group</w:t>
      </w:r>
      <w:r w:rsidRPr="00EE2AB5">
        <w:rPr>
          <w:rFonts w:ascii="Calibri" w:hAnsi="Calibri" w:cs="Calibri"/>
        </w:rPr>
        <w:t xml:space="preserve"> of key texts, in a lecturer-assigned group. </w:t>
      </w:r>
      <w:r w:rsidR="0015381C">
        <w:rPr>
          <w:rFonts w:ascii="Calibri" w:hAnsi="Calibri" w:cs="Calibri"/>
        </w:rPr>
        <w:t>You will</w:t>
      </w:r>
      <w:r w:rsidRPr="00EE2AB5">
        <w:rPr>
          <w:rFonts w:ascii="Calibri" w:hAnsi="Calibri" w:cs="Calibri"/>
        </w:rPr>
        <w:t xml:space="preserve"> begin to get to grips with the problematic impacts of business on health by discussing and debating with peers in a deeply engaged, but informal and enjoyable way. Each week there will be a focus on a different industry, but with cross-industry mechanisms that apply across many. </w:t>
      </w:r>
    </w:p>
    <w:p w14:paraId="36B621D4" w14:textId="77777777" w:rsidR="00EE2AB5" w:rsidRPr="00EE2AB5" w:rsidRDefault="00EE2AB5" w:rsidP="00EE2AB5">
      <w:pPr>
        <w:rPr>
          <w:rFonts w:ascii="Calibri" w:hAnsi="Calibri" w:cs="Calibri"/>
        </w:rPr>
      </w:pPr>
    </w:p>
    <w:p w14:paraId="043C818F" w14:textId="6CB2965C" w:rsidR="00EE2AB5" w:rsidRPr="00EE2AB5" w:rsidRDefault="0015381C" w:rsidP="00EE2AB5">
      <w:pPr>
        <w:rPr>
          <w:rFonts w:ascii="Calibri" w:hAnsi="Calibri" w:cs="Calibri"/>
        </w:rPr>
      </w:pPr>
      <w:r>
        <w:rPr>
          <w:rFonts w:ascii="Calibri" w:hAnsi="Calibri" w:cs="Calibri"/>
        </w:rPr>
        <w:t>You</w:t>
      </w:r>
      <w:r w:rsidR="00EE2AB5" w:rsidRPr="00EE2AB5">
        <w:rPr>
          <w:rFonts w:ascii="Calibri" w:hAnsi="Calibri" w:cs="Calibri"/>
        </w:rPr>
        <w:t xml:space="preserve"> will incrementally come to decide an area for an applied case study they will do over Hilary term. </w:t>
      </w:r>
      <w:r>
        <w:rPr>
          <w:rFonts w:ascii="Calibri" w:hAnsi="Calibri" w:cs="Calibri"/>
        </w:rPr>
        <w:t>You</w:t>
      </w:r>
      <w:r w:rsidR="00EE2AB5" w:rsidRPr="00EE2AB5">
        <w:rPr>
          <w:rFonts w:ascii="Calibri" w:hAnsi="Calibri" w:cs="Calibri"/>
        </w:rPr>
        <w:t xml:space="preserve"> will also attend 3 events in public health, to deepen </w:t>
      </w:r>
      <w:r>
        <w:rPr>
          <w:rFonts w:ascii="Calibri" w:hAnsi="Calibri" w:cs="Calibri"/>
        </w:rPr>
        <w:t>your</w:t>
      </w:r>
      <w:r w:rsidR="00EE2AB5" w:rsidRPr="00EE2AB5">
        <w:rPr>
          <w:rFonts w:ascii="Calibri" w:hAnsi="Calibri" w:cs="Calibri"/>
        </w:rPr>
        <w:t xml:space="preserve"> knowledge and begin to network. </w:t>
      </w:r>
    </w:p>
    <w:p w14:paraId="2042FFA0" w14:textId="77777777" w:rsidR="00EE2AB5" w:rsidRPr="00EE2AB5" w:rsidRDefault="00EE2AB5" w:rsidP="00EE2AB5">
      <w:pPr>
        <w:rPr>
          <w:rFonts w:ascii="Calibri" w:hAnsi="Calibri" w:cs="Calibri"/>
        </w:rPr>
      </w:pPr>
    </w:p>
    <w:p w14:paraId="45556B33" w14:textId="77777777" w:rsidR="00EE2AB5" w:rsidRPr="00EE2AB5" w:rsidRDefault="00EE2AB5" w:rsidP="00EE2AB5">
      <w:pPr>
        <w:rPr>
          <w:rFonts w:ascii="Calibri" w:hAnsi="Calibri" w:cs="Calibri"/>
        </w:rPr>
      </w:pPr>
    </w:p>
    <w:p w14:paraId="78FE67B4" w14:textId="77777777" w:rsidR="00EE2AB5" w:rsidRPr="00EE2AB5" w:rsidRDefault="00EE2AB5" w:rsidP="00EE2AB5">
      <w:pPr>
        <w:rPr>
          <w:rFonts w:ascii="Calibri" w:hAnsi="Calibri" w:cs="Calibri"/>
        </w:rPr>
      </w:pPr>
      <w:r w:rsidRPr="00EE2AB5">
        <w:rPr>
          <w:rFonts w:ascii="Calibri" w:hAnsi="Calibri" w:cs="Calibri"/>
        </w:rPr>
        <w:lastRenderedPageBreak/>
        <w:t>This is the class structure of Michaelmas term:</w:t>
      </w:r>
    </w:p>
    <w:p w14:paraId="52DD5EF9" w14:textId="77777777" w:rsidR="00EE2AB5" w:rsidRPr="00EE2AB5" w:rsidRDefault="00EE2AB5" w:rsidP="00EE2AB5">
      <w:pPr>
        <w:rPr>
          <w:rFonts w:ascii="Calibri" w:hAnsi="Calibri" w:cs="Calibri"/>
        </w:rPr>
      </w:pPr>
    </w:p>
    <w:p w14:paraId="11915698" w14:textId="77777777" w:rsidR="00EE2AB5" w:rsidRPr="00EE2AB5" w:rsidRDefault="00EE2AB5" w:rsidP="00EE2AB5">
      <w:pPr>
        <w:rPr>
          <w:rFonts w:ascii="Calibri" w:hAnsi="Calibri" w:cs="Calibri"/>
        </w:rPr>
      </w:pPr>
    </w:p>
    <w:tbl>
      <w:tblPr>
        <w:tblStyle w:val="TableGrid"/>
        <w:tblW w:w="0" w:type="auto"/>
        <w:tblLook w:val="04A0" w:firstRow="1" w:lastRow="0" w:firstColumn="1" w:lastColumn="0" w:noHBand="0" w:noVBand="1"/>
      </w:tblPr>
      <w:tblGrid>
        <w:gridCol w:w="1227"/>
        <w:gridCol w:w="8123"/>
      </w:tblGrid>
      <w:tr w:rsidR="00EE2AB5" w:rsidRPr="00EE2AB5" w14:paraId="086D7E1F" w14:textId="77777777" w:rsidTr="001D7658">
        <w:tc>
          <w:tcPr>
            <w:tcW w:w="1227" w:type="dxa"/>
          </w:tcPr>
          <w:p w14:paraId="0FB3BA6C"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4-4.05</w:t>
            </w:r>
          </w:p>
        </w:tc>
        <w:tc>
          <w:tcPr>
            <w:tcW w:w="8123" w:type="dxa"/>
          </w:tcPr>
          <w:p w14:paraId="7D03735C"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 xml:space="preserve">Room set up </w:t>
            </w:r>
          </w:p>
        </w:tc>
      </w:tr>
      <w:tr w:rsidR="00EE2AB5" w:rsidRPr="00EE2AB5" w14:paraId="1E8CACA5" w14:textId="77777777" w:rsidTr="001D7658">
        <w:tc>
          <w:tcPr>
            <w:tcW w:w="1227" w:type="dxa"/>
          </w:tcPr>
          <w:p w14:paraId="6B8C1BBD"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4.05-5.00</w:t>
            </w:r>
          </w:p>
        </w:tc>
        <w:tc>
          <w:tcPr>
            <w:tcW w:w="8123" w:type="dxa"/>
          </w:tcPr>
          <w:p w14:paraId="79110F80"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 xml:space="preserve">Reading Group </w:t>
            </w:r>
          </w:p>
        </w:tc>
      </w:tr>
      <w:tr w:rsidR="00EE2AB5" w:rsidRPr="00EE2AB5" w14:paraId="54692B9C" w14:textId="77777777" w:rsidTr="001D7658">
        <w:tc>
          <w:tcPr>
            <w:tcW w:w="1227" w:type="dxa"/>
          </w:tcPr>
          <w:p w14:paraId="15C7F542"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5-5.10</w:t>
            </w:r>
          </w:p>
        </w:tc>
        <w:tc>
          <w:tcPr>
            <w:tcW w:w="8123" w:type="dxa"/>
          </w:tcPr>
          <w:p w14:paraId="3318AB1C" w14:textId="2992BBF1" w:rsidR="00EE2AB5" w:rsidRPr="00EE2AB5" w:rsidRDefault="00EE2AB5" w:rsidP="001D7658">
            <w:pPr>
              <w:rPr>
                <w:rFonts w:ascii="Calibri" w:hAnsi="Calibri" w:cs="Calibri"/>
                <w:sz w:val="24"/>
                <w:szCs w:val="24"/>
              </w:rPr>
            </w:pPr>
            <w:r w:rsidRPr="00EE2AB5">
              <w:rPr>
                <w:rFonts w:ascii="Calibri" w:hAnsi="Calibri" w:cs="Calibri"/>
                <w:sz w:val="24"/>
                <w:szCs w:val="24"/>
              </w:rPr>
              <w:t>BREAK</w:t>
            </w:r>
            <w:r w:rsidR="002814DB">
              <w:rPr>
                <w:rFonts w:ascii="Calibri" w:hAnsi="Calibri" w:cs="Calibri"/>
                <w:sz w:val="24"/>
                <w:szCs w:val="24"/>
              </w:rPr>
              <w:t xml:space="preserve"> – MOVE OUTSIDE </w:t>
            </w:r>
          </w:p>
        </w:tc>
      </w:tr>
      <w:tr w:rsidR="00EE2AB5" w:rsidRPr="00EE2AB5" w14:paraId="57B0EC48" w14:textId="77777777" w:rsidTr="001D7658">
        <w:tc>
          <w:tcPr>
            <w:tcW w:w="1227" w:type="dxa"/>
          </w:tcPr>
          <w:p w14:paraId="61BAE2BA"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5.10-5.30</w:t>
            </w:r>
          </w:p>
        </w:tc>
        <w:tc>
          <w:tcPr>
            <w:tcW w:w="8123" w:type="dxa"/>
          </w:tcPr>
          <w:p w14:paraId="5998D85A" w14:textId="06ECFF12" w:rsidR="00EE2AB5" w:rsidRPr="00EE2AB5" w:rsidRDefault="0015381C" w:rsidP="001D7658">
            <w:pPr>
              <w:rPr>
                <w:rFonts w:ascii="Calibri" w:hAnsi="Calibri" w:cs="Calibri"/>
                <w:sz w:val="24"/>
                <w:szCs w:val="24"/>
              </w:rPr>
            </w:pPr>
            <w:r>
              <w:rPr>
                <w:rFonts w:ascii="Calibri" w:hAnsi="Calibri" w:cs="Calibri"/>
                <w:sz w:val="24"/>
                <w:szCs w:val="24"/>
              </w:rPr>
              <w:t>Facilitated discussion</w:t>
            </w:r>
          </w:p>
        </w:tc>
      </w:tr>
      <w:tr w:rsidR="00EE2AB5" w:rsidRPr="00EE2AB5" w14:paraId="723FACC5" w14:textId="77777777" w:rsidTr="001D7658">
        <w:trPr>
          <w:trHeight w:val="297"/>
        </w:trPr>
        <w:tc>
          <w:tcPr>
            <w:tcW w:w="1227" w:type="dxa"/>
          </w:tcPr>
          <w:p w14:paraId="39655C1A"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5.30-5.50</w:t>
            </w:r>
          </w:p>
        </w:tc>
        <w:tc>
          <w:tcPr>
            <w:tcW w:w="8123" w:type="dxa"/>
          </w:tcPr>
          <w:p w14:paraId="008B120A"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 xml:space="preserve">Extending concepts </w:t>
            </w:r>
          </w:p>
        </w:tc>
      </w:tr>
      <w:tr w:rsidR="00EE2AB5" w:rsidRPr="00EE2AB5" w14:paraId="3DFC2D07" w14:textId="77777777" w:rsidTr="001D7658">
        <w:tc>
          <w:tcPr>
            <w:tcW w:w="1227" w:type="dxa"/>
          </w:tcPr>
          <w:p w14:paraId="0FD4090B"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5.50</w:t>
            </w:r>
          </w:p>
        </w:tc>
        <w:tc>
          <w:tcPr>
            <w:tcW w:w="8123" w:type="dxa"/>
          </w:tcPr>
          <w:p w14:paraId="546B933B" w14:textId="77777777" w:rsidR="00EE2AB5" w:rsidRPr="00EE2AB5" w:rsidRDefault="00EE2AB5" w:rsidP="001D7658">
            <w:pPr>
              <w:rPr>
                <w:rFonts w:ascii="Calibri" w:hAnsi="Calibri" w:cs="Calibri"/>
                <w:sz w:val="24"/>
                <w:szCs w:val="24"/>
              </w:rPr>
            </w:pPr>
            <w:r w:rsidRPr="00EE2AB5">
              <w:rPr>
                <w:rFonts w:ascii="Calibri" w:hAnsi="Calibri" w:cs="Calibri"/>
                <w:sz w:val="24"/>
                <w:szCs w:val="24"/>
              </w:rPr>
              <w:t>END</w:t>
            </w:r>
          </w:p>
        </w:tc>
      </w:tr>
    </w:tbl>
    <w:p w14:paraId="0E584348" w14:textId="77777777" w:rsidR="00EE2AB5" w:rsidRPr="00EE2AB5" w:rsidRDefault="00EE2AB5" w:rsidP="00EE2AB5">
      <w:pPr>
        <w:rPr>
          <w:rFonts w:ascii="Calibri" w:hAnsi="Calibri" w:cs="Calibri"/>
          <w:b/>
        </w:rPr>
      </w:pPr>
    </w:p>
    <w:p w14:paraId="6B19DD8C" w14:textId="56D9F502" w:rsidR="00EE2AB5" w:rsidRPr="0015381C" w:rsidRDefault="00EE2AB5" w:rsidP="00EE2AB5">
      <w:pPr>
        <w:rPr>
          <w:rFonts w:ascii="Calibri" w:hAnsi="Calibri" w:cs="Calibri"/>
          <w:b/>
          <w:color w:val="156082" w:themeColor="accent1"/>
        </w:rPr>
      </w:pPr>
      <w:r w:rsidRPr="0015381C">
        <w:rPr>
          <w:rFonts w:ascii="Calibri" w:hAnsi="Calibri" w:cs="Calibri"/>
          <w:b/>
          <w:color w:val="156082" w:themeColor="accent1"/>
        </w:rPr>
        <w:t xml:space="preserve">Hilary term: </w:t>
      </w:r>
      <w:r w:rsidR="0015381C">
        <w:rPr>
          <w:rFonts w:ascii="Calibri" w:hAnsi="Calibri" w:cs="Calibri"/>
          <w:b/>
          <w:i/>
          <w:iCs/>
          <w:color w:val="156082" w:themeColor="accent1"/>
        </w:rPr>
        <w:t>Experience and Action</w:t>
      </w:r>
    </w:p>
    <w:p w14:paraId="5A552D22" w14:textId="77777777" w:rsidR="00EE2AB5" w:rsidRPr="00EE2AB5" w:rsidRDefault="00EE2AB5" w:rsidP="00EE2AB5">
      <w:pPr>
        <w:rPr>
          <w:rFonts w:ascii="Calibri" w:hAnsi="Calibri" w:cs="Calibri"/>
        </w:rPr>
      </w:pPr>
    </w:p>
    <w:p w14:paraId="10B15323" w14:textId="54A1810E" w:rsidR="00EE2AB5" w:rsidRPr="00EE2AB5" w:rsidRDefault="00EE2AB5" w:rsidP="00EE2AB5">
      <w:pPr>
        <w:rPr>
          <w:rFonts w:ascii="Calibri" w:hAnsi="Calibri" w:cs="Calibri"/>
        </w:rPr>
      </w:pPr>
      <w:r w:rsidRPr="00EE2AB5">
        <w:rPr>
          <w:rFonts w:ascii="Calibri" w:hAnsi="Calibri" w:cs="Calibri"/>
        </w:rPr>
        <w:t xml:space="preserve">Hilary term introduces students to public health management in many aspects, where a weekly </w:t>
      </w:r>
      <w:r w:rsidR="0015381C">
        <w:rPr>
          <w:rFonts w:ascii="Calibri" w:hAnsi="Calibri" w:cs="Calibri"/>
        </w:rPr>
        <w:t>slot</w:t>
      </w:r>
      <w:r w:rsidRPr="00EE2AB5">
        <w:rPr>
          <w:rFonts w:ascii="Calibri" w:hAnsi="Calibri" w:cs="Calibri"/>
        </w:rPr>
        <w:t xml:space="preserve"> is spent listening to a lecture from a guest expert</w:t>
      </w:r>
      <w:r w:rsidR="0015381C">
        <w:rPr>
          <w:rFonts w:ascii="Calibri" w:hAnsi="Calibri" w:cs="Calibri"/>
        </w:rPr>
        <w:t xml:space="preserve"> discussing </w:t>
      </w:r>
      <w:r w:rsidR="0015381C" w:rsidRPr="00EE2AB5">
        <w:rPr>
          <w:rFonts w:ascii="Calibri" w:hAnsi="Calibri" w:cs="Calibri"/>
        </w:rPr>
        <w:t>policies and possible solutions to disease</w:t>
      </w:r>
      <w:r w:rsidR="0015381C">
        <w:rPr>
          <w:rFonts w:ascii="Calibri" w:hAnsi="Calibri" w:cs="Calibri"/>
        </w:rPr>
        <w:t>, and tutorials discussing methods and insights on your case</w:t>
      </w:r>
      <w:r w:rsidRPr="00EE2AB5">
        <w:rPr>
          <w:rFonts w:ascii="Calibri" w:hAnsi="Calibri" w:cs="Calibri"/>
        </w:rPr>
        <w:t xml:space="preserve">. </w:t>
      </w:r>
      <w:r w:rsidR="0015381C">
        <w:rPr>
          <w:rFonts w:ascii="Calibri" w:hAnsi="Calibri" w:cs="Calibri"/>
        </w:rPr>
        <w:t>You</w:t>
      </w:r>
      <w:r w:rsidRPr="00EE2AB5">
        <w:rPr>
          <w:rFonts w:ascii="Calibri" w:hAnsi="Calibri" w:cs="Calibri"/>
        </w:rPr>
        <w:t xml:space="preserve"> will continue to network in incrementally writing </w:t>
      </w:r>
      <w:r w:rsidR="0015381C">
        <w:rPr>
          <w:rFonts w:ascii="Calibri" w:hAnsi="Calibri" w:cs="Calibri"/>
        </w:rPr>
        <w:t>your</w:t>
      </w:r>
      <w:r w:rsidRPr="00EE2AB5">
        <w:rPr>
          <w:rFonts w:ascii="Calibri" w:hAnsi="Calibri" w:cs="Calibri"/>
        </w:rPr>
        <w:t xml:space="preserve"> applied case over the semester, aided by one-to-one meetings with the lecturer and facilitator.  </w:t>
      </w:r>
    </w:p>
    <w:p w14:paraId="7DCF1AC3" w14:textId="77777777" w:rsidR="00EE2AB5" w:rsidRPr="00EE2AB5" w:rsidRDefault="00EE2AB5" w:rsidP="00EE2AB5">
      <w:pPr>
        <w:rPr>
          <w:rFonts w:ascii="Calibri" w:hAnsi="Calibri" w:cs="Calibri"/>
          <w:b/>
        </w:rPr>
      </w:pPr>
    </w:p>
    <w:p w14:paraId="0D429BC3" w14:textId="77777777" w:rsidR="00EE2AB5" w:rsidRPr="0015381C" w:rsidRDefault="00EE2AB5" w:rsidP="00EE2AB5">
      <w:pPr>
        <w:rPr>
          <w:rFonts w:ascii="Calibri" w:hAnsi="Calibri" w:cs="Calibri"/>
          <w:b/>
          <w:color w:val="156082" w:themeColor="accent1"/>
        </w:rPr>
      </w:pPr>
      <w:r w:rsidRPr="0015381C">
        <w:rPr>
          <w:rFonts w:ascii="Calibri" w:hAnsi="Calibri" w:cs="Calibri"/>
          <w:b/>
          <w:color w:val="156082" w:themeColor="accent1"/>
        </w:rPr>
        <w:t xml:space="preserve">ASSESSMENT </w:t>
      </w:r>
    </w:p>
    <w:p w14:paraId="4F5E3120" w14:textId="77777777" w:rsidR="00EE2AB5" w:rsidRPr="00EE2AB5" w:rsidRDefault="00EE2AB5" w:rsidP="00EE2AB5">
      <w:pPr>
        <w:rPr>
          <w:rFonts w:ascii="Calibri" w:hAnsi="Calibri" w:cs="Calibri"/>
        </w:rPr>
      </w:pPr>
    </w:p>
    <w:p w14:paraId="652C198D" w14:textId="3F663AB5" w:rsidR="00EE2AB5" w:rsidRDefault="003617AD" w:rsidP="00EE2AB5">
      <w:pPr>
        <w:rPr>
          <w:rFonts w:ascii="Calibri" w:hAnsi="Calibri" w:cs="Calibri"/>
        </w:rPr>
      </w:pPr>
      <w:r>
        <w:rPr>
          <w:rFonts w:ascii="Calibri" w:hAnsi="Calibri" w:cs="Calibri"/>
        </w:rPr>
        <w:t xml:space="preserve">TBA. </w:t>
      </w:r>
    </w:p>
    <w:p w14:paraId="6F63C47D" w14:textId="446BB3F7" w:rsidR="003617AD" w:rsidRPr="00EE2AB5" w:rsidRDefault="003617AD" w:rsidP="00EE2AB5">
      <w:pPr>
        <w:rPr>
          <w:rFonts w:ascii="Calibri" w:hAnsi="Calibri" w:cs="Calibri"/>
        </w:rPr>
      </w:pPr>
      <w:r>
        <w:rPr>
          <w:rFonts w:ascii="Calibri" w:hAnsi="Calibri" w:cs="Calibri"/>
        </w:rPr>
        <w:t>Assessment will be a combination of case work, homework, reading group performance and viva.</w:t>
      </w:r>
    </w:p>
    <w:p w14:paraId="67DD2830" w14:textId="77777777" w:rsidR="00EE2AB5" w:rsidRPr="00EE2AB5" w:rsidRDefault="00EE2AB5" w:rsidP="00EE2AB5">
      <w:pPr>
        <w:rPr>
          <w:rFonts w:ascii="Calibri" w:hAnsi="Calibri" w:cs="Calibri"/>
        </w:rPr>
      </w:pPr>
    </w:p>
    <w:p w14:paraId="3A867ADC" w14:textId="77777777" w:rsidR="00EE2AB5" w:rsidRPr="00EE2AB5" w:rsidRDefault="00EE2AB5" w:rsidP="00EE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rPr>
      </w:pPr>
    </w:p>
    <w:p w14:paraId="542411B4" w14:textId="77777777" w:rsidR="00EE2AB5" w:rsidRPr="00B5291F" w:rsidRDefault="00EE2AB5" w:rsidP="00EE2AB5">
      <w:pPr>
        <w:jc w:val="both"/>
        <w:rPr>
          <w:rFonts w:ascii="Calibri" w:hAnsi="Calibri" w:cs="Calibri"/>
          <w:b/>
          <w:color w:val="156082" w:themeColor="accent1"/>
        </w:rPr>
      </w:pPr>
      <w:r w:rsidRPr="00B5291F">
        <w:rPr>
          <w:rFonts w:ascii="Calibri" w:hAnsi="Calibri" w:cs="Calibri"/>
          <w:b/>
          <w:color w:val="156082" w:themeColor="accent1"/>
        </w:rPr>
        <w:t>RELATION TO DEGREE</w:t>
      </w:r>
    </w:p>
    <w:p w14:paraId="06C800AF" w14:textId="77777777" w:rsidR="00EE2AB5" w:rsidRPr="00EE2AB5" w:rsidRDefault="00EE2AB5" w:rsidP="00EE2AB5">
      <w:pPr>
        <w:rPr>
          <w:rFonts w:ascii="Calibri" w:hAnsi="Calibri" w:cs="Calibri"/>
          <w:b/>
        </w:rPr>
      </w:pPr>
    </w:p>
    <w:p w14:paraId="41CEE854" w14:textId="60D01AE9" w:rsidR="00EE2AB5" w:rsidRPr="00EE2AB5" w:rsidRDefault="00EE2AB5" w:rsidP="00EE2AB5">
      <w:pPr>
        <w:rPr>
          <w:rFonts w:ascii="Calibri" w:hAnsi="Calibri" w:cs="Calibri"/>
          <w:bCs/>
        </w:rPr>
      </w:pPr>
      <w:r w:rsidRPr="00EE2AB5">
        <w:rPr>
          <w:rFonts w:ascii="Calibri" w:hAnsi="Calibri" w:cs="Calibri"/>
          <w:bCs/>
        </w:rPr>
        <w:t>Business degrees in Trinity have 5 goals – learning at the frontier, taking a deep and responsible view of business, exploring one’s personal and professional potential, engag</w:t>
      </w:r>
      <w:r w:rsidR="00B5291F">
        <w:rPr>
          <w:rFonts w:ascii="Calibri" w:hAnsi="Calibri" w:cs="Calibri"/>
          <w:bCs/>
        </w:rPr>
        <w:t>ing</w:t>
      </w:r>
      <w:r w:rsidRPr="00EE2AB5">
        <w:rPr>
          <w:rFonts w:ascii="Calibri" w:hAnsi="Calibri" w:cs="Calibri"/>
          <w:bCs/>
        </w:rPr>
        <w:t xml:space="preserve"> with grand challenges and undertak</w:t>
      </w:r>
      <w:r w:rsidR="00B5291F">
        <w:rPr>
          <w:rFonts w:ascii="Calibri" w:hAnsi="Calibri" w:cs="Calibri"/>
          <w:bCs/>
        </w:rPr>
        <w:t>ing</w:t>
      </w:r>
      <w:r w:rsidRPr="00EE2AB5">
        <w:rPr>
          <w:rFonts w:ascii="Calibri" w:hAnsi="Calibri" w:cs="Calibri"/>
          <w:bCs/>
        </w:rPr>
        <w:t xml:space="preserve"> research that informs management. </w:t>
      </w:r>
    </w:p>
    <w:p w14:paraId="39B3C58B" w14:textId="77777777" w:rsidR="00EE2AB5" w:rsidRPr="00EE2AB5" w:rsidRDefault="00EE2AB5" w:rsidP="00EE2AB5">
      <w:pPr>
        <w:rPr>
          <w:rFonts w:ascii="Calibri" w:hAnsi="Calibri" w:cs="Calibri"/>
          <w:bCs/>
        </w:rPr>
      </w:pPr>
    </w:p>
    <w:p w14:paraId="40AE35F8" w14:textId="1AF5464A" w:rsidR="00EE2AB5" w:rsidRPr="00EE2AB5" w:rsidRDefault="00EE2AB5" w:rsidP="00EE2AB5">
      <w:pPr>
        <w:rPr>
          <w:rFonts w:ascii="Calibri" w:hAnsi="Calibri" w:cs="Calibri"/>
          <w:bCs/>
        </w:rPr>
      </w:pPr>
      <w:r w:rsidRPr="00EE2AB5">
        <w:rPr>
          <w:rFonts w:ascii="Calibri" w:hAnsi="Calibri" w:cs="Calibri"/>
          <w:bCs/>
        </w:rPr>
        <w:t xml:space="preserve">This module is an ideal Capstone to deepen and solidify these goals. It is a radically interdisciplinary field at the frontier of knowledge, it offers learning and experience of public management, it rewards students to network and develop their career, it is focussed on the biggest challenges of </w:t>
      </w:r>
      <w:r w:rsidR="00B5291F">
        <w:rPr>
          <w:rFonts w:ascii="Calibri" w:hAnsi="Calibri" w:cs="Calibri"/>
          <w:bCs/>
        </w:rPr>
        <w:t>their</w:t>
      </w:r>
      <w:r w:rsidRPr="00EE2AB5">
        <w:rPr>
          <w:rFonts w:ascii="Calibri" w:hAnsi="Calibri" w:cs="Calibri"/>
          <w:bCs/>
        </w:rPr>
        <w:t xml:space="preserve"> age, and it is a research-led pedagogy. </w:t>
      </w:r>
    </w:p>
    <w:p w14:paraId="76594814" w14:textId="77777777" w:rsidR="00EE2AB5" w:rsidRPr="00EE2AB5" w:rsidRDefault="00EE2AB5" w:rsidP="00EE2AB5">
      <w:pPr>
        <w:pStyle w:val="Default"/>
        <w:jc w:val="both"/>
        <w:rPr>
          <w:rFonts w:ascii="Calibri" w:hAnsi="Calibri" w:cs="Calibri"/>
          <w:lang w:val="en-IE"/>
        </w:rPr>
      </w:pPr>
    </w:p>
    <w:p w14:paraId="3A39FA54" w14:textId="77777777" w:rsidR="007146D7" w:rsidRDefault="007146D7" w:rsidP="00EE2AB5">
      <w:pPr>
        <w:pStyle w:val="Heading1"/>
        <w:rPr>
          <w:rFonts w:ascii="Calibri" w:hAnsi="Calibri" w:cs="Calibri"/>
          <w:b/>
          <w:bCs/>
          <w:color w:val="156082" w:themeColor="accent1"/>
          <w:sz w:val="24"/>
          <w:szCs w:val="24"/>
        </w:rPr>
      </w:pPr>
    </w:p>
    <w:p w14:paraId="5AAE7EEF" w14:textId="5E77EFDE" w:rsidR="00EE2AB5" w:rsidRPr="00B5291F" w:rsidRDefault="00EE2AB5" w:rsidP="00EE2AB5">
      <w:pPr>
        <w:pStyle w:val="Heading1"/>
        <w:rPr>
          <w:rFonts w:ascii="Calibri" w:hAnsi="Calibri" w:cs="Calibri"/>
          <w:b/>
          <w:bCs/>
          <w:color w:val="156082" w:themeColor="accent1"/>
          <w:sz w:val="24"/>
          <w:szCs w:val="24"/>
        </w:rPr>
      </w:pPr>
      <w:r w:rsidRPr="00B5291F">
        <w:rPr>
          <w:rFonts w:ascii="Calibri" w:hAnsi="Calibri" w:cs="Calibri"/>
          <w:b/>
          <w:bCs/>
          <w:color w:val="156082" w:themeColor="accent1"/>
          <w:sz w:val="24"/>
          <w:szCs w:val="24"/>
        </w:rPr>
        <w:t>WORKLOAD</w:t>
      </w:r>
    </w:p>
    <w:p w14:paraId="734874C8" w14:textId="77777777" w:rsidR="00EE2AB5" w:rsidRPr="00EE2AB5" w:rsidRDefault="00EE2AB5" w:rsidP="00EE2AB5">
      <w:pPr>
        <w:rPr>
          <w:rFonts w:ascii="Calibri" w:hAnsi="Calibri" w:cs="Calibri"/>
          <w:lang w:val="en-IE" w:eastAsia="en-US"/>
        </w:rPr>
      </w:pPr>
    </w:p>
    <w:p w14:paraId="3DB51451" w14:textId="77777777" w:rsidR="00EE2AB5" w:rsidRPr="00EE2AB5" w:rsidRDefault="00EE2AB5" w:rsidP="00EE2AB5">
      <w:pPr>
        <w:rPr>
          <w:rFonts w:ascii="Calibri" w:hAnsi="Calibri" w:cs="Calibri"/>
          <w:lang w:val="en-IE" w:eastAsia="en-US"/>
        </w:rPr>
      </w:pPr>
      <w:r w:rsidRPr="00EE2AB5">
        <w:rPr>
          <w:rFonts w:ascii="Calibri" w:hAnsi="Calibri" w:cs="Calibri"/>
          <w:lang w:val="en-IE" w:eastAsia="en-US"/>
        </w:rPr>
        <w:t xml:space="preserve">This is a 20 credit module, meaning 500 hours of work is needed over the course of the year. </w:t>
      </w:r>
    </w:p>
    <w:p w14:paraId="1C246F7B" w14:textId="77777777" w:rsidR="00EE2AB5" w:rsidRPr="00EE2AB5" w:rsidRDefault="00EE2AB5" w:rsidP="00EE2AB5">
      <w:pPr>
        <w:rPr>
          <w:rFonts w:ascii="Calibri" w:hAnsi="Calibri" w:cs="Calibri"/>
        </w:rPr>
      </w:pPr>
    </w:p>
    <w:p w14:paraId="3CD5942E" w14:textId="5850020F" w:rsidR="00EE2AB5" w:rsidRPr="00EE6C38" w:rsidRDefault="00EE2AB5" w:rsidP="00EE2AB5">
      <w:pPr>
        <w:pStyle w:val="Heading1"/>
        <w:rPr>
          <w:rFonts w:ascii="Calibri" w:hAnsi="Calibri" w:cs="Calibri"/>
          <w:b/>
          <w:bCs/>
          <w:color w:val="156082" w:themeColor="accent1"/>
          <w:sz w:val="24"/>
          <w:szCs w:val="24"/>
        </w:rPr>
      </w:pPr>
      <w:r w:rsidRPr="00EE6C38">
        <w:rPr>
          <w:rFonts w:ascii="Calibri" w:hAnsi="Calibri" w:cs="Calibri"/>
          <w:b/>
          <w:bCs/>
          <w:color w:val="156082" w:themeColor="accent1"/>
          <w:sz w:val="24"/>
          <w:szCs w:val="24"/>
        </w:rPr>
        <w:lastRenderedPageBreak/>
        <w:t>REQUIRED RESOURCES</w:t>
      </w:r>
    </w:p>
    <w:p w14:paraId="68A28206" w14:textId="77777777" w:rsidR="00EE2AB5" w:rsidRPr="00EE2AB5" w:rsidRDefault="00EE2AB5" w:rsidP="00EE2AB5">
      <w:pPr>
        <w:rPr>
          <w:rFonts w:ascii="Calibri" w:hAnsi="Calibri" w:cs="Calibri"/>
        </w:rPr>
      </w:pPr>
    </w:p>
    <w:p w14:paraId="3D630DCD" w14:textId="1F581F62" w:rsidR="00EE2AB5" w:rsidRPr="00B5291F" w:rsidRDefault="00EE2AB5" w:rsidP="00EE2AB5">
      <w:pPr>
        <w:pStyle w:val="Heading6"/>
        <w:tabs>
          <w:tab w:val="left" w:pos="426"/>
        </w:tabs>
        <w:ind w:left="426" w:hanging="426"/>
        <w:rPr>
          <w:rFonts w:ascii="Calibri" w:hAnsi="Calibri" w:cs="Calibri"/>
          <w:i w:val="0"/>
          <w:color w:val="000000" w:themeColor="text1"/>
        </w:rPr>
      </w:pPr>
      <w:r w:rsidRPr="00B5291F">
        <w:rPr>
          <w:rFonts w:ascii="Calibri" w:hAnsi="Calibri" w:cs="Calibri"/>
          <w:i w:val="0"/>
          <w:color w:val="000000" w:themeColor="text1"/>
        </w:rPr>
        <w:t xml:space="preserve">All material will be available on </w:t>
      </w:r>
      <w:proofErr w:type="spellStart"/>
      <w:r w:rsidRPr="00B5291F">
        <w:rPr>
          <w:rFonts w:ascii="Calibri" w:hAnsi="Calibri" w:cs="Calibri"/>
          <w:i w:val="0"/>
          <w:color w:val="000000" w:themeColor="text1"/>
        </w:rPr>
        <w:t>BlackBoard</w:t>
      </w:r>
      <w:proofErr w:type="spellEnd"/>
      <w:r w:rsidRPr="00B5291F">
        <w:rPr>
          <w:rFonts w:ascii="Calibri" w:hAnsi="Calibri" w:cs="Calibri"/>
          <w:i w:val="0"/>
          <w:color w:val="000000" w:themeColor="text1"/>
        </w:rPr>
        <w:t xml:space="preserve">. </w:t>
      </w:r>
    </w:p>
    <w:p w14:paraId="1C154159" w14:textId="77777777" w:rsidR="00EE2AB5" w:rsidRPr="00EE2AB5" w:rsidRDefault="00EE2AB5" w:rsidP="00EE2AB5">
      <w:pPr>
        <w:rPr>
          <w:rFonts w:ascii="Calibri" w:hAnsi="Calibri" w:cs="Calibri"/>
          <w:b/>
          <w:bCs/>
          <w:u w:val="single"/>
        </w:rPr>
      </w:pPr>
    </w:p>
    <w:p w14:paraId="7678BEEF" w14:textId="77777777" w:rsidR="00EE2AB5" w:rsidRPr="00EE6C38" w:rsidRDefault="00EE2AB5" w:rsidP="00EE2AB5">
      <w:pPr>
        <w:pStyle w:val="Heading1"/>
        <w:rPr>
          <w:rFonts w:ascii="Calibri" w:hAnsi="Calibri" w:cs="Calibri"/>
          <w:b/>
          <w:bCs/>
          <w:color w:val="156082" w:themeColor="accent1"/>
          <w:sz w:val="24"/>
          <w:szCs w:val="24"/>
        </w:rPr>
      </w:pPr>
      <w:r w:rsidRPr="00EE6C38">
        <w:rPr>
          <w:rFonts w:ascii="Calibri" w:hAnsi="Calibri" w:cs="Calibri"/>
          <w:b/>
          <w:bCs/>
          <w:color w:val="156082" w:themeColor="accent1"/>
          <w:sz w:val="24"/>
          <w:szCs w:val="24"/>
        </w:rPr>
        <w:t xml:space="preserve">STUDENT PREPARATION FOR THE MODULE </w:t>
      </w:r>
    </w:p>
    <w:p w14:paraId="1141BB3B" w14:textId="77777777" w:rsidR="00EE2AB5" w:rsidRPr="00EE2AB5" w:rsidRDefault="00EE2AB5" w:rsidP="00EE2AB5">
      <w:pPr>
        <w:rPr>
          <w:rFonts w:ascii="Calibri" w:hAnsi="Calibri" w:cs="Calibri"/>
        </w:rPr>
      </w:pPr>
    </w:p>
    <w:p w14:paraId="21B88932" w14:textId="45401020" w:rsidR="00EE2AB5" w:rsidRPr="00EE2AB5" w:rsidRDefault="00B5291F" w:rsidP="00EE2AB5">
      <w:pPr>
        <w:rPr>
          <w:rFonts w:ascii="Calibri" w:hAnsi="Calibri" w:cs="Calibri"/>
        </w:rPr>
      </w:pPr>
      <w:r>
        <w:rPr>
          <w:rFonts w:ascii="Calibri" w:hAnsi="Calibri" w:cs="Calibri"/>
        </w:rPr>
        <w:t>You</w:t>
      </w:r>
      <w:r w:rsidR="00EE2AB5" w:rsidRPr="00EE2AB5">
        <w:rPr>
          <w:rFonts w:ascii="Calibri" w:hAnsi="Calibri" w:cs="Calibri"/>
        </w:rPr>
        <w:t xml:space="preserve"> will have read the material and submitted </w:t>
      </w:r>
      <w:r>
        <w:rPr>
          <w:rFonts w:ascii="Calibri" w:hAnsi="Calibri" w:cs="Calibri"/>
        </w:rPr>
        <w:t>a</w:t>
      </w:r>
      <w:r w:rsidR="00EE2AB5" w:rsidRPr="00EE2AB5">
        <w:rPr>
          <w:rFonts w:ascii="Calibri" w:hAnsi="Calibri" w:cs="Calibri"/>
        </w:rPr>
        <w:t xml:space="preserve"> blue sheet in advance of each class.</w:t>
      </w:r>
    </w:p>
    <w:p w14:paraId="3F7416EF" w14:textId="77777777" w:rsidR="00EE2AB5" w:rsidRPr="00EE2AB5" w:rsidRDefault="00EE2AB5" w:rsidP="00EE2AB5">
      <w:pPr>
        <w:rPr>
          <w:rFonts w:ascii="Calibri" w:hAnsi="Calibri" w:cs="Calibri"/>
          <w:b/>
          <w:smallCaps/>
        </w:rPr>
      </w:pPr>
    </w:p>
    <w:p w14:paraId="63A0AB82" w14:textId="77777777" w:rsidR="00EE2AB5" w:rsidRPr="00B5291F" w:rsidRDefault="00EE2AB5" w:rsidP="00EE2AB5">
      <w:pPr>
        <w:rPr>
          <w:rFonts w:ascii="Calibri" w:hAnsi="Calibri" w:cs="Calibri"/>
          <w:b/>
          <w:smallCaps/>
          <w:color w:val="156082" w:themeColor="accent1"/>
        </w:rPr>
      </w:pPr>
      <w:r w:rsidRPr="00B5291F">
        <w:rPr>
          <w:rFonts w:ascii="Calibri" w:hAnsi="Calibri" w:cs="Calibri"/>
          <w:b/>
          <w:smallCaps/>
          <w:color w:val="156082" w:themeColor="accent1"/>
        </w:rPr>
        <w:t xml:space="preserve">COURSE COMMUNICATION </w:t>
      </w:r>
    </w:p>
    <w:p w14:paraId="25E08E84" w14:textId="77777777" w:rsidR="00EE2AB5" w:rsidRPr="00EE2AB5" w:rsidRDefault="00EE2AB5" w:rsidP="00EE2AB5">
      <w:pPr>
        <w:rPr>
          <w:rFonts w:ascii="Calibri" w:hAnsi="Calibri" w:cs="Calibri"/>
          <w:b/>
        </w:rPr>
      </w:pPr>
    </w:p>
    <w:p w14:paraId="32C83432" w14:textId="77777777" w:rsidR="00EE2AB5" w:rsidRPr="00EE2AB5" w:rsidRDefault="00EE2AB5" w:rsidP="00EE2AB5">
      <w:pPr>
        <w:rPr>
          <w:rFonts w:ascii="Calibri" w:hAnsi="Calibri" w:cs="Calibri"/>
        </w:rPr>
      </w:pPr>
      <w:r w:rsidRPr="00EE2AB5">
        <w:rPr>
          <w:rFonts w:ascii="Calibri" w:hAnsi="Calibri" w:cs="Calibri"/>
        </w:rPr>
        <w:t>Please note that all course related email communication must be sent from your official TCD email address. Emails sent from other addresses will not be attended to.</w:t>
      </w:r>
    </w:p>
    <w:p w14:paraId="45873EA0" w14:textId="77777777" w:rsidR="00EE2AB5" w:rsidRPr="00EE2AB5" w:rsidRDefault="00EE2AB5" w:rsidP="00EE2AB5">
      <w:pPr>
        <w:rPr>
          <w:rFonts w:ascii="Calibri" w:hAnsi="Calibri" w:cs="Calibri"/>
          <w:b/>
        </w:rPr>
      </w:pPr>
    </w:p>
    <w:p w14:paraId="707A5F82" w14:textId="77777777" w:rsidR="00EE2AB5" w:rsidRPr="00EE2AB5" w:rsidRDefault="00EE2AB5" w:rsidP="00EE2AB5">
      <w:pPr>
        <w:rPr>
          <w:rFonts w:ascii="Calibri" w:hAnsi="Calibri" w:cs="Calibri"/>
          <w:b/>
        </w:rPr>
      </w:pPr>
    </w:p>
    <w:p w14:paraId="21AEE0D6" w14:textId="77777777" w:rsidR="00EE2AB5" w:rsidRPr="00B5291F" w:rsidRDefault="00EE2AB5" w:rsidP="00EE2AB5">
      <w:pPr>
        <w:rPr>
          <w:rFonts w:ascii="Calibri" w:hAnsi="Calibri" w:cs="Calibri"/>
          <w:b/>
          <w:bCs/>
          <w:color w:val="156082" w:themeColor="accent1"/>
        </w:rPr>
      </w:pPr>
      <w:r w:rsidRPr="00B5291F">
        <w:rPr>
          <w:rFonts w:ascii="Calibri" w:hAnsi="Calibri" w:cs="Calibri"/>
          <w:b/>
          <w:bCs/>
          <w:color w:val="156082" w:themeColor="accent1"/>
        </w:rPr>
        <w:t>REPEAT PROTOCOL</w:t>
      </w:r>
    </w:p>
    <w:p w14:paraId="4CF426B7" w14:textId="77777777" w:rsidR="00EE2AB5" w:rsidRPr="00EE2AB5" w:rsidRDefault="00EE2AB5" w:rsidP="00EE2AB5">
      <w:pPr>
        <w:rPr>
          <w:rFonts w:ascii="Calibri" w:hAnsi="Calibri" w:cs="Calibri"/>
        </w:rPr>
      </w:pPr>
    </w:p>
    <w:p w14:paraId="70DF5956" w14:textId="77777777" w:rsidR="003617AD" w:rsidRDefault="00EE2AB5" w:rsidP="00EE2AB5">
      <w:pPr>
        <w:rPr>
          <w:rFonts w:ascii="Calibri" w:hAnsi="Calibri" w:cs="Calibri"/>
        </w:rPr>
      </w:pPr>
      <w:r w:rsidRPr="00EE2AB5">
        <w:rPr>
          <w:rFonts w:ascii="Calibri" w:hAnsi="Calibri" w:cs="Calibri"/>
        </w:rPr>
        <w:t xml:space="preserve">Students must pass (40%) each element of the Capstone. </w:t>
      </w:r>
    </w:p>
    <w:p w14:paraId="4D7E246E" w14:textId="660BE1B9" w:rsidR="00EE2AB5" w:rsidRPr="00EE2AB5" w:rsidRDefault="00EE2AB5" w:rsidP="00EE2AB5">
      <w:pPr>
        <w:rPr>
          <w:rFonts w:ascii="Calibri" w:hAnsi="Calibri" w:cs="Calibri"/>
        </w:rPr>
      </w:pPr>
      <w:r w:rsidRPr="00EE2AB5">
        <w:rPr>
          <w:rFonts w:ascii="Calibri" w:hAnsi="Calibri" w:cs="Calibri"/>
        </w:rPr>
        <w:t xml:space="preserve">In the case of a </w:t>
      </w:r>
      <w:proofErr w:type="gramStart"/>
      <w:r w:rsidRPr="00EE2AB5">
        <w:rPr>
          <w:rFonts w:ascii="Calibri" w:hAnsi="Calibri" w:cs="Calibri"/>
        </w:rPr>
        <w:t>fail</w:t>
      </w:r>
      <w:proofErr w:type="gramEnd"/>
      <w:r w:rsidRPr="00EE2AB5">
        <w:rPr>
          <w:rFonts w:ascii="Calibri" w:hAnsi="Calibri" w:cs="Calibri"/>
        </w:rPr>
        <w:t xml:space="preserve"> of any component, that component will be reassessed. </w:t>
      </w:r>
    </w:p>
    <w:p w14:paraId="7B4863A7" w14:textId="77777777" w:rsidR="00EE2AB5" w:rsidRPr="00EE2AB5" w:rsidRDefault="00EE2AB5" w:rsidP="00EE2AB5">
      <w:pPr>
        <w:tabs>
          <w:tab w:val="num" w:pos="993"/>
        </w:tabs>
        <w:rPr>
          <w:rFonts w:ascii="Calibri" w:hAnsi="Calibri" w:cs="Calibri"/>
          <w:b/>
        </w:rPr>
      </w:pPr>
    </w:p>
    <w:p w14:paraId="2323F9C0" w14:textId="77777777" w:rsidR="00EE2AB5" w:rsidRPr="00EE2AB5" w:rsidRDefault="00EE2AB5" w:rsidP="00EE2AB5">
      <w:pPr>
        <w:rPr>
          <w:rFonts w:ascii="Calibri" w:hAnsi="Calibri" w:cs="Calibri"/>
          <w:b/>
        </w:rPr>
      </w:pPr>
      <w:r w:rsidRPr="00EE2AB5">
        <w:rPr>
          <w:rFonts w:ascii="Calibri" w:hAnsi="Calibri" w:cs="Calibri"/>
          <w:b/>
        </w:rPr>
        <w:br w:type="page"/>
      </w:r>
    </w:p>
    <w:p w14:paraId="36310CCC" w14:textId="77777777" w:rsidR="00EE2AB5" w:rsidRPr="00B5291F" w:rsidRDefault="00EE2AB5" w:rsidP="00EE2AB5">
      <w:pPr>
        <w:pStyle w:val="BodyText2"/>
        <w:pBdr>
          <w:top w:val="single" w:sz="8" w:space="1" w:color="auto"/>
          <w:left w:val="single" w:sz="4" w:space="4" w:color="auto"/>
          <w:bottom w:val="single" w:sz="8" w:space="1" w:color="auto"/>
          <w:right w:val="single" w:sz="4" w:space="4" w:color="auto"/>
        </w:pBdr>
        <w:jc w:val="center"/>
        <w:rPr>
          <w:rFonts w:ascii="Calibri" w:hAnsi="Calibri" w:cs="Calibri"/>
          <w:i w:val="0"/>
          <w:iCs w:val="0"/>
          <w:color w:val="156082" w:themeColor="accent1"/>
          <w:sz w:val="24"/>
        </w:rPr>
      </w:pPr>
      <w:r w:rsidRPr="00B5291F">
        <w:rPr>
          <w:rFonts w:ascii="Calibri" w:hAnsi="Calibri" w:cs="Calibri"/>
          <w:b/>
          <w:i w:val="0"/>
          <w:iCs w:val="0"/>
          <w:color w:val="156082" w:themeColor="accent1"/>
          <w:sz w:val="24"/>
        </w:rPr>
        <w:lastRenderedPageBreak/>
        <w:t>MODULE SCHEDULE</w:t>
      </w:r>
    </w:p>
    <w:p w14:paraId="12C4C3FB" w14:textId="77777777" w:rsidR="00EE2AB5" w:rsidRPr="00EE2AB5" w:rsidRDefault="00EE2AB5" w:rsidP="00EE2AB5">
      <w:pPr>
        <w:pStyle w:val="BodyText2"/>
        <w:jc w:val="both"/>
        <w:rPr>
          <w:rFonts w:ascii="Calibri" w:hAnsi="Calibri" w:cs="Calibri"/>
          <w:i w:val="0"/>
          <w:sz w:val="24"/>
          <w:u w:val="single"/>
        </w:rPr>
      </w:pPr>
    </w:p>
    <w:p w14:paraId="219F2DCE" w14:textId="77777777" w:rsidR="00EE2AB5" w:rsidRPr="00EE2AB5" w:rsidRDefault="00EE2AB5" w:rsidP="00EE2AB5">
      <w:pPr>
        <w:pStyle w:val="BodyText2"/>
        <w:jc w:val="both"/>
        <w:rPr>
          <w:rFonts w:ascii="Calibri" w:hAnsi="Calibri" w:cs="Calibri"/>
          <w:i w:val="0"/>
          <w:iCs w:val="0"/>
          <w:sz w:val="24"/>
        </w:rPr>
      </w:pPr>
    </w:p>
    <w:tbl>
      <w:tblPr>
        <w:tblStyle w:val="TableGrid"/>
        <w:tblW w:w="0" w:type="auto"/>
        <w:tblLook w:val="01E0" w:firstRow="1" w:lastRow="1" w:firstColumn="1" w:lastColumn="1" w:noHBand="0" w:noVBand="0"/>
      </w:tblPr>
      <w:tblGrid>
        <w:gridCol w:w="8525"/>
      </w:tblGrid>
      <w:tr w:rsidR="00EE2AB5" w:rsidRPr="00EE2AB5" w14:paraId="72B76099" w14:textId="77777777" w:rsidTr="001D7658">
        <w:tc>
          <w:tcPr>
            <w:tcW w:w="8525" w:type="dxa"/>
            <w:tcBorders>
              <w:top w:val="single" w:sz="4" w:space="0" w:color="auto"/>
              <w:left w:val="single" w:sz="4" w:space="0" w:color="auto"/>
              <w:bottom w:val="single" w:sz="4" w:space="0" w:color="auto"/>
              <w:right w:val="single" w:sz="4" w:space="0" w:color="auto"/>
            </w:tcBorders>
            <w:hideMark/>
          </w:tcPr>
          <w:p w14:paraId="72AD0575" w14:textId="77777777" w:rsidR="00EE2AB5" w:rsidRPr="00EE2AB5" w:rsidRDefault="00EE2AB5" w:rsidP="001D7658">
            <w:pPr>
              <w:pStyle w:val="BodyText2"/>
              <w:jc w:val="center"/>
              <w:rPr>
                <w:rFonts w:ascii="Calibri" w:hAnsi="Calibri" w:cs="Calibri"/>
                <w:b/>
                <w:i w:val="0"/>
                <w:iCs w:val="0"/>
                <w:sz w:val="24"/>
                <w:szCs w:val="24"/>
              </w:rPr>
            </w:pPr>
            <w:r w:rsidRPr="00EE2AB5">
              <w:rPr>
                <w:rFonts w:ascii="Calibri" w:hAnsi="Calibri" w:cs="Calibri"/>
                <w:b/>
                <w:i w:val="0"/>
                <w:iCs w:val="0"/>
                <w:sz w:val="24"/>
                <w:szCs w:val="24"/>
              </w:rPr>
              <w:t xml:space="preserve">    Michaelmas Term: Immersion</w:t>
            </w: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709"/>
        <w:gridCol w:w="7487"/>
      </w:tblGrid>
      <w:tr w:rsidR="00EE2AB5" w:rsidRPr="00EE2AB5" w14:paraId="35C1E89C" w14:textId="77777777" w:rsidTr="00EE6C38">
        <w:trPr>
          <w:trHeight w:val="845"/>
        </w:trPr>
        <w:tc>
          <w:tcPr>
            <w:tcW w:w="279" w:type="dxa"/>
            <w:tcBorders>
              <w:top w:val="single" w:sz="4" w:space="0" w:color="auto"/>
              <w:left w:val="single" w:sz="4" w:space="0" w:color="auto"/>
              <w:bottom w:val="single" w:sz="4" w:space="0" w:color="auto"/>
              <w:right w:val="single" w:sz="4" w:space="0" w:color="auto"/>
            </w:tcBorders>
            <w:hideMark/>
          </w:tcPr>
          <w:p w14:paraId="0001BA9B" w14:textId="77777777" w:rsidR="00EE2AB5" w:rsidRPr="00EE2AB5" w:rsidRDefault="00EE2AB5" w:rsidP="001D7658">
            <w:pPr>
              <w:pStyle w:val="Heading5"/>
              <w:jc w:val="center"/>
              <w:rPr>
                <w:rFonts w:ascii="Calibri" w:hAnsi="Calibri" w:cs="Calibri"/>
                <w:b/>
                <w:i/>
                <w:lang w:eastAsia="en-IE"/>
              </w:rPr>
            </w:pPr>
          </w:p>
        </w:tc>
        <w:tc>
          <w:tcPr>
            <w:tcW w:w="709" w:type="dxa"/>
            <w:tcBorders>
              <w:top w:val="single" w:sz="4" w:space="0" w:color="auto"/>
              <w:left w:val="single" w:sz="4" w:space="0" w:color="auto"/>
              <w:bottom w:val="single" w:sz="4" w:space="0" w:color="auto"/>
              <w:right w:val="single" w:sz="4" w:space="0" w:color="auto"/>
            </w:tcBorders>
            <w:hideMark/>
          </w:tcPr>
          <w:p w14:paraId="5D608ADF" w14:textId="748C8BBE" w:rsidR="00EE2AB5" w:rsidRPr="00B5291F" w:rsidRDefault="00EE2AB5" w:rsidP="001D7658">
            <w:pPr>
              <w:pStyle w:val="Heading5"/>
              <w:jc w:val="center"/>
              <w:rPr>
                <w:rFonts w:ascii="Calibri" w:hAnsi="Calibri" w:cs="Calibri"/>
                <w:bCs/>
                <w:i/>
                <w:lang w:eastAsia="en-IE"/>
              </w:rPr>
            </w:pPr>
            <w:r w:rsidRPr="00B5291F">
              <w:rPr>
                <w:rFonts w:ascii="Calibri" w:hAnsi="Calibri" w:cs="Calibri"/>
                <w:bCs/>
                <w:lang w:eastAsia="en-IE"/>
              </w:rPr>
              <w:t xml:space="preserve">Mon </w:t>
            </w:r>
          </w:p>
          <w:p w14:paraId="5BBC808D" w14:textId="6B637E4D" w:rsidR="00EE2AB5" w:rsidRPr="00EE2AB5" w:rsidRDefault="00EE2AB5" w:rsidP="001D7658">
            <w:pPr>
              <w:pStyle w:val="Heading5"/>
              <w:jc w:val="center"/>
              <w:rPr>
                <w:rFonts w:ascii="Calibri" w:hAnsi="Calibri" w:cs="Calibri"/>
                <w:b/>
                <w:i/>
                <w:lang w:eastAsia="en-IE"/>
              </w:rPr>
            </w:pPr>
            <w:r w:rsidRPr="00EE6C38">
              <w:rPr>
                <w:rFonts w:ascii="Calibri" w:hAnsi="Calibri" w:cs="Calibri"/>
                <w:bCs/>
                <w:sz w:val="20"/>
                <w:szCs w:val="20"/>
                <w:lang w:eastAsia="en-IE"/>
              </w:rPr>
              <w:t>4</w:t>
            </w:r>
            <w:r w:rsidR="00EE6C38">
              <w:rPr>
                <w:rFonts w:ascii="Calibri" w:hAnsi="Calibri" w:cs="Calibri"/>
                <w:bCs/>
                <w:sz w:val="20"/>
                <w:szCs w:val="20"/>
                <w:lang w:eastAsia="en-IE"/>
              </w:rPr>
              <w:t xml:space="preserve"> to </w:t>
            </w:r>
            <w:r w:rsidRPr="00EE6C38">
              <w:rPr>
                <w:rFonts w:ascii="Calibri" w:hAnsi="Calibri" w:cs="Calibri"/>
                <w:bCs/>
                <w:sz w:val="20"/>
                <w:szCs w:val="20"/>
                <w:lang w:eastAsia="en-IE"/>
              </w:rPr>
              <w:t>6pm</w:t>
            </w:r>
          </w:p>
        </w:tc>
        <w:tc>
          <w:tcPr>
            <w:tcW w:w="7487" w:type="dxa"/>
            <w:tcBorders>
              <w:top w:val="single" w:sz="4" w:space="0" w:color="auto"/>
              <w:left w:val="single" w:sz="4" w:space="0" w:color="auto"/>
              <w:bottom w:val="single" w:sz="4" w:space="0" w:color="auto"/>
              <w:right w:val="single" w:sz="4" w:space="0" w:color="auto"/>
            </w:tcBorders>
            <w:hideMark/>
          </w:tcPr>
          <w:p w14:paraId="699C8C5E" w14:textId="713AF13F" w:rsidR="00EE2AB5" w:rsidRPr="00EE2AB5" w:rsidRDefault="00B5291F" w:rsidP="00B5291F">
            <w:pPr>
              <w:pStyle w:val="Heading2"/>
              <w:jc w:val="center"/>
              <w:rPr>
                <w:rFonts w:ascii="Calibri" w:hAnsi="Calibri" w:cs="Calibri"/>
                <w:sz w:val="24"/>
                <w:szCs w:val="24"/>
                <w:lang w:eastAsia="en-IE"/>
              </w:rPr>
            </w:pPr>
            <w:r>
              <w:rPr>
                <w:rFonts w:ascii="Calibri" w:hAnsi="Calibri" w:cs="Calibri"/>
                <w:sz w:val="24"/>
                <w:szCs w:val="24"/>
                <w:lang w:eastAsia="en-IE"/>
              </w:rPr>
              <w:t>Topic and Materials</w:t>
            </w:r>
          </w:p>
        </w:tc>
      </w:tr>
      <w:tr w:rsidR="00EE2AB5" w:rsidRPr="00EE2AB5" w14:paraId="7797B4B5"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6B05892D" w14:textId="77777777" w:rsidR="00EE2AB5" w:rsidRPr="00EE2AB5" w:rsidRDefault="00EE2AB5" w:rsidP="001D7658">
            <w:pPr>
              <w:jc w:val="center"/>
              <w:rPr>
                <w:rFonts w:ascii="Calibri" w:hAnsi="Calibri" w:cs="Calibri"/>
                <w:lang w:eastAsia="en-IE"/>
              </w:rPr>
            </w:pPr>
          </w:p>
          <w:p w14:paraId="4E6C81C0"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1</w:t>
            </w:r>
          </w:p>
          <w:p w14:paraId="33BA8D13" w14:textId="77777777" w:rsidR="00EE2AB5" w:rsidRPr="00EE2AB5" w:rsidRDefault="00EE2AB5" w:rsidP="001D7658">
            <w:pPr>
              <w:jc w:val="center"/>
              <w:rPr>
                <w:rFonts w:ascii="Calibri" w:hAnsi="Calibri" w:cs="Calibri"/>
                <w:lang w:eastAsia="en-IE"/>
              </w:rPr>
            </w:pPr>
          </w:p>
          <w:p w14:paraId="16C2E214"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4D67DA61" w14:textId="531AB3CB" w:rsidR="00EE2AB5" w:rsidRPr="00EE2AB5" w:rsidRDefault="00B5291F" w:rsidP="001D7658">
            <w:pPr>
              <w:jc w:val="center"/>
              <w:rPr>
                <w:rFonts w:ascii="Calibri" w:hAnsi="Calibri" w:cs="Calibri"/>
                <w:lang w:eastAsia="en-IE"/>
              </w:rPr>
            </w:pPr>
            <w:r>
              <w:rPr>
                <w:rFonts w:ascii="Calibri" w:hAnsi="Calibri" w:cs="Calibri"/>
                <w:lang w:eastAsia="en-IE"/>
              </w:rPr>
              <w:t>15</w:t>
            </w:r>
          </w:p>
          <w:p w14:paraId="24318F29" w14:textId="1B11243B" w:rsidR="00EE2AB5" w:rsidRPr="00EE2AB5" w:rsidRDefault="00EE2AB5" w:rsidP="001D7658">
            <w:pPr>
              <w:jc w:val="center"/>
              <w:rPr>
                <w:rFonts w:ascii="Calibri" w:hAnsi="Calibri" w:cs="Calibri"/>
                <w:lang w:eastAsia="en-IE"/>
              </w:rPr>
            </w:pPr>
            <w:r w:rsidRPr="00EE2AB5">
              <w:rPr>
                <w:rFonts w:ascii="Calibri" w:hAnsi="Calibri" w:cs="Calibri"/>
                <w:lang w:eastAsia="en-IE"/>
              </w:rPr>
              <w:t xml:space="preserve">Sept </w:t>
            </w:r>
          </w:p>
        </w:tc>
        <w:tc>
          <w:tcPr>
            <w:tcW w:w="7487" w:type="dxa"/>
            <w:tcBorders>
              <w:top w:val="single" w:sz="4" w:space="0" w:color="auto"/>
              <w:left w:val="single" w:sz="4" w:space="0" w:color="auto"/>
              <w:bottom w:val="single" w:sz="4" w:space="0" w:color="auto"/>
              <w:right w:val="single" w:sz="4" w:space="0" w:color="auto"/>
            </w:tcBorders>
          </w:tcPr>
          <w:p w14:paraId="1C4DDC28"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Welcome – icebreakers</w:t>
            </w:r>
          </w:p>
          <w:p w14:paraId="7203B036"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 xml:space="preserve">Lecture: Why commercial determinants of health? </w:t>
            </w:r>
          </w:p>
          <w:p w14:paraId="128C04FA"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 xml:space="preserve">Module outline </w:t>
            </w:r>
          </w:p>
          <w:p w14:paraId="20A799F4"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 xml:space="preserve">Assessment </w:t>
            </w:r>
          </w:p>
          <w:p w14:paraId="58C9E2C8"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How to read the material each week</w:t>
            </w:r>
          </w:p>
          <w:p w14:paraId="540DF4E3" w14:textId="77777777" w:rsidR="00EE2AB5" w:rsidRPr="00B5291F" w:rsidRDefault="00EE2AB5" w:rsidP="00B5291F">
            <w:pPr>
              <w:pStyle w:val="ListParagraph"/>
              <w:numPr>
                <w:ilvl w:val="0"/>
                <w:numId w:val="3"/>
              </w:numPr>
              <w:rPr>
                <w:rFonts w:ascii="Calibri" w:hAnsi="Calibri" w:cs="Calibri"/>
              </w:rPr>
            </w:pPr>
            <w:r w:rsidRPr="00B5291F">
              <w:rPr>
                <w:rFonts w:ascii="Calibri" w:hAnsi="Calibri" w:cs="Calibri"/>
              </w:rPr>
              <w:t xml:space="preserve">How to have a reading group discussion </w:t>
            </w:r>
          </w:p>
          <w:p w14:paraId="36788753" w14:textId="77777777" w:rsidR="00EE2AB5" w:rsidRPr="00EE2AB5" w:rsidRDefault="00EE2AB5" w:rsidP="001D7658">
            <w:pPr>
              <w:ind w:left="360"/>
              <w:rPr>
                <w:rFonts w:ascii="Calibri" w:hAnsi="Calibri" w:cs="Calibri"/>
              </w:rPr>
            </w:pPr>
            <w:r w:rsidRPr="00EE2AB5">
              <w:rPr>
                <w:rFonts w:ascii="Calibri" w:hAnsi="Calibri" w:cs="Calibri"/>
              </w:rPr>
              <w:t xml:space="preserve"> </w:t>
            </w:r>
          </w:p>
          <w:p w14:paraId="7EEA85CB" w14:textId="77777777" w:rsidR="00EE6C38" w:rsidRDefault="00EE2AB5" w:rsidP="00EE6C38">
            <w:pPr>
              <w:rPr>
                <w:rFonts w:ascii="Calibri" w:hAnsi="Calibri" w:cs="Calibri"/>
              </w:rPr>
            </w:pPr>
            <w:r w:rsidRPr="00EE2AB5">
              <w:rPr>
                <w:rFonts w:ascii="Calibri" w:hAnsi="Calibri" w:cs="Calibri"/>
              </w:rPr>
              <w:t xml:space="preserve"> In advance of class, you must read: </w:t>
            </w:r>
          </w:p>
          <w:p w14:paraId="2D4628CB" w14:textId="73BB9907" w:rsidR="00EE2AB5" w:rsidRPr="00EE6C38" w:rsidRDefault="00B5291F" w:rsidP="00EE6C38">
            <w:pPr>
              <w:pStyle w:val="ListParagraph"/>
              <w:numPr>
                <w:ilvl w:val="0"/>
                <w:numId w:val="19"/>
              </w:numPr>
              <w:ind w:left="1027"/>
              <w:rPr>
                <w:rFonts w:ascii="Calibri" w:hAnsi="Calibri" w:cs="Calibri"/>
              </w:rPr>
            </w:pPr>
            <w:r w:rsidRPr="00EE6C38">
              <w:rPr>
                <w:rFonts w:ascii="Calibri" w:hAnsi="Calibri" w:cs="Calibri"/>
              </w:rPr>
              <w:t xml:space="preserve">Campbell 2024. Opening statement to the Oireachtas (parliament) health committee </w:t>
            </w:r>
            <w:hyperlink r:id="rId8" w:history="1">
              <w:r w:rsidRPr="00EE6C38">
                <w:rPr>
                  <w:rStyle w:val="Hyperlink"/>
                  <w:rFonts w:ascii="Calibri" w:hAnsi="Calibri" w:cs="Calibri"/>
                </w:rPr>
                <w:t>https://data.oireachtas.ie/ie/oireachtas/committee/dail/33/joint_committee_on_health/submissions/2024/2024-02-14_opening-statement-dr-norah-campbell_en.pdf</w:t>
              </w:r>
            </w:hyperlink>
            <w:r w:rsidRPr="00EE6C38">
              <w:rPr>
                <w:rFonts w:ascii="Calibri" w:hAnsi="Calibri" w:cs="Calibri"/>
              </w:rPr>
              <w:t xml:space="preserve"> </w:t>
            </w:r>
          </w:p>
        </w:tc>
      </w:tr>
      <w:tr w:rsidR="00EE2AB5" w:rsidRPr="00EE2AB5" w14:paraId="1694049C"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11FC701A"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2</w:t>
            </w:r>
          </w:p>
          <w:p w14:paraId="1C6561F3" w14:textId="77777777" w:rsidR="00EE2AB5" w:rsidRPr="00EE2AB5" w:rsidRDefault="00EE2AB5" w:rsidP="001D7658">
            <w:pPr>
              <w:jc w:val="center"/>
              <w:rPr>
                <w:rFonts w:ascii="Calibri" w:hAnsi="Calibri" w:cs="Calibri"/>
                <w:lang w:eastAsia="en-IE"/>
              </w:rPr>
            </w:pPr>
          </w:p>
          <w:p w14:paraId="786B6C35" w14:textId="77777777" w:rsidR="00EE2AB5" w:rsidRPr="00EE2AB5" w:rsidRDefault="00EE2AB5" w:rsidP="001D7658">
            <w:pPr>
              <w:jc w:val="center"/>
              <w:rPr>
                <w:rFonts w:ascii="Calibri" w:hAnsi="Calibri" w:cs="Calibri"/>
                <w:lang w:eastAsia="en-IE"/>
              </w:rPr>
            </w:pPr>
          </w:p>
          <w:p w14:paraId="4C2331A7"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7D34AC01" w14:textId="191C2559" w:rsidR="00EE2AB5" w:rsidRPr="00EE2AB5" w:rsidRDefault="00B5291F" w:rsidP="001D7658">
            <w:pPr>
              <w:jc w:val="center"/>
              <w:rPr>
                <w:rFonts w:ascii="Calibri" w:hAnsi="Calibri" w:cs="Calibri"/>
                <w:lang w:eastAsia="en-IE"/>
              </w:rPr>
            </w:pPr>
            <w:r>
              <w:rPr>
                <w:rFonts w:ascii="Calibri" w:hAnsi="Calibri" w:cs="Calibri"/>
                <w:lang w:eastAsia="en-IE"/>
              </w:rPr>
              <w:t xml:space="preserve">22 </w:t>
            </w:r>
            <w:r w:rsidR="00EE2AB5" w:rsidRPr="00EE2AB5">
              <w:rPr>
                <w:rFonts w:ascii="Calibri" w:hAnsi="Calibri" w:cs="Calibri"/>
                <w:lang w:eastAsia="en-IE"/>
              </w:rPr>
              <w:t xml:space="preserve">Sept </w:t>
            </w:r>
          </w:p>
        </w:tc>
        <w:tc>
          <w:tcPr>
            <w:tcW w:w="7487" w:type="dxa"/>
            <w:tcBorders>
              <w:top w:val="single" w:sz="4" w:space="0" w:color="auto"/>
              <w:left w:val="single" w:sz="4" w:space="0" w:color="auto"/>
              <w:bottom w:val="single" w:sz="4" w:space="0" w:color="auto"/>
              <w:right w:val="single" w:sz="4" w:space="0" w:color="auto"/>
            </w:tcBorders>
          </w:tcPr>
          <w:p w14:paraId="68B7A87C" w14:textId="0BC2C94F" w:rsidR="00EE2AB5" w:rsidRDefault="00EE2AB5" w:rsidP="001D7658">
            <w:pPr>
              <w:rPr>
                <w:rFonts w:ascii="Calibri" w:hAnsi="Calibri" w:cs="Calibri"/>
                <w:b/>
              </w:rPr>
            </w:pPr>
            <w:r w:rsidRPr="00EE2AB5">
              <w:rPr>
                <w:rFonts w:ascii="Calibri" w:hAnsi="Calibri" w:cs="Calibri"/>
                <w:b/>
                <w:i/>
              </w:rPr>
              <w:t>Tobacco</w:t>
            </w:r>
            <w:r w:rsidRPr="00EE2AB5">
              <w:rPr>
                <w:rFonts w:ascii="Calibri" w:hAnsi="Calibri" w:cs="Calibri"/>
                <w:i/>
              </w:rPr>
              <w:t xml:space="preserve"> </w:t>
            </w:r>
            <w:r w:rsidRPr="00EE2AB5">
              <w:rPr>
                <w:rFonts w:ascii="Calibri" w:hAnsi="Calibri" w:cs="Calibri"/>
              </w:rPr>
              <w:t xml:space="preserve">– this will be used as a case to understand the early evolution (and wins) of public health, and the concept of </w:t>
            </w:r>
            <w:r w:rsidRPr="00EE2AB5">
              <w:rPr>
                <w:rFonts w:ascii="Calibri" w:hAnsi="Calibri" w:cs="Calibri"/>
                <w:b/>
              </w:rPr>
              <w:t>corporate political activity</w:t>
            </w:r>
            <w:r w:rsidR="00B5291F">
              <w:rPr>
                <w:rFonts w:ascii="Calibri" w:hAnsi="Calibri" w:cs="Calibri"/>
                <w:b/>
              </w:rPr>
              <w:t xml:space="preserve"> and export strategies</w:t>
            </w:r>
            <w:r w:rsidRPr="00EE2AB5">
              <w:rPr>
                <w:rFonts w:ascii="Calibri" w:hAnsi="Calibri" w:cs="Calibri"/>
                <w:b/>
              </w:rPr>
              <w:t>:</w:t>
            </w:r>
          </w:p>
          <w:p w14:paraId="5892F793" w14:textId="77777777" w:rsidR="00B5291F" w:rsidRPr="00EE2AB5" w:rsidRDefault="00B5291F" w:rsidP="001D7658">
            <w:pPr>
              <w:rPr>
                <w:rFonts w:ascii="Calibri" w:hAnsi="Calibri" w:cs="Calibri"/>
              </w:rPr>
            </w:pPr>
          </w:p>
          <w:p w14:paraId="68C77C21" w14:textId="6DB3ED46" w:rsidR="00EE2AB5" w:rsidRDefault="00EE2AB5" w:rsidP="00B5291F">
            <w:pPr>
              <w:pStyle w:val="ListParagraph"/>
              <w:numPr>
                <w:ilvl w:val="0"/>
                <w:numId w:val="4"/>
              </w:numPr>
              <w:rPr>
                <w:rFonts w:ascii="Calibri" w:hAnsi="Calibri" w:cs="Calibri"/>
              </w:rPr>
            </w:pPr>
            <w:r w:rsidRPr="00EE2AB5">
              <w:rPr>
                <w:rFonts w:ascii="Calibri" w:hAnsi="Calibri" w:cs="Calibri"/>
                <w:i/>
              </w:rPr>
              <w:t>Academic context</w:t>
            </w:r>
            <w:r w:rsidRPr="00EE2AB5">
              <w:rPr>
                <w:rFonts w:ascii="Calibri" w:hAnsi="Calibri" w:cs="Calibri"/>
              </w:rPr>
              <w:t xml:space="preserve">: </w:t>
            </w:r>
            <w:proofErr w:type="spellStart"/>
            <w:r w:rsidR="00B5291F">
              <w:rPr>
                <w:rFonts w:ascii="Calibri" w:hAnsi="Calibri" w:cs="Calibri"/>
              </w:rPr>
              <w:t>Eastmure</w:t>
            </w:r>
            <w:proofErr w:type="spellEnd"/>
            <w:r w:rsidR="00B5291F">
              <w:rPr>
                <w:rFonts w:ascii="Calibri" w:hAnsi="Calibri" w:cs="Calibri"/>
              </w:rPr>
              <w:t xml:space="preserve"> 2020. Non-market strategy</w:t>
            </w:r>
          </w:p>
          <w:p w14:paraId="36188909" w14:textId="77777777" w:rsidR="00B5291F" w:rsidRPr="00EE2AB5" w:rsidRDefault="00B5291F" w:rsidP="00B5291F">
            <w:pPr>
              <w:pStyle w:val="ListParagraph"/>
              <w:rPr>
                <w:rFonts w:ascii="Calibri" w:hAnsi="Calibri" w:cs="Calibri"/>
              </w:rPr>
            </w:pPr>
          </w:p>
          <w:p w14:paraId="47F1EB15" w14:textId="77777777" w:rsidR="00EE2AB5" w:rsidRDefault="00EE2AB5" w:rsidP="00B5291F">
            <w:pPr>
              <w:pStyle w:val="ListParagraph"/>
              <w:numPr>
                <w:ilvl w:val="0"/>
                <w:numId w:val="4"/>
              </w:numPr>
              <w:rPr>
                <w:rFonts w:ascii="Calibri" w:hAnsi="Calibri" w:cs="Calibri"/>
              </w:rPr>
            </w:pPr>
            <w:r w:rsidRPr="00EE2AB5">
              <w:rPr>
                <w:rFonts w:ascii="Calibri" w:hAnsi="Calibri" w:cs="Calibri"/>
                <w:i/>
              </w:rPr>
              <w:t xml:space="preserve">Cross-industry mechanisms: </w:t>
            </w:r>
            <w:r w:rsidRPr="00EE2AB5">
              <w:rPr>
                <w:rFonts w:ascii="Calibri" w:hAnsi="Calibri" w:cs="Calibri"/>
              </w:rPr>
              <w:t xml:space="preserve">Gilmore et al. 2015. Exposing and addressing tobacco industry conduct in </w:t>
            </w:r>
            <w:proofErr w:type="gramStart"/>
            <w:r w:rsidRPr="00EE2AB5">
              <w:rPr>
                <w:rFonts w:ascii="Calibri" w:hAnsi="Calibri" w:cs="Calibri"/>
              </w:rPr>
              <w:t>low and middle income</w:t>
            </w:r>
            <w:proofErr w:type="gramEnd"/>
            <w:r w:rsidRPr="00EE2AB5">
              <w:rPr>
                <w:rFonts w:ascii="Calibri" w:hAnsi="Calibri" w:cs="Calibri"/>
              </w:rPr>
              <w:t xml:space="preserve"> countries </w:t>
            </w:r>
          </w:p>
          <w:p w14:paraId="7B734AD6" w14:textId="77777777" w:rsidR="00B5291F" w:rsidRPr="00B5291F" w:rsidRDefault="00B5291F" w:rsidP="00B5291F">
            <w:pPr>
              <w:rPr>
                <w:rFonts w:ascii="Calibri" w:hAnsi="Calibri" w:cs="Calibri"/>
              </w:rPr>
            </w:pPr>
          </w:p>
          <w:p w14:paraId="26D47074" w14:textId="7308BA13" w:rsidR="00EE2AB5" w:rsidRDefault="00EE2AB5" w:rsidP="00B5291F">
            <w:pPr>
              <w:pStyle w:val="ListParagraph"/>
              <w:numPr>
                <w:ilvl w:val="0"/>
                <w:numId w:val="4"/>
              </w:numPr>
              <w:rPr>
                <w:rFonts w:ascii="Calibri" w:hAnsi="Calibri" w:cs="Calibri"/>
              </w:rPr>
            </w:pPr>
            <w:r w:rsidRPr="00EE2AB5">
              <w:rPr>
                <w:rFonts w:ascii="Calibri" w:hAnsi="Calibri" w:cs="Calibri"/>
                <w:i/>
              </w:rPr>
              <w:t xml:space="preserve">Policy context: </w:t>
            </w:r>
            <w:r w:rsidRPr="00EE2AB5">
              <w:rPr>
                <w:rFonts w:ascii="Calibri" w:hAnsi="Calibri" w:cs="Calibri"/>
              </w:rPr>
              <w:t xml:space="preserve">Framework Convention for Tobacco Control </w:t>
            </w:r>
          </w:p>
          <w:p w14:paraId="4D604ECE" w14:textId="77777777" w:rsidR="00B5291F" w:rsidRPr="00B5291F" w:rsidRDefault="00B5291F" w:rsidP="00B5291F">
            <w:pPr>
              <w:pStyle w:val="ListParagraph"/>
              <w:rPr>
                <w:rFonts w:ascii="Calibri" w:hAnsi="Calibri" w:cs="Calibri"/>
              </w:rPr>
            </w:pPr>
          </w:p>
          <w:p w14:paraId="4ECDEF40" w14:textId="77777777" w:rsidR="00B5291F" w:rsidRPr="00B5291F" w:rsidRDefault="00B5291F" w:rsidP="00B5291F">
            <w:pPr>
              <w:rPr>
                <w:rFonts w:ascii="Calibri" w:hAnsi="Calibri" w:cs="Calibri"/>
              </w:rPr>
            </w:pPr>
          </w:p>
          <w:p w14:paraId="3EEAD43A" w14:textId="012B5368" w:rsidR="00EE2AB5" w:rsidRPr="00EE2AB5" w:rsidRDefault="00EE2AB5" w:rsidP="00B5291F">
            <w:pPr>
              <w:pStyle w:val="ListParagraph"/>
              <w:numPr>
                <w:ilvl w:val="0"/>
                <w:numId w:val="4"/>
              </w:numPr>
              <w:rPr>
                <w:rFonts w:ascii="Calibri" w:hAnsi="Calibri" w:cs="Calibri"/>
              </w:rPr>
            </w:pPr>
            <w:r w:rsidRPr="00EE2AB5">
              <w:rPr>
                <w:rFonts w:ascii="Calibri" w:hAnsi="Calibri" w:cs="Calibri"/>
                <w:i/>
              </w:rPr>
              <w:t xml:space="preserve">Popular culture: </w:t>
            </w:r>
            <w:r w:rsidRPr="00EE2AB5">
              <w:rPr>
                <w:rFonts w:ascii="Calibri" w:hAnsi="Calibri" w:cs="Calibri"/>
              </w:rPr>
              <w:t>Brand 2009. The cigarette century</w:t>
            </w:r>
            <w:r w:rsidR="003F41C8">
              <w:rPr>
                <w:rFonts w:ascii="Calibri" w:hAnsi="Calibri" w:cs="Calibri"/>
              </w:rPr>
              <w:t xml:space="preserve"> (book</w:t>
            </w:r>
            <w:r w:rsidR="00EE6C38">
              <w:rPr>
                <w:rFonts w:ascii="Calibri" w:hAnsi="Calibri" w:cs="Calibri"/>
              </w:rPr>
              <w:t>, excerpt</w:t>
            </w:r>
            <w:r w:rsidR="003F41C8">
              <w:rPr>
                <w:rFonts w:ascii="Calibri" w:hAnsi="Calibri" w:cs="Calibri"/>
              </w:rPr>
              <w:t>)</w:t>
            </w:r>
          </w:p>
          <w:p w14:paraId="51DC96DA" w14:textId="77777777" w:rsidR="00EE2AB5" w:rsidRPr="00EE2AB5" w:rsidRDefault="00EE2AB5" w:rsidP="001D7658">
            <w:pPr>
              <w:pStyle w:val="ListParagraph"/>
              <w:rPr>
                <w:rFonts w:ascii="Calibri" w:hAnsi="Calibri" w:cs="Calibri"/>
                <w:lang w:eastAsia="en-IE"/>
              </w:rPr>
            </w:pPr>
          </w:p>
        </w:tc>
      </w:tr>
      <w:tr w:rsidR="00EE2AB5" w:rsidRPr="00EE2AB5" w14:paraId="67843479" w14:textId="77777777" w:rsidTr="00EE6C38">
        <w:tc>
          <w:tcPr>
            <w:tcW w:w="279" w:type="dxa"/>
            <w:tcBorders>
              <w:top w:val="single" w:sz="4" w:space="0" w:color="auto"/>
              <w:left w:val="single" w:sz="4" w:space="0" w:color="auto"/>
              <w:bottom w:val="single" w:sz="4" w:space="0" w:color="auto"/>
              <w:right w:val="single" w:sz="4" w:space="0" w:color="auto"/>
            </w:tcBorders>
            <w:vAlign w:val="center"/>
            <w:hideMark/>
          </w:tcPr>
          <w:p w14:paraId="47819F3A" w14:textId="77777777" w:rsidR="00EE2AB5" w:rsidRPr="00EE2AB5" w:rsidRDefault="00EE2AB5" w:rsidP="001D7658">
            <w:pPr>
              <w:jc w:val="center"/>
              <w:rPr>
                <w:rFonts w:ascii="Calibri" w:hAnsi="Calibri" w:cs="Calibri"/>
                <w:lang w:eastAsia="en-IE"/>
              </w:rPr>
            </w:pPr>
          </w:p>
          <w:p w14:paraId="52C643A5" w14:textId="77777777" w:rsidR="00EE2AB5" w:rsidRPr="00EE2AB5" w:rsidRDefault="00EE2AB5" w:rsidP="001D7658">
            <w:pPr>
              <w:jc w:val="center"/>
              <w:rPr>
                <w:rFonts w:ascii="Calibri" w:hAnsi="Calibri" w:cs="Calibri"/>
                <w:lang w:eastAsia="en-IE"/>
              </w:rPr>
            </w:pPr>
          </w:p>
          <w:p w14:paraId="1B1DE709"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3</w:t>
            </w:r>
          </w:p>
          <w:p w14:paraId="653512CB"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401EDD5F" w14:textId="6E356CC4" w:rsidR="00EE2AB5" w:rsidRPr="00EE2AB5" w:rsidRDefault="00B5291F" w:rsidP="001D7658">
            <w:pPr>
              <w:jc w:val="center"/>
              <w:rPr>
                <w:rFonts w:ascii="Calibri" w:hAnsi="Calibri" w:cs="Calibri"/>
                <w:lang w:eastAsia="en-IE"/>
              </w:rPr>
            </w:pPr>
            <w:r>
              <w:rPr>
                <w:rFonts w:ascii="Calibri" w:hAnsi="Calibri" w:cs="Calibri"/>
                <w:lang w:eastAsia="en-IE"/>
              </w:rPr>
              <w:t>29</w:t>
            </w:r>
            <w:r w:rsidR="00EE2AB5" w:rsidRPr="00EE2AB5">
              <w:rPr>
                <w:rFonts w:ascii="Calibri" w:hAnsi="Calibri" w:cs="Calibri"/>
                <w:lang w:eastAsia="en-IE"/>
              </w:rPr>
              <w:t xml:space="preserve"> Sept </w:t>
            </w:r>
          </w:p>
        </w:tc>
        <w:tc>
          <w:tcPr>
            <w:tcW w:w="7487" w:type="dxa"/>
            <w:tcBorders>
              <w:top w:val="single" w:sz="4" w:space="0" w:color="auto"/>
              <w:left w:val="single" w:sz="4" w:space="0" w:color="auto"/>
              <w:bottom w:val="single" w:sz="4" w:space="0" w:color="auto"/>
              <w:right w:val="single" w:sz="4" w:space="0" w:color="auto"/>
            </w:tcBorders>
          </w:tcPr>
          <w:p w14:paraId="7B1F675D" w14:textId="77777777" w:rsidR="00EE2AB5" w:rsidRDefault="00EE2AB5" w:rsidP="001D7658">
            <w:pPr>
              <w:rPr>
                <w:rFonts w:ascii="Calibri" w:hAnsi="Calibri" w:cs="Calibri"/>
                <w:b/>
              </w:rPr>
            </w:pPr>
            <w:r w:rsidRPr="00EE2AB5">
              <w:rPr>
                <w:rFonts w:ascii="Calibri" w:hAnsi="Calibri" w:cs="Calibri"/>
                <w:b/>
                <w:i/>
              </w:rPr>
              <w:t>Oxycontin</w:t>
            </w:r>
            <w:r w:rsidRPr="00EE2AB5">
              <w:rPr>
                <w:rFonts w:ascii="Calibri" w:hAnsi="Calibri" w:cs="Calibri"/>
              </w:rPr>
              <w:t xml:space="preserve"> – this will be used as a case to understand </w:t>
            </w:r>
            <w:r w:rsidRPr="00EE2AB5">
              <w:rPr>
                <w:rFonts w:ascii="Calibri" w:hAnsi="Calibri" w:cs="Calibri"/>
                <w:b/>
              </w:rPr>
              <w:t xml:space="preserve">conflicts of interest </w:t>
            </w:r>
            <w:r w:rsidRPr="00EE2AB5">
              <w:rPr>
                <w:rFonts w:ascii="Calibri" w:hAnsi="Calibri" w:cs="Calibri"/>
              </w:rPr>
              <w:t xml:space="preserve">in the generation of </w:t>
            </w:r>
            <w:r w:rsidRPr="00EE2AB5">
              <w:rPr>
                <w:rFonts w:ascii="Calibri" w:hAnsi="Calibri" w:cs="Calibri"/>
                <w:b/>
              </w:rPr>
              <w:t xml:space="preserve">scientific knowledge: </w:t>
            </w:r>
          </w:p>
          <w:p w14:paraId="0A5191D2" w14:textId="77777777" w:rsidR="00B5291F" w:rsidRPr="00EE2AB5" w:rsidRDefault="00B5291F" w:rsidP="001D7658">
            <w:pPr>
              <w:rPr>
                <w:rFonts w:ascii="Calibri" w:hAnsi="Calibri" w:cs="Calibri"/>
              </w:rPr>
            </w:pPr>
          </w:p>
          <w:p w14:paraId="1AED76E1" w14:textId="77B5E4EC" w:rsidR="00B5291F" w:rsidRDefault="00EE2AB5" w:rsidP="00B5291F">
            <w:pPr>
              <w:pStyle w:val="ListParagraph"/>
              <w:numPr>
                <w:ilvl w:val="0"/>
                <w:numId w:val="5"/>
              </w:numPr>
              <w:rPr>
                <w:rFonts w:ascii="Calibri" w:hAnsi="Calibri" w:cs="Calibri"/>
              </w:rPr>
            </w:pPr>
            <w:r w:rsidRPr="00B5291F">
              <w:rPr>
                <w:rFonts w:ascii="Calibri" w:hAnsi="Calibri" w:cs="Calibri"/>
                <w:i/>
              </w:rPr>
              <w:t>Academic context</w:t>
            </w:r>
            <w:r w:rsidRPr="00B5291F">
              <w:rPr>
                <w:rFonts w:ascii="Calibri" w:hAnsi="Calibri" w:cs="Calibri"/>
              </w:rPr>
              <w:t>: Legg et al. 2021. The science for profit model</w:t>
            </w:r>
          </w:p>
          <w:p w14:paraId="4B806874" w14:textId="77777777" w:rsidR="00B5291F" w:rsidRPr="00B5291F" w:rsidRDefault="00B5291F" w:rsidP="00B5291F">
            <w:pPr>
              <w:pStyle w:val="ListParagraph"/>
              <w:rPr>
                <w:rFonts w:ascii="Calibri" w:hAnsi="Calibri" w:cs="Calibri"/>
              </w:rPr>
            </w:pPr>
          </w:p>
          <w:p w14:paraId="28701EEA" w14:textId="4996E3F1" w:rsidR="00EE2AB5" w:rsidRPr="00B5291F" w:rsidRDefault="00EE2AB5" w:rsidP="00B5291F">
            <w:pPr>
              <w:pStyle w:val="ListParagraph"/>
              <w:numPr>
                <w:ilvl w:val="0"/>
                <w:numId w:val="5"/>
              </w:numPr>
              <w:rPr>
                <w:rFonts w:ascii="Calibri" w:hAnsi="Calibri" w:cs="Calibri"/>
              </w:rPr>
            </w:pPr>
            <w:r w:rsidRPr="00B5291F">
              <w:rPr>
                <w:rFonts w:ascii="Calibri" w:hAnsi="Calibri" w:cs="Calibri"/>
              </w:rPr>
              <w:t xml:space="preserve">Scientific: </w:t>
            </w:r>
            <w:r w:rsidR="003F41C8">
              <w:rPr>
                <w:rFonts w:ascii="Calibri" w:hAnsi="Calibri" w:cs="Calibri"/>
              </w:rPr>
              <w:t>Cummings 2023. Opioid use disorder (podcast episode)</w:t>
            </w:r>
          </w:p>
          <w:p w14:paraId="67CEB222" w14:textId="49D331C2" w:rsidR="007A4620" w:rsidRPr="001A0D2B" w:rsidRDefault="00EE2AB5" w:rsidP="001D7658">
            <w:pPr>
              <w:pStyle w:val="ListParagraph"/>
              <w:numPr>
                <w:ilvl w:val="0"/>
                <w:numId w:val="5"/>
              </w:numPr>
              <w:rPr>
                <w:rFonts w:ascii="Calibri" w:hAnsi="Calibri" w:cs="Calibri"/>
                <w:i/>
              </w:rPr>
            </w:pPr>
            <w:r w:rsidRPr="007A4620">
              <w:rPr>
                <w:rFonts w:ascii="Calibri" w:hAnsi="Calibri" w:cs="Calibri"/>
                <w:i/>
              </w:rPr>
              <w:lastRenderedPageBreak/>
              <w:t xml:space="preserve">Cross-industry mechanisms: </w:t>
            </w:r>
            <w:r w:rsidR="007A4620">
              <w:rPr>
                <w:rFonts w:ascii="Calibri" w:hAnsi="Calibri" w:cs="Calibri"/>
                <w:iCs/>
              </w:rPr>
              <w:t>S</w:t>
            </w:r>
            <w:r w:rsidR="001A0D2B">
              <w:rPr>
                <w:rFonts w:ascii="Calibri" w:hAnsi="Calibri" w:cs="Calibri"/>
                <w:iCs/>
              </w:rPr>
              <w:t>ah and Fugh-Berman 2013. Physicians under the influence</w:t>
            </w:r>
          </w:p>
          <w:p w14:paraId="7242ED86" w14:textId="77777777" w:rsidR="001A0D2B" w:rsidRDefault="001A0D2B" w:rsidP="001A0D2B">
            <w:pPr>
              <w:pStyle w:val="ListParagraph"/>
              <w:rPr>
                <w:rFonts w:ascii="Calibri" w:hAnsi="Calibri" w:cs="Calibri"/>
                <w:i/>
              </w:rPr>
            </w:pPr>
          </w:p>
          <w:p w14:paraId="7F94B391" w14:textId="77777777" w:rsidR="007A4620" w:rsidRPr="001A0D2B" w:rsidRDefault="00EE2AB5" w:rsidP="007A4620">
            <w:pPr>
              <w:pStyle w:val="ListParagraph"/>
              <w:numPr>
                <w:ilvl w:val="0"/>
                <w:numId w:val="5"/>
              </w:numPr>
              <w:rPr>
                <w:rFonts w:ascii="Calibri" w:hAnsi="Calibri" w:cs="Calibri"/>
              </w:rPr>
            </w:pPr>
            <w:r w:rsidRPr="007A4620">
              <w:rPr>
                <w:rFonts w:ascii="Calibri" w:hAnsi="Calibri" w:cs="Calibri"/>
                <w:i/>
              </w:rPr>
              <w:t xml:space="preserve">Policy context: </w:t>
            </w:r>
            <w:r w:rsidR="007A4620" w:rsidRPr="007A4620">
              <w:rPr>
                <w:rFonts w:ascii="Calibri" w:hAnsi="Calibri" w:cs="Calibri"/>
              </w:rPr>
              <w:t xml:space="preserve">Marks 2020. </w:t>
            </w:r>
            <w:r w:rsidR="007A4620" w:rsidRPr="001A0D2B">
              <w:rPr>
                <w:rFonts w:ascii="Calibri" w:hAnsi="Calibri" w:cs="Calibri"/>
              </w:rPr>
              <w:t>Lessons from corporate influence in the opioid epidemic</w:t>
            </w:r>
          </w:p>
          <w:p w14:paraId="70C5D5A3" w14:textId="77777777" w:rsidR="007A4620" w:rsidRPr="007A4620" w:rsidRDefault="007A4620" w:rsidP="007A4620">
            <w:pPr>
              <w:pStyle w:val="ListParagraph"/>
              <w:rPr>
                <w:rFonts w:ascii="Calibri" w:hAnsi="Calibri" w:cs="Calibri"/>
                <w:i/>
                <w:iCs/>
              </w:rPr>
            </w:pPr>
          </w:p>
          <w:p w14:paraId="40EA0468" w14:textId="01990D18" w:rsidR="00EE2AB5" w:rsidRPr="007A4620" w:rsidRDefault="00EE2AB5" w:rsidP="007A4620">
            <w:pPr>
              <w:pStyle w:val="ListParagraph"/>
              <w:numPr>
                <w:ilvl w:val="0"/>
                <w:numId w:val="5"/>
              </w:numPr>
              <w:rPr>
                <w:rFonts w:ascii="Calibri" w:hAnsi="Calibri" w:cs="Calibri"/>
                <w:i/>
              </w:rPr>
            </w:pPr>
            <w:r w:rsidRPr="007A4620">
              <w:rPr>
                <w:rFonts w:ascii="Calibri" w:hAnsi="Calibri" w:cs="Calibri"/>
                <w:i/>
              </w:rPr>
              <w:t xml:space="preserve">Popular culture: </w:t>
            </w:r>
            <w:r w:rsidR="007A4620" w:rsidRPr="007A4620">
              <w:rPr>
                <w:rFonts w:ascii="Calibri" w:hAnsi="Calibri" w:cs="Calibri"/>
              </w:rPr>
              <w:t>Gibney 2021. Crime of the century</w:t>
            </w:r>
            <w:r w:rsidR="003F41C8">
              <w:rPr>
                <w:rFonts w:ascii="Calibri" w:hAnsi="Calibri" w:cs="Calibri"/>
              </w:rPr>
              <w:t xml:space="preserve">, </w:t>
            </w:r>
            <w:r w:rsidR="007A4620" w:rsidRPr="007A4620">
              <w:rPr>
                <w:rFonts w:ascii="Calibri" w:hAnsi="Calibri" w:cs="Calibri"/>
              </w:rPr>
              <w:t>Parts 1+2</w:t>
            </w:r>
            <w:r w:rsidR="003F41C8">
              <w:rPr>
                <w:rFonts w:ascii="Calibri" w:hAnsi="Calibri" w:cs="Calibri"/>
              </w:rPr>
              <w:t xml:space="preserve"> (documentary)</w:t>
            </w:r>
          </w:p>
          <w:p w14:paraId="6CB7F022" w14:textId="77777777" w:rsidR="00EE2AB5" w:rsidRPr="00EE2AB5" w:rsidRDefault="00EE2AB5" w:rsidP="001D7658">
            <w:pPr>
              <w:pStyle w:val="ListParagraph"/>
              <w:rPr>
                <w:rFonts w:ascii="Calibri" w:hAnsi="Calibri" w:cs="Calibri"/>
                <w:bCs/>
                <w:lang w:eastAsia="en-IE"/>
              </w:rPr>
            </w:pPr>
          </w:p>
        </w:tc>
      </w:tr>
      <w:tr w:rsidR="00EE2AB5" w:rsidRPr="00EE2AB5" w14:paraId="132E75E9" w14:textId="77777777" w:rsidTr="00EE6C38">
        <w:trPr>
          <w:trHeight w:val="5593"/>
        </w:trPr>
        <w:tc>
          <w:tcPr>
            <w:tcW w:w="279" w:type="dxa"/>
            <w:tcBorders>
              <w:top w:val="single" w:sz="4" w:space="0" w:color="auto"/>
              <w:left w:val="single" w:sz="4" w:space="0" w:color="auto"/>
              <w:bottom w:val="single" w:sz="4" w:space="0" w:color="auto"/>
              <w:right w:val="single" w:sz="4" w:space="0" w:color="auto"/>
            </w:tcBorders>
            <w:vAlign w:val="center"/>
          </w:tcPr>
          <w:p w14:paraId="55DDE3FE" w14:textId="77777777" w:rsidR="00EE2AB5" w:rsidRPr="00EE2AB5" w:rsidRDefault="00EE2AB5" w:rsidP="001D7658">
            <w:pPr>
              <w:jc w:val="center"/>
              <w:rPr>
                <w:rFonts w:ascii="Calibri" w:hAnsi="Calibri" w:cs="Calibri"/>
                <w:lang w:eastAsia="en-IE"/>
              </w:rPr>
            </w:pPr>
          </w:p>
          <w:p w14:paraId="3C805F8A"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4</w:t>
            </w:r>
          </w:p>
        </w:tc>
        <w:tc>
          <w:tcPr>
            <w:tcW w:w="709" w:type="dxa"/>
            <w:tcBorders>
              <w:top w:val="single" w:sz="4" w:space="0" w:color="auto"/>
              <w:left w:val="single" w:sz="4" w:space="0" w:color="auto"/>
              <w:bottom w:val="single" w:sz="4" w:space="0" w:color="auto"/>
              <w:right w:val="single" w:sz="4" w:space="0" w:color="auto"/>
            </w:tcBorders>
            <w:vAlign w:val="center"/>
          </w:tcPr>
          <w:p w14:paraId="23DE09ED" w14:textId="4A5F6802" w:rsidR="00EE2AB5" w:rsidRPr="00EE2AB5" w:rsidRDefault="00B5291F" w:rsidP="001D7658">
            <w:pPr>
              <w:jc w:val="center"/>
              <w:rPr>
                <w:rFonts w:ascii="Calibri" w:hAnsi="Calibri" w:cs="Calibri"/>
                <w:lang w:eastAsia="en-IE"/>
              </w:rPr>
            </w:pPr>
            <w:r>
              <w:rPr>
                <w:rFonts w:ascii="Calibri" w:hAnsi="Calibri" w:cs="Calibri"/>
                <w:lang w:eastAsia="en-IE"/>
              </w:rPr>
              <w:t>06 Oct</w:t>
            </w:r>
          </w:p>
        </w:tc>
        <w:tc>
          <w:tcPr>
            <w:tcW w:w="7487" w:type="dxa"/>
            <w:tcBorders>
              <w:top w:val="single" w:sz="4" w:space="0" w:color="auto"/>
              <w:left w:val="single" w:sz="4" w:space="0" w:color="auto"/>
              <w:bottom w:val="single" w:sz="4" w:space="0" w:color="auto"/>
              <w:right w:val="single" w:sz="4" w:space="0" w:color="auto"/>
            </w:tcBorders>
          </w:tcPr>
          <w:p w14:paraId="182F85F1" w14:textId="5AD51A4D" w:rsidR="00EE2AB5" w:rsidRPr="00EE2AB5" w:rsidRDefault="00EE2AB5" w:rsidP="001D7658">
            <w:pPr>
              <w:rPr>
                <w:rFonts w:ascii="Calibri" w:hAnsi="Calibri" w:cs="Calibri"/>
              </w:rPr>
            </w:pPr>
            <w:r w:rsidRPr="00EE2AB5">
              <w:rPr>
                <w:rFonts w:ascii="Calibri" w:hAnsi="Calibri" w:cs="Calibri"/>
                <w:b/>
                <w:i/>
              </w:rPr>
              <w:t>Ultra-Processed Food</w:t>
            </w:r>
            <w:r w:rsidRPr="00EE2AB5">
              <w:rPr>
                <w:rFonts w:ascii="Calibri" w:hAnsi="Calibri" w:cs="Calibri"/>
                <w:i/>
              </w:rPr>
              <w:t xml:space="preserve"> </w:t>
            </w:r>
            <w:r w:rsidRPr="00EE2AB5">
              <w:rPr>
                <w:rFonts w:ascii="Calibri" w:hAnsi="Calibri" w:cs="Calibri"/>
              </w:rPr>
              <w:t xml:space="preserve">– this will be used as a case to understand </w:t>
            </w:r>
            <w:r w:rsidRPr="00EE2AB5">
              <w:rPr>
                <w:rFonts w:ascii="Calibri" w:hAnsi="Calibri" w:cs="Calibri"/>
                <w:b/>
              </w:rPr>
              <w:t>framing</w:t>
            </w:r>
            <w:r w:rsidRPr="00EE2AB5">
              <w:rPr>
                <w:rFonts w:ascii="Calibri" w:hAnsi="Calibri" w:cs="Calibri"/>
              </w:rPr>
              <w:t xml:space="preserve"> as a prime corporate political activity – how objects, actors and institutions come to be regarded as legitimate and gain a social licence to operate</w:t>
            </w:r>
            <w:r w:rsidR="003F41C8">
              <w:rPr>
                <w:rFonts w:ascii="Calibri" w:hAnsi="Calibri" w:cs="Calibri"/>
              </w:rPr>
              <w:t>:</w:t>
            </w:r>
          </w:p>
          <w:p w14:paraId="03635B5F" w14:textId="075B77EB" w:rsidR="003F41C8" w:rsidRDefault="00EE2AB5" w:rsidP="003F41C8">
            <w:pPr>
              <w:pStyle w:val="ListParagraph"/>
              <w:numPr>
                <w:ilvl w:val="0"/>
                <w:numId w:val="6"/>
              </w:numPr>
              <w:rPr>
                <w:rFonts w:ascii="Calibri" w:hAnsi="Calibri" w:cs="Calibri"/>
              </w:rPr>
            </w:pPr>
            <w:r w:rsidRPr="00EE2AB5">
              <w:rPr>
                <w:rFonts w:ascii="Calibri" w:hAnsi="Calibri" w:cs="Calibri"/>
                <w:i/>
              </w:rPr>
              <w:t>Academic context</w:t>
            </w:r>
            <w:r w:rsidRPr="00EE2AB5">
              <w:rPr>
                <w:rFonts w:ascii="Calibri" w:hAnsi="Calibri" w:cs="Calibri"/>
              </w:rPr>
              <w:t xml:space="preserve">: </w:t>
            </w:r>
            <w:proofErr w:type="spellStart"/>
            <w:r w:rsidR="003F41C8">
              <w:rPr>
                <w:rFonts w:ascii="Calibri" w:hAnsi="Calibri" w:cs="Calibri"/>
              </w:rPr>
              <w:t>Uluncalar</w:t>
            </w:r>
            <w:proofErr w:type="spellEnd"/>
            <w:r w:rsidR="003F41C8">
              <w:rPr>
                <w:rFonts w:ascii="Calibri" w:hAnsi="Calibri" w:cs="Calibri"/>
              </w:rPr>
              <w:t xml:space="preserve"> et al. 2016. Policy dystopia</w:t>
            </w:r>
          </w:p>
          <w:p w14:paraId="5D870BFC" w14:textId="77777777" w:rsidR="003F41C8" w:rsidRDefault="003F41C8" w:rsidP="003F41C8">
            <w:pPr>
              <w:pStyle w:val="ListParagraph"/>
              <w:ind w:left="1440"/>
              <w:rPr>
                <w:rFonts w:ascii="Calibri" w:hAnsi="Calibri" w:cs="Calibri"/>
              </w:rPr>
            </w:pPr>
          </w:p>
          <w:p w14:paraId="28B7BB30" w14:textId="0E7A42DA" w:rsidR="003F41C8" w:rsidRPr="003F41C8" w:rsidRDefault="00EE2AB5" w:rsidP="003F41C8">
            <w:pPr>
              <w:pStyle w:val="ListParagraph"/>
              <w:numPr>
                <w:ilvl w:val="0"/>
                <w:numId w:val="6"/>
              </w:numPr>
              <w:rPr>
                <w:rFonts w:ascii="Calibri" w:hAnsi="Calibri" w:cs="Calibri"/>
              </w:rPr>
            </w:pPr>
            <w:r w:rsidRPr="003F41C8">
              <w:rPr>
                <w:rFonts w:ascii="Calibri" w:hAnsi="Calibri" w:cs="Calibri"/>
                <w:i/>
                <w:color w:val="000000" w:themeColor="text1"/>
              </w:rPr>
              <w:t>Scientific context</w:t>
            </w:r>
            <w:r w:rsidRPr="003F41C8">
              <w:rPr>
                <w:rFonts w:ascii="Calibri" w:hAnsi="Calibri" w:cs="Calibri"/>
                <w:iCs/>
                <w:color w:val="000000" w:themeColor="text1"/>
              </w:rPr>
              <w:t xml:space="preserve">: </w:t>
            </w:r>
            <w:r w:rsidR="003F41C8" w:rsidRPr="003F41C8">
              <w:rPr>
                <w:rFonts w:ascii="Calibri" w:hAnsi="Calibri" w:cs="Calibri"/>
                <w:iCs/>
                <w:color w:val="000000" w:themeColor="text1"/>
              </w:rPr>
              <w:t>Lane et al. 2024. Ultra-processed food exposure and adverse health outcomes: umbrella review of epidemiological meta-analyses</w:t>
            </w:r>
          </w:p>
          <w:p w14:paraId="0B2497A1" w14:textId="2B94F183" w:rsidR="00EE2AB5" w:rsidRPr="00EE2AB5" w:rsidRDefault="00EE2AB5" w:rsidP="003F41C8">
            <w:pPr>
              <w:pStyle w:val="ListParagraph"/>
              <w:ind w:left="1440"/>
              <w:rPr>
                <w:rFonts w:ascii="Calibri" w:hAnsi="Calibri" w:cs="Calibri"/>
              </w:rPr>
            </w:pPr>
          </w:p>
          <w:p w14:paraId="2E618E7D" w14:textId="77777777" w:rsidR="003F41C8" w:rsidRDefault="00EE2AB5" w:rsidP="003F41C8">
            <w:pPr>
              <w:pStyle w:val="ListParagraph"/>
              <w:numPr>
                <w:ilvl w:val="0"/>
                <w:numId w:val="6"/>
              </w:numPr>
              <w:rPr>
                <w:rFonts w:ascii="Calibri" w:hAnsi="Calibri" w:cs="Calibri"/>
              </w:rPr>
            </w:pPr>
            <w:r w:rsidRPr="00EE2AB5">
              <w:rPr>
                <w:rFonts w:ascii="Calibri" w:hAnsi="Calibri" w:cs="Calibri"/>
                <w:i/>
              </w:rPr>
              <w:t xml:space="preserve">Cross-industry mechanisms: </w:t>
            </w:r>
            <w:r w:rsidRPr="00EE2AB5">
              <w:rPr>
                <w:rFonts w:ascii="Calibri" w:hAnsi="Calibri" w:cs="Calibri"/>
              </w:rPr>
              <w:t>Ennis 2022. Problem Framing</w:t>
            </w:r>
          </w:p>
          <w:p w14:paraId="15D9ABD2" w14:textId="621507A2" w:rsidR="00EE2AB5" w:rsidRPr="003F41C8" w:rsidRDefault="00EE2AB5" w:rsidP="003F41C8">
            <w:pPr>
              <w:rPr>
                <w:rFonts w:ascii="Calibri" w:hAnsi="Calibri" w:cs="Calibri"/>
              </w:rPr>
            </w:pPr>
          </w:p>
          <w:p w14:paraId="5AA150D5" w14:textId="77777777" w:rsidR="00EE2AB5" w:rsidRPr="003F41C8" w:rsidRDefault="00EE2AB5" w:rsidP="003F41C8">
            <w:pPr>
              <w:pStyle w:val="ListParagraph"/>
              <w:numPr>
                <w:ilvl w:val="0"/>
                <w:numId w:val="6"/>
              </w:numPr>
              <w:rPr>
                <w:rFonts w:ascii="Calibri" w:hAnsi="Calibri" w:cs="Calibri"/>
                <w:i/>
              </w:rPr>
            </w:pPr>
            <w:r w:rsidRPr="00EE2AB5">
              <w:rPr>
                <w:rFonts w:ascii="Calibri" w:hAnsi="Calibri" w:cs="Calibri"/>
                <w:i/>
              </w:rPr>
              <w:t>Policy context</w:t>
            </w:r>
            <w:r w:rsidRPr="00EE2AB5">
              <w:rPr>
                <w:rFonts w:ascii="Calibri" w:hAnsi="Calibri" w:cs="Calibri"/>
              </w:rPr>
              <w:t>: The Obesity Plan 2015-2025 (Ireland)</w:t>
            </w:r>
          </w:p>
          <w:p w14:paraId="1105BABC" w14:textId="77777777" w:rsidR="003F41C8" w:rsidRPr="003F41C8" w:rsidRDefault="003F41C8" w:rsidP="003F41C8">
            <w:pPr>
              <w:rPr>
                <w:rFonts w:ascii="Calibri" w:hAnsi="Calibri" w:cs="Calibri"/>
                <w:i/>
              </w:rPr>
            </w:pPr>
          </w:p>
          <w:p w14:paraId="79A6E865" w14:textId="277544C4" w:rsidR="00EE2AB5" w:rsidRPr="00EE2AB5" w:rsidRDefault="00EE2AB5" w:rsidP="003F41C8">
            <w:pPr>
              <w:pStyle w:val="ListParagraph"/>
              <w:numPr>
                <w:ilvl w:val="0"/>
                <w:numId w:val="6"/>
              </w:numPr>
              <w:rPr>
                <w:rFonts w:ascii="Calibri" w:hAnsi="Calibri" w:cs="Calibri"/>
              </w:rPr>
            </w:pPr>
            <w:r w:rsidRPr="00EE2AB5">
              <w:rPr>
                <w:rFonts w:ascii="Calibri" w:hAnsi="Calibri" w:cs="Calibri"/>
                <w:i/>
              </w:rPr>
              <w:t xml:space="preserve">Popular culture: </w:t>
            </w:r>
            <w:r w:rsidR="003F41C8">
              <w:rPr>
                <w:rFonts w:ascii="Calibri" w:hAnsi="Calibri" w:cs="Calibri"/>
              </w:rPr>
              <w:t>Wilson 2025</w:t>
            </w:r>
            <w:r w:rsidRPr="00EE2AB5">
              <w:rPr>
                <w:rFonts w:ascii="Calibri" w:hAnsi="Calibri" w:cs="Calibri"/>
              </w:rPr>
              <w:t xml:space="preserve">. Ultra-processed </w:t>
            </w:r>
            <w:r w:rsidR="003F41C8">
              <w:rPr>
                <w:rFonts w:ascii="Calibri" w:hAnsi="Calibri" w:cs="Calibri"/>
              </w:rPr>
              <w:t>babies? (newspaper article)</w:t>
            </w:r>
          </w:p>
        </w:tc>
      </w:tr>
      <w:tr w:rsidR="00EE2AB5" w:rsidRPr="00EE2AB5" w14:paraId="699DC0B8"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786E31D9"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5</w:t>
            </w:r>
          </w:p>
          <w:p w14:paraId="367B599A" w14:textId="77777777" w:rsidR="00EE2AB5" w:rsidRPr="00EE2AB5" w:rsidRDefault="00EE2AB5" w:rsidP="001D7658">
            <w:pPr>
              <w:jc w:val="center"/>
              <w:rPr>
                <w:rFonts w:ascii="Calibri" w:hAnsi="Calibri" w:cs="Calibri"/>
                <w:lang w:eastAsia="en-IE"/>
              </w:rPr>
            </w:pPr>
          </w:p>
          <w:p w14:paraId="352947E1"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0BB761E7" w14:textId="390AFFBF" w:rsidR="00EE2AB5" w:rsidRPr="00EE2AB5" w:rsidRDefault="00B5291F" w:rsidP="001D7658">
            <w:pPr>
              <w:jc w:val="center"/>
              <w:rPr>
                <w:rFonts w:ascii="Calibri" w:hAnsi="Calibri" w:cs="Calibri"/>
                <w:lang w:eastAsia="en-IE"/>
              </w:rPr>
            </w:pPr>
            <w:r>
              <w:rPr>
                <w:rFonts w:ascii="Calibri" w:hAnsi="Calibri" w:cs="Calibri"/>
                <w:lang w:eastAsia="en-IE"/>
              </w:rPr>
              <w:t xml:space="preserve">13 </w:t>
            </w:r>
            <w:r w:rsidR="00EE2AB5" w:rsidRPr="00EE2AB5">
              <w:rPr>
                <w:rFonts w:ascii="Calibri" w:hAnsi="Calibri" w:cs="Calibri"/>
                <w:lang w:eastAsia="en-IE"/>
              </w:rPr>
              <w:t>Oct</w:t>
            </w:r>
          </w:p>
        </w:tc>
        <w:tc>
          <w:tcPr>
            <w:tcW w:w="7487" w:type="dxa"/>
            <w:tcBorders>
              <w:top w:val="single" w:sz="4" w:space="0" w:color="auto"/>
              <w:left w:val="single" w:sz="4" w:space="0" w:color="auto"/>
              <w:bottom w:val="single" w:sz="4" w:space="0" w:color="auto"/>
              <w:right w:val="single" w:sz="4" w:space="0" w:color="auto"/>
            </w:tcBorders>
          </w:tcPr>
          <w:p w14:paraId="15338242" w14:textId="3595ADE1" w:rsidR="00EE2AB5" w:rsidRDefault="00EE2AB5" w:rsidP="001D7658">
            <w:pPr>
              <w:rPr>
                <w:rFonts w:ascii="Calibri" w:hAnsi="Calibri" w:cs="Calibri"/>
                <w:b/>
              </w:rPr>
            </w:pPr>
            <w:r w:rsidRPr="00EE2AB5">
              <w:rPr>
                <w:rFonts w:ascii="Calibri" w:hAnsi="Calibri" w:cs="Calibri"/>
                <w:b/>
                <w:i/>
              </w:rPr>
              <w:t>Alcohol</w:t>
            </w:r>
            <w:r w:rsidRPr="00EE2AB5">
              <w:rPr>
                <w:rFonts w:ascii="Calibri" w:hAnsi="Calibri" w:cs="Calibri"/>
              </w:rPr>
              <w:t xml:space="preserve"> – this will be used as a case to understand </w:t>
            </w:r>
            <w:r w:rsidR="003F41C8">
              <w:rPr>
                <w:rFonts w:ascii="Calibri" w:hAnsi="Calibri" w:cs="Calibri"/>
              </w:rPr>
              <w:t xml:space="preserve">the process of </w:t>
            </w:r>
            <w:proofErr w:type="gramStart"/>
            <w:r w:rsidRPr="00EE2AB5">
              <w:rPr>
                <w:rFonts w:ascii="Calibri" w:hAnsi="Calibri" w:cs="Calibri"/>
                <w:b/>
              </w:rPr>
              <w:t>policy-making</w:t>
            </w:r>
            <w:proofErr w:type="gramEnd"/>
            <w:r w:rsidRPr="00EE2AB5">
              <w:rPr>
                <w:rFonts w:ascii="Calibri" w:hAnsi="Calibri" w:cs="Calibri"/>
              </w:rPr>
              <w:t xml:space="preserve"> and </w:t>
            </w:r>
            <w:r w:rsidR="003F41C8">
              <w:rPr>
                <w:rFonts w:ascii="Calibri" w:hAnsi="Calibri" w:cs="Calibri"/>
              </w:rPr>
              <w:t xml:space="preserve">the dynamics of </w:t>
            </w:r>
            <w:r w:rsidR="003F41C8">
              <w:rPr>
                <w:rFonts w:ascii="Calibri" w:hAnsi="Calibri" w:cs="Calibri"/>
                <w:b/>
              </w:rPr>
              <w:t>regulatory</w:t>
            </w:r>
            <w:r w:rsidRPr="00EE2AB5">
              <w:rPr>
                <w:rFonts w:ascii="Calibri" w:hAnsi="Calibri" w:cs="Calibri"/>
                <w:b/>
              </w:rPr>
              <w:t xml:space="preserve"> capture</w:t>
            </w:r>
            <w:r w:rsidR="003F41C8">
              <w:rPr>
                <w:rFonts w:ascii="Calibri" w:hAnsi="Calibri" w:cs="Calibri"/>
                <w:b/>
              </w:rPr>
              <w:t>:</w:t>
            </w:r>
          </w:p>
          <w:p w14:paraId="07C6847D" w14:textId="77777777" w:rsidR="003F41C8" w:rsidRPr="00EE2AB5" w:rsidRDefault="003F41C8" w:rsidP="001D7658">
            <w:pPr>
              <w:rPr>
                <w:rFonts w:ascii="Calibri" w:hAnsi="Calibri" w:cs="Calibri"/>
                <w:b/>
              </w:rPr>
            </w:pPr>
          </w:p>
          <w:p w14:paraId="2C16ADC9" w14:textId="77777777" w:rsidR="00EE6C38" w:rsidRDefault="00EE2AB5" w:rsidP="00EE6C38">
            <w:pPr>
              <w:pStyle w:val="ListParagraph"/>
              <w:numPr>
                <w:ilvl w:val="0"/>
                <w:numId w:val="9"/>
              </w:numPr>
              <w:rPr>
                <w:rFonts w:ascii="Calibri" w:hAnsi="Calibri" w:cs="Calibri"/>
              </w:rPr>
            </w:pPr>
            <w:r w:rsidRPr="00EE2AB5">
              <w:rPr>
                <w:rFonts w:ascii="Calibri" w:hAnsi="Calibri" w:cs="Calibri"/>
                <w:i/>
              </w:rPr>
              <w:t>Academic context</w:t>
            </w:r>
            <w:r w:rsidRPr="00EE2AB5">
              <w:rPr>
                <w:rFonts w:ascii="Calibri" w:hAnsi="Calibri" w:cs="Calibri"/>
              </w:rPr>
              <w:t xml:space="preserve">: </w:t>
            </w:r>
            <w:r w:rsidR="00EE6C38" w:rsidRPr="00EE2AB5">
              <w:rPr>
                <w:rFonts w:ascii="Calibri" w:hAnsi="Calibri" w:cs="Calibri"/>
              </w:rPr>
              <w:t>Lesch and McCambridge 2021. Waiting for the wave</w:t>
            </w:r>
          </w:p>
          <w:p w14:paraId="46D2098A" w14:textId="7D15CE42" w:rsidR="003F41C8" w:rsidRPr="00EE2AB5" w:rsidRDefault="003F41C8" w:rsidP="001D7658">
            <w:pPr>
              <w:pStyle w:val="ListParagraph"/>
              <w:rPr>
                <w:rFonts w:ascii="Calibri" w:hAnsi="Calibri" w:cs="Calibri"/>
              </w:rPr>
            </w:pPr>
          </w:p>
          <w:p w14:paraId="6241AFDF" w14:textId="77777777" w:rsidR="00EE6C38" w:rsidRDefault="00EE2AB5" w:rsidP="00EE6C38">
            <w:pPr>
              <w:pStyle w:val="ListParagraph"/>
              <w:numPr>
                <w:ilvl w:val="0"/>
                <w:numId w:val="9"/>
              </w:numPr>
              <w:rPr>
                <w:rFonts w:ascii="Calibri" w:hAnsi="Calibri" w:cs="Calibri"/>
              </w:rPr>
            </w:pPr>
            <w:r w:rsidRPr="00EE2AB5">
              <w:rPr>
                <w:rFonts w:ascii="Calibri" w:hAnsi="Calibri" w:cs="Calibri"/>
                <w:i/>
              </w:rPr>
              <w:t>Scientific</w:t>
            </w:r>
            <w:r w:rsidRPr="00EE2AB5">
              <w:rPr>
                <w:rFonts w:ascii="Calibri" w:hAnsi="Calibri" w:cs="Calibri"/>
              </w:rPr>
              <w:t xml:space="preserve">: </w:t>
            </w:r>
            <w:r w:rsidR="003F41C8">
              <w:rPr>
                <w:rFonts w:ascii="Calibri" w:hAnsi="Calibri" w:cs="Calibri"/>
              </w:rPr>
              <w:t xml:space="preserve">Gilpin and Koob 2013. </w:t>
            </w:r>
            <w:r w:rsidRPr="00EE2AB5">
              <w:rPr>
                <w:rFonts w:ascii="Calibri" w:hAnsi="Calibri" w:cs="Calibri"/>
              </w:rPr>
              <w:t xml:space="preserve">Neurobiology of alcohol </w:t>
            </w:r>
          </w:p>
          <w:p w14:paraId="0D04DB13" w14:textId="77777777" w:rsidR="00EE6C38" w:rsidRPr="00EE6C38" w:rsidRDefault="00EE6C38" w:rsidP="00EE6C38">
            <w:pPr>
              <w:pStyle w:val="ListParagraph"/>
              <w:rPr>
                <w:rFonts w:ascii="Calibri" w:hAnsi="Calibri" w:cs="Calibri"/>
                <w:iCs/>
              </w:rPr>
            </w:pPr>
          </w:p>
          <w:p w14:paraId="537F7598" w14:textId="57870A66" w:rsidR="003F41C8" w:rsidRPr="00EE6C38" w:rsidRDefault="00EE2AB5" w:rsidP="00EE6C38">
            <w:pPr>
              <w:pStyle w:val="ListParagraph"/>
              <w:numPr>
                <w:ilvl w:val="0"/>
                <w:numId w:val="9"/>
              </w:numPr>
              <w:rPr>
                <w:rFonts w:ascii="Calibri" w:hAnsi="Calibri" w:cs="Calibri"/>
              </w:rPr>
            </w:pPr>
            <w:r w:rsidRPr="00EE6C38">
              <w:rPr>
                <w:rFonts w:ascii="Calibri" w:hAnsi="Calibri" w:cs="Calibri"/>
                <w:i/>
              </w:rPr>
              <w:t>Cross-industry mechanisms</w:t>
            </w:r>
            <w:r w:rsidR="00EE6C38" w:rsidRPr="00EE6C38">
              <w:rPr>
                <w:rFonts w:ascii="Calibri" w:hAnsi="Calibri" w:cs="Calibri"/>
                <w:iCs/>
              </w:rPr>
              <w:t xml:space="preserve">: McCambridge </w:t>
            </w:r>
            <w:r w:rsidR="00EE6C38">
              <w:rPr>
                <w:rFonts w:ascii="Calibri" w:hAnsi="Calibri" w:cs="Calibri"/>
                <w:iCs/>
              </w:rPr>
              <w:t xml:space="preserve">et al. 2014. </w:t>
            </w:r>
            <w:r w:rsidR="00EE6C38" w:rsidRPr="00EE6C38">
              <w:rPr>
                <w:rFonts w:ascii="Calibri" w:hAnsi="Calibri" w:cs="Calibri"/>
                <w:iCs/>
              </w:rPr>
              <w:t>Be aware of Drinkaware</w:t>
            </w:r>
          </w:p>
          <w:p w14:paraId="0246DD98" w14:textId="77777777" w:rsidR="00EE6C38" w:rsidRPr="00EE6C38" w:rsidRDefault="00EE6C38" w:rsidP="00EE6C38">
            <w:pPr>
              <w:rPr>
                <w:rFonts w:ascii="Calibri" w:hAnsi="Calibri" w:cs="Calibri"/>
              </w:rPr>
            </w:pPr>
          </w:p>
          <w:p w14:paraId="7310C852" w14:textId="7942025C" w:rsidR="00EE2AB5" w:rsidRDefault="00EE2AB5" w:rsidP="003F41C8">
            <w:pPr>
              <w:pStyle w:val="ListParagraph"/>
              <w:numPr>
                <w:ilvl w:val="0"/>
                <w:numId w:val="9"/>
              </w:numPr>
              <w:rPr>
                <w:rFonts w:ascii="Calibri" w:hAnsi="Calibri" w:cs="Calibri"/>
                <w:iCs/>
              </w:rPr>
            </w:pPr>
            <w:r w:rsidRPr="00EE2AB5">
              <w:rPr>
                <w:rFonts w:ascii="Calibri" w:hAnsi="Calibri" w:cs="Calibri"/>
                <w:i/>
              </w:rPr>
              <w:t xml:space="preserve">Policy context: </w:t>
            </w:r>
            <w:r w:rsidR="00DC2E79">
              <w:rPr>
                <w:rFonts w:ascii="Calibri" w:hAnsi="Calibri" w:cs="Calibri"/>
              </w:rPr>
              <w:t>Alcohol labelling 2025</w:t>
            </w:r>
            <w:r w:rsidRPr="00EE2AB5">
              <w:rPr>
                <w:rFonts w:ascii="Calibri" w:hAnsi="Calibri" w:cs="Calibri"/>
              </w:rPr>
              <w:t xml:space="preserve"> (Ireland</w:t>
            </w:r>
            <w:r w:rsidRPr="003F41C8">
              <w:rPr>
                <w:rFonts w:ascii="Calibri" w:hAnsi="Calibri" w:cs="Calibri"/>
                <w:iCs/>
              </w:rPr>
              <w:t xml:space="preserve">) </w:t>
            </w:r>
          </w:p>
          <w:p w14:paraId="36BEAF93" w14:textId="77777777" w:rsidR="003F41C8" w:rsidRPr="00EE2AB5" w:rsidRDefault="003F41C8" w:rsidP="001D7658">
            <w:pPr>
              <w:pStyle w:val="ListParagraph"/>
              <w:rPr>
                <w:rFonts w:ascii="Calibri" w:hAnsi="Calibri" w:cs="Calibri"/>
                <w:i/>
              </w:rPr>
            </w:pPr>
          </w:p>
          <w:p w14:paraId="65E1E76D" w14:textId="520401A5" w:rsidR="00EE2AB5" w:rsidRPr="00EE2AB5" w:rsidRDefault="00EE2AB5" w:rsidP="003F41C8">
            <w:pPr>
              <w:pStyle w:val="ListParagraph"/>
              <w:numPr>
                <w:ilvl w:val="0"/>
                <w:numId w:val="9"/>
              </w:numPr>
              <w:rPr>
                <w:rFonts w:ascii="Calibri" w:hAnsi="Calibri" w:cs="Calibri"/>
                <w:i/>
              </w:rPr>
            </w:pPr>
            <w:r w:rsidRPr="00EE2AB5">
              <w:rPr>
                <w:rFonts w:ascii="Calibri" w:hAnsi="Calibri" w:cs="Calibri"/>
                <w:i/>
              </w:rPr>
              <w:t xml:space="preserve">Popular culture: </w:t>
            </w:r>
            <w:r w:rsidR="003F41C8">
              <w:rPr>
                <w:rFonts w:ascii="Calibri" w:hAnsi="Calibri" w:cs="Calibri"/>
              </w:rPr>
              <w:t>Institute of Alcohol Studies</w:t>
            </w:r>
            <w:r w:rsidRPr="00EE2AB5">
              <w:rPr>
                <w:rFonts w:ascii="Calibri" w:hAnsi="Calibri" w:cs="Calibri"/>
              </w:rPr>
              <w:t xml:space="preserve"> 202</w:t>
            </w:r>
            <w:r w:rsidR="003F41C8">
              <w:rPr>
                <w:rFonts w:ascii="Calibri" w:hAnsi="Calibri" w:cs="Calibri"/>
              </w:rPr>
              <w:t>3</w:t>
            </w:r>
            <w:r w:rsidRPr="00EE2AB5">
              <w:rPr>
                <w:rFonts w:ascii="Calibri" w:hAnsi="Calibri" w:cs="Calibri"/>
              </w:rPr>
              <w:t xml:space="preserve">. </w:t>
            </w:r>
            <w:r w:rsidR="003F41C8">
              <w:rPr>
                <w:rFonts w:ascii="Calibri" w:hAnsi="Calibri" w:cs="Calibri"/>
              </w:rPr>
              <w:t>Big Alcohol (</w:t>
            </w:r>
            <w:proofErr w:type="gramStart"/>
            <w:r w:rsidR="003F41C8">
              <w:rPr>
                <w:rFonts w:ascii="Calibri" w:hAnsi="Calibri" w:cs="Calibri"/>
              </w:rPr>
              <w:t>mini-</w:t>
            </w:r>
            <w:r w:rsidR="003F41C8" w:rsidRPr="003F41C8">
              <w:rPr>
                <w:rFonts w:ascii="Calibri" w:hAnsi="Calibri" w:cs="Calibri"/>
                <w:iCs/>
              </w:rPr>
              <w:t>documentary</w:t>
            </w:r>
            <w:proofErr w:type="gramEnd"/>
            <w:r w:rsidR="003F41C8" w:rsidRPr="003F41C8">
              <w:rPr>
                <w:rFonts w:ascii="Calibri" w:hAnsi="Calibri" w:cs="Calibri"/>
                <w:iCs/>
              </w:rPr>
              <w:t>)</w:t>
            </w:r>
          </w:p>
          <w:p w14:paraId="2678212F" w14:textId="77777777" w:rsidR="00EE2AB5" w:rsidRPr="00EE2AB5" w:rsidRDefault="00EE2AB5" w:rsidP="001D7658">
            <w:pPr>
              <w:pStyle w:val="ListParagraph"/>
              <w:rPr>
                <w:rFonts w:ascii="Calibri" w:hAnsi="Calibri" w:cs="Calibri"/>
                <w:i/>
                <w:u w:val="single"/>
              </w:rPr>
            </w:pPr>
          </w:p>
        </w:tc>
      </w:tr>
      <w:tr w:rsidR="00EE2AB5" w:rsidRPr="00EE2AB5" w14:paraId="21596DAE"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63F738F8"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6</w:t>
            </w:r>
          </w:p>
          <w:p w14:paraId="1E51720A" w14:textId="77777777" w:rsidR="00EE2AB5" w:rsidRPr="00EE2AB5" w:rsidRDefault="00EE2AB5" w:rsidP="001D7658">
            <w:pPr>
              <w:jc w:val="center"/>
              <w:rPr>
                <w:rFonts w:ascii="Calibri" w:hAnsi="Calibri" w:cs="Calibri"/>
                <w:lang w:eastAsia="en-IE"/>
              </w:rPr>
            </w:pPr>
          </w:p>
          <w:p w14:paraId="3590AB59"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0A0A3447" w14:textId="5FC57A76" w:rsidR="00EE2AB5" w:rsidRPr="00EE2AB5" w:rsidRDefault="00B5291F" w:rsidP="001D7658">
            <w:pPr>
              <w:jc w:val="center"/>
              <w:rPr>
                <w:rFonts w:ascii="Calibri" w:hAnsi="Calibri" w:cs="Calibri"/>
                <w:lang w:eastAsia="en-IE"/>
              </w:rPr>
            </w:pPr>
            <w:r>
              <w:rPr>
                <w:rFonts w:ascii="Calibri" w:hAnsi="Calibri" w:cs="Calibri"/>
                <w:lang w:eastAsia="en-IE"/>
              </w:rPr>
              <w:t>20</w:t>
            </w:r>
            <w:r w:rsidR="00EE2AB5" w:rsidRPr="00EE2AB5">
              <w:rPr>
                <w:rFonts w:ascii="Calibri" w:hAnsi="Calibri" w:cs="Calibri"/>
                <w:lang w:eastAsia="en-IE"/>
              </w:rPr>
              <w:t xml:space="preserve"> Oct </w:t>
            </w:r>
          </w:p>
        </w:tc>
        <w:tc>
          <w:tcPr>
            <w:tcW w:w="7487" w:type="dxa"/>
            <w:tcBorders>
              <w:top w:val="single" w:sz="4" w:space="0" w:color="auto"/>
              <w:left w:val="single" w:sz="4" w:space="0" w:color="auto"/>
              <w:bottom w:val="single" w:sz="4" w:space="0" w:color="auto"/>
              <w:right w:val="single" w:sz="4" w:space="0" w:color="auto"/>
            </w:tcBorders>
          </w:tcPr>
          <w:p w14:paraId="44842B16" w14:textId="4DE54021" w:rsidR="00EE2AB5" w:rsidRDefault="00EE2AB5" w:rsidP="001D7658">
            <w:pPr>
              <w:rPr>
                <w:rFonts w:ascii="Calibri" w:hAnsi="Calibri" w:cs="Calibri"/>
                <w:b/>
              </w:rPr>
            </w:pPr>
            <w:r w:rsidRPr="00EE2AB5">
              <w:rPr>
                <w:rFonts w:ascii="Calibri" w:hAnsi="Calibri" w:cs="Calibri"/>
                <w:b/>
                <w:i/>
              </w:rPr>
              <w:t>Gambling</w:t>
            </w:r>
            <w:r w:rsidRPr="00EE2AB5">
              <w:rPr>
                <w:rFonts w:ascii="Calibri" w:hAnsi="Calibri" w:cs="Calibri"/>
                <w:i/>
              </w:rPr>
              <w:t xml:space="preserve"> </w:t>
            </w:r>
            <w:r w:rsidRPr="00EE2AB5">
              <w:rPr>
                <w:rFonts w:ascii="Calibri" w:hAnsi="Calibri" w:cs="Calibri"/>
              </w:rPr>
              <w:t xml:space="preserve">- this will be used as a case to understand </w:t>
            </w:r>
            <w:r w:rsidR="003F41C8">
              <w:rPr>
                <w:rFonts w:ascii="Calibri" w:hAnsi="Calibri" w:cs="Calibri"/>
                <w:b/>
              </w:rPr>
              <w:t xml:space="preserve">cause-related marketing, public relations and CSR: </w:t>
            </w:r>
          </w:p>
          <w:p w14:paraId="3D1BC02A" w14:textId="77777777" w:rsidR="003F41C8" w:rsidRPr="00EE2AB5" w:rsidRDefault="003F41C8" w:rsidP="001D7658">
            <w:pPr>
              <w:rPr>
                <w:rFonts w:ascii="Calibri" w:hAnsi="Calibri" w:cs="Calibri"/>
              </w:rPr>
            </w:pPr>
          </w:p>
          <w:p w14:paraId="4FEC3B75" w14:textId="167D78B2" w:rsidR="008B2899" w:rsidRDefault="00EE2AB5" w:rsidP="008B2899">
            <w:pPr>
              <w:pStyle w:val="ListParagraph"/>
              <w:numPr>
                <w:ilvl w:val="1"/>
                <w:numId w:val="8"/>
              </w:numPr>
              <w:rPr>
                <w:rFonts w:ascii="Calibri" w:hAnsi="Calibri" w:cs="Calibri"/>
              </w:rPr>
            </w:pPr>
            <w:r w:rsidRPr="003F41C8">
              <w:rPr>
                <w:rFonts w:ascii="Calibri" w:hAnsi="Calibri" w:cs="Calibri"/>
                <w:i/>
              </w:rPr>
              <w:t>Academic context</w:t>
            </w:r>
            <w:r w:rsidRPr="003F41C8">
              <w:rPr>
                <w:rFonts w:ascii="Calibri" w:hAnsi="Calibri" w:cs="Calibri"/>
              </w:rPr>
              <w:t xml:space="preserve">: </w:t>
            </w:r>
            <w:r w:rsidR="001363D1">
              <w:rPr>
                <w:rFonts w:ascii="Calibri" w:hAnsi="Calibri" w:cs="Calibri"/>
              </w:rPr>
              <w:t>Lancet 2024. Commission on Gambling</w:t>
            </w:r>
          </w:p>
          <w:p w14:paraId="27485128" w14:textId="77777777" w:rsidR="008B2899" w:rsidRDefault="008B2899" w:rsidP="008B2899">
            <w:pPr>
              <w:pStyle w:val="ListParagraph"/>
              <w:ind w:left="1440"/>
              <w:rPr>
                <w:rFonts w:ascii="Calibri" w:hAnsi="Calibri" w:cs="Calibri"/>
              </w:rPr>
            </w:pPr>
          </w:p>
          <w:p w14:paraId="477AAEAB" w14:textId="204BB4D5" w:rsidR="00EE2AB5" w:rsidRPr="008B2899" w:rsidRDefault="00EE2AB5" w:rsidP="008B2899">
            <w:pPr>
              <w:pStyle w:val="ListParagraph"/>
              <w:numPr>
                <w:ilvl w:val="1"/>
                <w:numId w:val="8"/>
              </w:numPr>
              <w:rPr>
                <w:rFonts w:ascii="Calibri" w:hAnsi="Calibri" w:cs="Calibri"/>
              </w:rPr>
            </w:pPr>
            <w:r w:rsidRPr="008B2899">
              <w:rPr>
                <w:rFonts w:ascii="Calibri" w:hAnsi="Calibri" w:cs="Calibri"/>
                <w:i/>
                <w:color w:val="000000" w:themeColor="text1"/>
              </w:rPr>
              <w:t>Scientific</w:t>
            </w:r>
            <w:r w:rsidRPr="008B2899">
              <w:rPr>
                <w:rFonts w:ascii="Calibri" w:hAnsi="Calibri" w:cs="Calibri"/>
                <w:color w:val="000000" w:themeColor="text1"/>
              </w:rPr>
              <w:t xml:space="preserve">: </w:t>
            </w:r>
            <w:r w:rsidR="008B2899" w:rsidRPr="008B2899">
              <w:rPr>
                <w:rFonts w:ascii="Calibri" w:hAnsi="Calibri" w:cs="Calibri"/>
                <w:color w:val="000000" w:themeColor="text1"/>
              </w:rPr>
              <w:t>Parshall 2025. How ‘Dark Patterns’ in Sports Betting Apps Keep Users Gambling</w:t>
            </w:r>
          </w:p>
          <w:p w14:paraId="524221BA" w14:textId="77777777" w:rsidR="003F41C8" w:rsidRPr="003F41C8" w:rsidRDefault="003F41C8" w:rsidP="003F41C8">
            <w:pPr>
              <w:rPr>
                <w:rFonts w:ascii="Calibri" w:hAnsi="Calibri" w:cs="Calibri"/>
              </w:rPr>
            </w:pPr>
          </w:p>
          <w:p w14:paraId="488BA026" w14:textId="7B727310" w:rsidR="00EE2AB5" w:rsidRDefault="00EE2AB5" w:rsidP="003F41C8">
            <w:pPr>
              <w:pStyle w:val="ListParagraph"/>
              <w:numPr>
                <w:ilvl w:val="1"/>
                <w:numId w:val="8"/>
              </w:numPr>
              <w:rPr>
                <w:rFonts w:ascii="Calibri" w:hAnsi="Calibri" w:cs="Calibri"/>
              </w:rPr>
            </w:pPr>
            <w:r w:rsidRPr="00EE2AB5">
              <w:rPr>
                <w:rFonts w:ascii="Calibri" w:hAnsi="Calibri" w:cs="Calibri"/>
                <w:i/>
              </w:rPr>
              <w:t xml:space="preserve">Cross-industry mechanisms: </w:t>
            </w:r>
            <w:r w:rsidR="008B2899">
              <w:rPr>
                <w:rFonts w:ascii="Calibri" w:hAnsi="Calibri" w:cs="Calibri"/>
              </w:rPr>
              <w:t xml:space="preserve">van </w:t>
            </w:r>
            <w:proofErr w:type="spellStart"/>
            <w:r w:rsidR="008B2899">
              <w:rPr>
                <w:rFonts w:ascii="Calibri" w:hAnsi="Calibri" w:cs="Calibri"/>
              </w:rPr>
              <w:t>Schalkywk</w:t>
            </w:r>
            <w:proofErr w:type="spellEnd"/>
            <w:r w:rsidR="008B2899">
              <w:rPr>
                <w:rFonts w:ascii="Calibri" w:hAnsi="Calibri" w:cs="Calibri"/>
              </w:rPr>
              <w:t xml:space="preserve"> 2025. Learning from tobacco control to tackle gambling harms</w:t>
            </w:r>
          </w:p>
          <w:p w14:paraId="72251D45" w14:textId="77777777" w:rsidR="008B2899" w:rsidRPr="008B2899" w:rsidRDefault="008B2899" w:rsidP="008B2899">
            <w:pPr>
              <w:rPr>
                <w:rFonts w:ascii="Calibri" w:hAnsi="Calibri" w:cs="Calibri"/>
              </w:rPr>
            </w:pPr>
          </w:p>
          <w:p w14:paraId="566D07F7" w14:textId="1243C6AF" w:rsidR="008B2899" w:rsidRPr="001363D1" w:rsidRDefault="00EE2AB5" w:rsidP="001363D1">
            <w:pPr>
              <w:pStyle w:val="ListParagraph"/>
              <w:numPr>
                <w:ilvl w:val="1"/>
                <w:numId w:val="8"/>
              </w:numPr>
              <w:rPr>
                <w:rFonts w:ascii="Calibri" w:hAnsi="Calibri" w:cs="Calibri"/>
                <w:i/>
              </w:rPr>
            </w:pPr>
            <w:r w:rsidRPr="00EE2AB5">
              <w:rPr>
                <w:rFonts w:ascii="Calibri" w:hAnsi="Calibri" w:cs="Calibri"/>
                <w:i/>
              </w:rPr>
              <w:t xml:space="preserve">Policy context: </w:t>
            </w:r>
            <w:r w:rsidRPr="00EE2AB5">
              <w:rPr>
                <w:rFonts w:ascii="Calibri" w:hAnsi="Calibri" w:cs="Calibri"/>
              </w:rPr>
              <w:t>Gambling Regulation Bill 2022 (Ireland</w:t>
            </w:r>
            <w:r w:rsidRPr="008B2899">
              <w:rPr>
                <w:rFonts w:ascii="Calibri" w:hAnsi="Calibri" w:cs="Calibri"/>
                <w:iCs/>
              </w:rPr>
              <w:t>)</w:t>
            </w:r>
          </w:p>
          <w:p w14:paraId="7756C268" w14:textId="77777777" w:rsidR="008B2899" w:rsidRPr="00EE2AB5" w:rsidRDefault="008B2899" w:rsidP="008B2899">
            <w:pPr>
              <w:pStyle w:val="ListParagraph"/>
              <w:ind w:left="1440"/>
              <w:rPr>
                <w:rFonts w:ascii="Calibri" w:hAnsi="Calibri" w:cs="Calibri"/>
                <w:i/>
              </w:rPr>
            </w:pPr>
          </w:p>
          <w:p w14:paraId="1EEB0C18" w14:textId="28820758" w:rsidR="00EE2AB5" w:rsidRPr="00EE2AB5" w:rsidRDefault="00EE2AB5" w:rsidP="003F41C8">
            <w:pPr>
              <w:pStyle w:val="ListParagraph"/>
              <w:numPr>
                <w:ilvl w:val="1"/>
                <w:numId w:val="8"/>
              </w:numPr>
              <w:rPr>
                <w:rFonts w:ascii="Calibri" w:hAnsi="Calibri" w:cs="Calibri"/>
              </w:rPr>
            </w:pPr>
            <w:r w:rsidRPr="00EE2AB5">
              <w:rPr>
                <w:rFonts w:ascii="Calibri" w:hAnsi="Calibri" w:cs="Calibri"/>
                <w:i/>
              </w:rPr>
              <w:t xml:space="preserve">Popular culture: </w:t>
            </w:r>
            <w:proofErr w:type="spellStart"/>
            <w:r w:rsidR="008B2899">
              <w:rPr>
                <w:rFonts w:ascii="Calibri" w:hAnsi="Calibri" w:cs="Calibri"/>
                <w:i/>
              </w:rPr>
              <w:t>FaultLines</w:t>
            </w:r>
            <w:proofErr w:type="spellEnd"/>
            <w:r w:rsidR="008B2899">
              <w:rPr>
                <w:rFonts w:ascii="Calibri" w:hAnsi="Calibri" w:cs="Calibri"/>
                <w:i/>
              </w:rPr>
              <w:t xml:space="preserve"> 2024.</w:t>
            </w:r>
            <w:r w:rsidR="008B2899">
              <w:rPr>
                <w:rFonts w:ascii="Calibri" w:hAnsi="Calibri" w:cs="Calibri"/>
              </w:rPr>
              <w:t xml:space="preserve"> The big gamble: the world of online sports’ betting (documentary)</w:t>
            </w:r>
          </w:p>
          <w:p w14:paraId="3A3BC09F" w14:textId="77777777" w:rsidR="00EE2AB5" w:rsidRPr="00EE2AB5" w:rsidRDefault="00EE2AB5" w:rsidP="001D7658">
            <w:pPr>
              <w:pStyle w:val="ListParagraph"/>
              <w:rPr>
                <w:rFonts w:ascii="Calibri" w:hAnsi="Calibri" w:cs="Calibri"/>
                <w:color w:val="000000"/>
              </w:rPr>
            </w:pPr>
          </w:p>
        </w:tc>
      </w:tr>
      <w:tr w:rsidR="00EE2AB5" w:rsidRPr="00EE2AB5" w14:paraId="4C5096CB" w14:textId="77777777" w:rsidTr="00EE6C38">
        <w:trPr>
          <w:trHeight w:val="298"/>
        </w:trPr>
        <w:tc>
          <w:tcPr>
            <w:tcW w:w="279" w:type="dxa"/>
            <w:tcBorders>
              <w:top w:val="single" w:sz="4" w:space="0" w:color="auto"/>
              <w:left w:val="single" w:sz="4" w:space="0" w:color="auto"/>
              <w:bottom w:val="single" w:sz="4" w:space="0" w:color="auto"/>
              <w:right w:val="single" w:sz="4" w:space="0" w:color="auto"/>
            </w:tcBorders>
            <w:vAlign w:val="center"/>
          </w:tcPr>
          <w:p w14:paraId="7ED15E7C" w14:textId="77777777"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7</w:t>
            </w:r>
          </w:p>
        </w:tc>
        <w:tc>
          <w:tcPr>
            <w:tcW w:w="709" w:type="dxa"/>
            <w:tcBorders>
              <w:top w:val="single" w:sz="4" w:space="0" w:color="auto"/>
              <w:left w:val="single" w:sz="4" w:space="0" w:color="auto"/>
              <w:bottom w:val="single" w:sz="4" w:space="0" w:color="auto"/>
              <w:right w:val="single" w:sz="4" w:space="0" w:color="auto"/>
            </w:tcBorders>
            <w:vAlign w:val="center"/>
          </w:tcPr>
          <w:p w14:paraId="4122B6AE" w14:textId="065063D3" w:rsidR="00EE2AB5" w:rsidRPr="00EE2AB5" w:rsidRDefault="00EE2AB5" w:rsidP="001D7658">
            <w:pPr>
              <w:jc w:val="center"/>
              <w:rPr>
                <w:rFonts w:ascii="Calibri" w:hAnsi="Calibri" w:cs="Calibri"/>
                <w:lang w:eastAsia="en-IE"/>
              </w:rPr>
            </w:pPr>
            <w:r w:rsidRPr="00EE2AB5">
              <w:rPr>
                <w:rFonts w:ascii="Calibri" w:hAnsi="Calibri" w:cs="Calibri"/>
                <w:lang w:eastAsia="en-IE"/>
              </w:rPr>
              <w:t>2</w:t>
            </w:r>
            <w:r w:rsidR="00B5291F">
              <w:rPr>
                <w:rFonts w:ascii="Calibri" w:hAnsi="Calibri" w:cs="Calibri"/>
                <w:lang w:eastAsia="en-IE"/>
              </w:rPr>
              <w:t>7</w:t>
            </w:r>
            <w:r w:rsidRPr="00EE2AB5">
              <w:rPr>
                <w:rFonts w:ascii="Calibri" w:hAnsi="Calibri" w:cs="Calibri"/>
                <w:lang w:eastAsia="en-IE"/>
              </w:rPr>
              <w:t xml:space="preserve"> Oct</w:t>
            </w:r>
          </w:p>
        </w:tc>
        <w:tc>
          <w:tcPr>
            <w:tcW w:w="7487" w:type="dxa"/>
            <w:tcBorders>
              <w:top w:val="single" w:sz="4" w:space="0" w:color="auto"/>
              <w:left w:val="single" w:sz="4" w:space="0" w:color="auto"/>
              <w:bottom w:val="single" w:sz="4" w:space="0" w:color="auto"/>
              <w:right w:val="single" w:sz="4" w:space="0" w:color="auto"/>
            </w:tcBorders>
          </w:tcPr>
          <w:p w14:paraId="6BC6FFCF" w14:textId="77777777" w:rsidR="00EE2AB5" w:rsidRPr="00EE2AB5" w:rsidRDefault="00EE2AB5" w:rsidP="001D7658">
            <w:pPr>
              <w:jc w:val="center"/>
              <w:rPr>
                <w:rFonts w:ascii="Calibri" w:hAnsi="Calibri" w:cs="Calibri"/>
                <w:b/>
              </w:rPr>
            </w:pPr>
            <w:r w:rsidRPr="00EE2AB5">
              <w:rPr>
                <w:rFonts w:ascii="Calibri" w:hAnsi="Calibri" w:cs="Calibri"/>
                <w:b/>
              </w:rPr>
              <w:t>READING WEEK</w:t>
            </w:r>
          </w:p>
        </w:tc>
      </w:tr>
      <w:tr w:rsidR="00EE2AB5" w:rsidRPr="00EE2AB5" w14:paraId="5B55F9AE"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4AB5C77B" w14:textId="33F15915" w:rsidR="00EE2AB5" w:rsidRPr="00B5291F" w:rsidRDefault="00B5291F" w:rsidP="001D7658">
            <w:pPr>
              <w:jc w:val="center"/>
              <w:rPr>
                <w:rFonts w:ascii="Calibri" w:hAnsi="Calibri" w:cs="Calibri"/>
                <w:b/>
                <w:bCs/>
                <w:lang w:eastAsia="en-IE"/>
              </w:rPr>
            </w:pPr>
            <w:r w:rsidRPr="00B5291F">
              <w:rPr>
                <w:rFonts w:ascii="Calibri" w:hAnsi="Calibri" w:cs="Calibri"/>
                <w:b/>
                <w:bCs/>
                <w:lang w:eastAsia="en-IE"/>
              </w:rPr>
              <w:t>8</w:t>
            </w:r>
          </w:p>
        </w:tc>
        <w:tc>
          <w:tcPr>
            <w:tcW w:w="709" w:type="dxa"/>
            <w:tcBorders>
              <w:top w:val="single" w:sz="4" w:space="0" w:color="auto"/>
              <w:left w:val="single" w:sz="4" w:space="0" w:color="auto"/>
              <w:bottom w:val="single" w:sz="4" w:space="0" w:color="auto"/>
              <w:right w:val="single" w:sz="4" w:space="0" w:color="auto"/>
            </w:tcBorders>
            <w:vAlign w:val="center"/>
          </w:tcPr>
          <w:p w14:paraId="34A98813" w14:textId="03DF1EE1" w:rsidR="00EE2AB5" w:rsidRPr="00EE2AB5" w:rsidRDefault="00B5291F" w:rsidP="001D7658">
            <w:pPr>
              <w:jc w:val="center"/>
              <w:rPr>
                <w:rFonts w:ascii="Calibri" w:hAnsi="Calibri" w:cs="Calibri"/>
                <w:lang w:eastAsia="en-IE"/>
              </w:rPr>
            </w:pPr>
            <w:r>
              <w:rPr>
                <w:rFonts w:ascii="Calibri" w:hAnsi="Calibri" w:cs="Calibri"/>
                <w:lang w:eastAsia="en-IE"/>
              </w:rPr>
              <w:t>03 Nov</w:t>
            </w:r>
          </w:p>
        </w:tc>
        <w:tc>
          <w:tcPr>
            <w:tcW w:w="7487" w:type="dxa"/>
            <w:tcBorders>
              <w:top w:val="single" w:sz="4" w:space="0" w:color="auto"/>
              <w:left w:val="single" w:sz="4" w:space="0" w:color="auto"/>
              <w:bottom w:val="single" w:sz="4" w:space="0" w:color="auto"/>
              <w:right w:val="single" w:sz="4" w:space="0" w:color="auto"/>
            </w:tcBorders>
          </w:tcPr>
          <w:p w14:paraId="66D61558" w14:textId="77777777" w:rsidR="00EE2AB5" w:rsidRDefault="00EE2AB5" w:rsidP="00573BA3">
            <w:pPr>
              <w:pStyle w:val="ListParagraph"/>
              <w:numPr>
                <w:ilvl w:val="0"/>
                <w:numId w:val="20"/>
              </w:numPr>
              <w:rPr>
                <w:rFonts w:ascii="Calibri" w:hAnsi="Calibri" w:cs="Calibri"/>
              </w:rPr>
            </w:pPr>
            <w:r w:rsidRPr="00573BA3">
              <w:rPr>
                <w:rFonts w:ascii="Calibri" w:hAnsi="Calibri" w:cs="Calibri"/>
              </w:rPr>
              <w:t xml:space="preserve">Writing compelling case studies – the components </w:t>
            </w:r>
          </w:p>
          <w:p w14:paraId="3ACC1A9A" w14:textId="77777777" w:rsidR="00573BA3" w:rsidRPr="00573BA3" w:rsidRDefault="00573BA3" w:rsidP="00573BA3">
            <w:pPr>
              <w:pStyle w:val="ListParagraph"/>
              <w:rPr>
                <w:rFonts w:ascii="Calibri" w:hAnsi="Calibri" w:cs="Calibri"/>
              </w:rPr>
            </w:pPr>
          </w:p>
          <w:p w14:paraId="6366033F" w14:textId="686D9993" w:rsidR="00EE2AB5" w:rsidRPr="00573BA3" w:rsidRDefault="00EE2AB5" w:rsidP="00573BA3">
            <w:pPr>
              <w:pStyle w:val="ListParagraph"/>
              <w:numPr>
                <w:ilvl w:val="0"/>
                <w:numId w:val="20"/>
              </w:numPr>
              <w:rPr>
                <w:rFonts w:ascii="Calibri" w:hAnsi="Calibri" w:cs="Calibri"/>
              </w:rPr>
            </w:pPr>
            <w:r w:rsidRPr="00573BA3">
              <w:rPr>
                <w:rFonts w:ascii="Calibri" w:hAnsi="Calibri" w:cs="Calibri"/>
              </w:rPr>
              <w:t xml:space="preserve">Reading: </w:t>
            </w:r>
            <w:r w:rsidR="008B2899" w:rsidRPr="00573BA3">
              <w:rPr>
                <w:rFonts w:ascii="Calibri" w:hAnsi="Calibri" w:cs="Calibri"/>
              </w:rPr>
              <w:t>Engage with a database</w:t>
            </w:r>
          </w:p>
          <w:p w14:paraId="5B976DA3" w14:textId="77777777" w:rsidR="00EE2AB5" w:rsidRPr="00EE2AB5" w:rsidRDefault="00EE2AB5" w:rsidP="001D7658">
            <w:pPr>
              <w:jc w:val="center"/>
              <w:rPr>
                <w:rFonts w:ascii="Calibri" w:hAnsi="Calibri" w:cs="Calibri"/>
                <w:i/>
              </w:rPr>
            </w:pPr>
          </w:p>
        </w:tc>
      </w:tr>
      <w:tr w:rsidR="00EE2AB5" w:rsidRPr="00EE2AB5" w14:paraId="329C6B57"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0C585E88" w14:textId="3BA2F09B" w:rsidR="00EE2AB5" w:rsidRPr="00B5291F" w:rsidRDefault="00B5291F" w:rsidP="001D7658">
            <w:pPr>
              <w:jc w:val="center"/>
              <w:rPr>
                <w:rFonts w:ascii="Calibri" w:hAnsi="Calibri" w:cs="Calibri"/>
                <w:b/>
                <w:bCs/>
                <w:lang w:eastAsia="en-IE"/>
              </w:rPr>
            </w:pPr>
            <w:r w:rsidRPr="00B5291F">
              <w:rPr>
                <w:rFonts w:ascii="Calibri" w:hAnsi="Calibri" w:cs="Calibri"/>
                <w:b/>
                <w:bCs/>
                <w:lang w:eastAsia="en-IE"/>
              </w:rPr>
              <w:t>9</w:t>
            </w:r>
          </w:p>
          <w:p w14:paraId="352F4479" w14:textId="77777777" w:rsidR="00EE2AB5" w:rsidRPr="00EE2AB5" w:rsidRDefault="00EE2AB5" w:rsidP="001D7658">
            <w:pPr>
              <w:jc w:val="center"/>
              <w:rPr>
                <w:rFonts w:ascii="Calibri" w:hAnsi="Calibri" w:cs="Calibri"/>
                <w:lang w:eastAsia="en-IE"/>
              </w:rPr>
            </w:pPr>
          </w:p>
          <w:p w14:paraId="7162B138"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72359452" w14:textId="3CB88128" w:rsidR="00EE2AB5" w:rsidRPr="00EE2AB5" w:rsidRDefault="00B5291F" w:rsidP="001D7658">
            <w:pPr>
              <w:rPr>
                <w:rFonts w:ascii="Calibri" w:hAnsi="Calibri" w:cs="Calibri"/>
                <w:lang w:eastAsia="en-IE"/>
              </w:rPr>
            </w:pPr>
            <w:r>
              <w:rPr>
                <w:rFonts w:ascii="Calibri" w:hAnsi="Calibri" w:cs="Calibri"/>
                <w:lang w:eastAsia="en-IE"/>
              </w:rPr>
              <w:t>10</w:t>
            </w:r>
          </w:p>
          <w:p w14:paraId="0C880C0C" w14:textId="5E0C8AF7" w:rsidR="00EE2AB5" w:rsidRPr="00EE2AB5" w:rsidRDefault="00EE2AB5" w:rsidP="001D7658">
            <w:pPr>
              <w:rPr>
                <w:rFonts w:ascii="Calibri" w:hAnsi="Calibri" w:cs="Calibri"/>
                <w:lang w:eastAsia="en-IE"/>
              </w:rPr>
            </w:pPr>
            <w:r w:rsidRPr="00EE2AB5">
              <w:rPr>
                <w:rFonts w:ascii="Calibri" w:hAnsi="Calibri" w:cs="Calibri"/>
                <w:lang w:eastAsia="en-IE"/>
              </w:rPr>
              <w:t>Nov</w:t>
            </w:r>
          </w:p>
        </w:tc>
        <w:tc>
          <w:tcPr>
            <w:tcW w:w="7487" w:type="dxa"/>
            <w:tcBorders>
              <w:top w:val="single" w:sz="4" w:space="0" w:color="auto"/>
              <w:left w:val="single" w:sz="4" w:space="0" w:color="auto"/>
              <w:bottom w:val="single" w:sz="4" w:space="0" w:color="auto"/>
              <w:right w:val="single" w:sz="4" w:space="0" w:color="auto"/>
            </w:tcBorders>
          </w:tcPr>
          <w:p w14:paraId="5A42DE62" w14:textId="15C7EE0A" w:rsidR="00EE2AB5" w:rsidRDefault="00EE2AB5" w:rsidP="001D7658">
            <w:pPr>
              <w:rPr>
                <w:rFonts w:ascii="Calibri" w:hAnsi="Calibri" w:cs="Calibri"/>
              </w:rPr>
            </w:pPr>
            <w:r w:rsidRPr="00EE2AB5">
              <w:rPr>
                <w:rFonts w:ascii="Calibri" w:hAnsi="Calibri" w:cs="Calibri"/>
                <w:b/>
                <w:i/>
              </w:rPr>
              <w:t>Vaping</w:t>
            </w:r>
            <w:r w:rsidRPr="00EE2AB5">
              <w:rPr>
                <w:rFonts w:ascii="Calibri" w:hAnsi="Calibri" w:cs="Calibri"/>
              </w:rPr>
              <w:t xml:space="preserve"> – this will be used as a case to understand the dynamics of </w:t>
            </w:r>
            <w:r w:rsidRPr="00EE2AB5">
              <w:rPr>
                <w:rFonts w:ascii="Calibri" w:hAnsi="Calibri" w:cs="Calibri"/>
                <w:b/>
              </w:rPr>
              <w:t>corporate brand architecture</w:t>
            </w:r>
            <w:r w:rsidRPr="00EE2AB5">
              <w:rPr>
                <w:rFonts w:ascii="Calibri" w:hAnsi="Calibri" w:cs="Calibri"/>
              </w:rPr>
              <w:t xml:space="preserve">, </w:t>
            </w:r>
            <w:r w:rsidR="008B2899">
              <w:rPr>
                <w:rFonts w:ascii="Calibri" w:hAnsi="Calibri" w:cs="Calibri"/>
              </w:rPr>
              <w:t xml:space="preserve">and the </w:t>
            </w:r>
            <w:r w:rsidR="008B2899" w:rsidRPr="008B2899">
              <w:rPr>
                <w:rFonts w:ascii="Calibri" w:hAnsi="Calibri" w:cs="Calibri"/>
                <w:b/>
                <w:bCs/>
              </w:rPr>
              <w:t>corporate playbook</w:t>
            </w:r>
            <w:r w:rsidR="008B2899">
              <w:rPr>
                <w:rFonts w:ascii="Calibri" w:hAnsi="Calibri" w:cs="Calibri"/>
              </w:rPr>
              <w:t>:</w:t>
            </w:r>
          </w:p>
          <w:p w14:paraId="50CEF09A" w14:textId="77777777" w:rsidR="008B2899" w:rsidRPr="00EE2AB5" w:rsidRDefault="008B2899" w:rsidP="001D7658">
            <w:pPr>
              <w:rPr>
                <w:rFonts w:ascii="Calibri" w:hAnsi="Calibri" w:cs="Calibri"/>
              </w:rPr>
            </w:pPr>
          </w:p>
          <w:p w14:paraId="68A4362D" w14:textId="5CAFC8BD" w:rsidR="00EE2AB5" w:rsidRPr="008B2899" w:rsidRDefault="00EE2AB5" w:rsidP="008B2899">
            <w:pPr>
              <w:pStyle w:val="ListParagraph"/>
              <w:numPr>
                <w:ilvl w:val="1"/>
                <w:numId w:val="11"/>
              </w:numPr>
              <w:rPr>
                <w:rFonts w:ascii="Calibri" w:hAnsi="Calibri" w:cs="Calibri"/>
              </w:rPr>
            </w:pPr>
            <w:r w:rsidRPr="00EE2AB5">
              <w:rPr>
                <w:rFonts w:ascii="Calibri" w:hAnsi="Calibri" w:cs="Calibri"/>
                <w:i/>
              </w:rPr>
              <w:t>Academic context</w:t>
            </w:r>
            <w:r w:rsidRPr="00EE2AB5">
              <w:rPr>
                <w:rFonts w:ascii="Calibri" w:hAnsi="Calibri" w:cs="Calibri"/>
              </w:rPr>
              <w:t xml:space="preserve">: </w:t>
            </w:r>
            <w:r w:rsidR="00EE6C38">
              <w:rPr>
                <w:rFonts w:ascii="Calibri" w:hAnsi="Calibri" w:cs="Calibri"/>
              </w:rPr>
              <w:t>Lima and Galea 2019. The Corporate Permeation Index</w:t>
            </w:r>
          </w:p>
          <w:p w14:paraId="7EBF5DAC" w14:textId="77777777" w:rsidR="00EE2AB5" w:rsidRDefault="00EE2AB5" w:rsidP="008B2899">
            <w:pPr>
              <w:pStyle w:val="Heading1"/>
              <w:numPr>
                <w:ilvl w:val="1"/>
                <w:numId w:val="11"/>
              </w:numPr>
              <w:rPr>
                <w:rFonts w:ascii="Calibri" w:hAnsi="Calibri" w:cs="Calibri"/>
                <w:color w:val="000000" w:themeColor="text1"/>
                <w:kern w:val="36"/>
                <w:sz w:val="24"/>
                <w:szCs w:val="24"/>
              </w:rPr>
            </w:pPr>
            <w:r w:rsidRPr="008B2899">
              <w:rPr>
                <w:rFonts w:ascii="Calibri" w:hAnsi="Calibri" w:cs="Calibri"/>
                <w:i/>
                <w:color w:val="000000" w:themeColor="text1"/>
                <w:sz w:val="24"/>
                <w:szCs w:val="24"/>
              </w:rPr>
              <w:t>Scientific</w:t>
            </w:r>
            <w:r w:rsidRPr="008B2899">
              <w:rPr>
                <w:rFonts w:ascii="Calibri" w:hAnsi="Calibri" w:cs="Calibri"/>
                <w:color w:val="000000" w:themeColor="text1"/>
                <w:sz w:val="24"/>
                <w:szCs w:val="24"/>
              </w:rPr>
              <w:t xml:space="preserve">: Glantz et al. 2024. </w:t>
            </w:r>
            <w:r w:rsidRPr="008B2899">
              <w:rPr>
                <w:rFonts w:ascii="Calibri" w:hAnsi="Calibri" w:cs="Calibri"/>
                <w:color w:val="000000" w:themeColor="text1"/>
                <w:kern w:val="36"/>
                <w:sz w:val="24"/>
                <w:szCs w:val="24"/>
              </w:rPr>
              <w:t>Population-Based Disease Odds for E-Cigarettes and Dual Use versus Cigarettes</w:t>
            </w:r>
          </w:p>
          <w:p w14:paraId="7AADB1C5" w14:textId="77777777" w:rsidR="008B2899" w:rsidRPr="008B2899" w:rsidRDefault="008B2899" w:rsidP="008B2899"/>
          <w:p w14:paraId="0E797CF5" w14:textId="77777777" w:rsidR="00EE2AB5" w:rsidRDefault="00EE2AB5" w:rsidP="008B2899">
            <w:pPr>
              <w:pStyle w:val="ListParagraph"/>
              <w:numPr>
                <w:ilvl w:val="1"/>
                <w:numId w:val="11"/>
              </w:numPr>
              <w:rPr>
                <w:rFonts w:ascii="Calibri" w:hAnsi="Calibri" w:cs="Calibri"/>
              </w:rPr>
            </w:pPr>
            <w:r w:rsidRPr="008B2899">
              <w:rPr>
                <w:rFonts w:ascii="Calibri" w:hAnsi="Calibri" w:cs="Calibri"/>
                <w:i/>
                <w:color w:val="000000" w:themeColor="text1"/>
              </w:rPr>
              <w:t xml:space="preserve">Cross-industry mechanisms: </w:t>
            </w:r>
            <w:r w:rsidRPr="008B2899">
              <w:rPr>
                <w:rFonts w:ascii="Calibri" w:hAnsi="Calibri" w:cs="Calibri"/>
                <w:color w:val="000000" w:themeColor="text1"/>
              </w:rPr>
              <w:t xml:space="preserve">Brand Architecture of </w:t>
            </w:r>
            <w:r w:rsidRPr="008B2899">
              <w:rPr>
                <w:rFonts w:ascii="Calibri" w:hAnsi="Calibri" w:cs="Calibri"/>
              </w:rPr>
              <w:t>the Global Vaping Industry 2023, University of Bath</w:t>
            </w:r>
          </w:p>
          <w:p w14:paraId="0A742194" w14:textId="77777777" w:rsidR="008B2899" w:rsidRPr="008B2899" w:rsidRDefault="008B2899" w:rsidP="008B2899">
            <w:pPr>
              <w:rPr>
                <w:rFonts w:ascii="Calibri" w:hAnsi="Calibri" w:cs="Calibri"/>
              </w:rPr>
            </w:pPr>
          </w:p>
          <w:p w14:paraId="65BB8504" w14:textId="77777777" w:rsidR="00EE2AB5" w:rsidRDefault="00EE2AB5" w:rsidP="008B2899">
            <w:pPr>
              <w:pStyle w:val="ListParagraph"/>
              <w:numPr>
                <w:ilvl w:val="1"/>
                <w:numId w:val="11"/>
              </w:numPr>
              <w:rPr>
                <w:rFonts w:ascii="Calibri" w:eastAsia="Times New Roman" w:hAnsi="Calibri" w:cs="Calibri"/>
              </w:rPr>
            </w:pPr>
            <w:r w:rsidRPr="008B2899">
              <w:rPr>
                <w:rFonts w:ascii="Calibri" w:hAnsi="Calibri" w:cs="Calibri"/>
                <w:i/>
              </w:rPr>
              <w:t>Policy context</w:t>
            </w:r>
            <w:r w:rsidRPr="008B2899">
              <w:rPr>
                <w:rFonts w:ascii="Calibri" w:hAnsi="Calibri" w:cs="Calibri"/>
              </w:rPr>
              <w:t>:</w:t>
            </w:r>
            <w:r w:rsidRPr="008B2899">
              <w:rPr>
                <w:rFonts w:ascii="Calibri" w:eastAsia="Times New Roman" w:hAnsi="Calibri" w:cs="Calibri"/>
              </w:rPr>
              <w:t xml:space="preserve"> Public Health (Tobacco Products and Nicotine Inhaling Products) Act 2023 (Ireland)</w:t>
            </w:r>
          </w:p>
          <w:p w14:paraId="6B86FB8C" w14:textId="77777777" w:rsidR="008B2899" w:rsidRPr="008B2899" w:rsidRDefault="008B2899" w:rsidP="008B2899">
            <w:pPr>
              <w:rPr>
                <w:rFonts w:ascii="Calibri" w:eastAsia="Times New Roman" w:hAnsi="Calibri" w:cs="Calibri"/>
              </w:rPr>
            </w:pPr>
          </w:p>
          <w:p w14:paraId="65EAC544" w14:textId="6C434AD0" w:rsidR="00EE2AB5" w:rsidRPr="008B2899" w:rsidRDefault="00EE2AB5" w:rsidP="008B2899">
            <w:pPr>
              <w:pStyle w:val="ListParagraph"/>
              <w:numPr>
                <w:ilvl w:val="1"/>
                <w:numId w:val="11"/>
              </w:numPr>
              <w:rPr>
                <w:rFonts w:ascii="Calibri" w:hAnsi="Calibri" w:cs="Calibri"/>
                <w:i/>
              </w:rPr>
            </w:pPr>
            <w:r w:rsidRPr="008B2899">
              <w:rPr>
                <w:rFonts w:ascii="Calibri" w:hAnsi="Calibri" w:cs="Calibri"/>
                <w:i/>
              </w:rPr>
              <w:t xml:space="preserve">Popular culture: </w:t>
            </w:r>
            <w:r w:rsidRPr="008B2899">
              <w:rPr>
                <w:rFonts w:ascii="Calibri" w:hAnsi="Calibri" w:cs="Calibri"/>
              </w:rPr>
              <w:t xml:space="preserve">Lee and Clancy 2023. Is vaping bad and should it be banned? </w:t>
            </w:r>
            <w:r w:rsidR="008B2899">
              <w:rPr>
                <w:rFonts w:ascii="Calibri" w:hAnsi="Calibri" w:cs="Calibri"/>
              </w:rPr>
              <w:t>(newspaper article)</w:t>
            </w:r>
          </w:p>
          <w:p w14:paraId="7A9EA13C" w14:textId="77777777" w:rsidR="00EE2AB5" w:rsidRPr="00EE2AB5" w:rsidRDefault="00EE2AB5" w:rsidP="001D7658">
            <w:pPr>
              <w:rPr>
                <w:rFonts w:ascii="Calibri" w:hAnsi="Calibri" w:cs="Calibri"/>
                <w:lang w:eastAsia="en-IE"/>
              </w:rPr>
            </w:pPr>
          </w:p>
        </w:tc>
      </w:tr>
      <w:tr w:rsidR="00EE2AB5" w:rsidRPr="00EE2AB5" w14:paraId="6A7429B4" w14:textId="77777777" w:rsidTr="00EE6C38">
        <w:tc>
          <w:tcPr>
            <w:tcW w:w="279" w:type="dxa"/>
            <w:tcBorders>
              <w:top w:val="single" w:sz="4" w:space="0" w:color="auto"/>
              <w:left w:val="single" w:sz="4" w:space="0" w:color="auto"/>
              <w:bottom w:val="single" w:sz="4" w:space="0" w:color="auto"/>
              <w:right w:val="single" w:sz="4" w:space="0" w:color="auto"/>
            </w:tcBorders>
            <w:vAlign w:val="center"/>
            <w:hideMark/>
          </w:tcPr>
          <w:p w14:paraId="35CEBBB4" w14:textId="77777777" w:rsidR="00EE2AB5" w:rsidRPr="00EE2AB5" w:rsidRDefault="00EE2AB5" w:rsidP="001D7658">
            <w:pPr>
              <w:jc w:val="center"/>
              <w:rPr>
                <w:rFonts w:ascii="Calibri" w:hAnsi="Calibri" w:cs="Calibri"/>
                <w:lang w:eastAsia="en-IE"/>
              </w:rPr>
            </w:pPr>
          </w:p>
          <w:p w14:paraId="5703ACB9" w14:textId="4105155D" w:rsidR="00EE2AB5" w:rsidRPr="00B5291F" w:rsidRDefault="00B5291F" w:rsidP="001D7658">
            <w:pPr>
              <w:jc w:val="center"/>
              <w:rPr>
                <w:rFonts w:ascii="Calibri" w:hAnsi="Calibri" w:cs="Calibri"/>
                <w:b/>
                <w:bCs/>
                <w:sz w:val="22"/>
                <w:szCs w:val="22"/>
                <w:lang w:eastAsia="en-IE"/>
              </w:rPr>
            </w:pPr>
            <w:r w:rsidRPr="00B5291F">
              <w:rPr>
                <w:rFonts w:ascii="Calibri" w:hAnsi="Calibri" w:cs="Calibri"/>
                <w:b/>
                <w:bCs/>
                <w:sz w:val="22"/>
                <w:szCs w:val="22"/>
                <w:lang w:eastAsia="en-IE"/>
              </w:rPr>
              <w:lastRenderedPageBreak/>
              <w:t>10</w:t>
            </w:r>
          </w:p>
          <w:p w14:paraId="43062839" w14:textId="77777777" w:rsidR="00EE2AB5" w:rsidRPr="00EE2AB5" w:rsidRDefault="00EE2AB5" w:rsidP="001D7658">
            <w:pPr>
              <w:jc w:val="center"/>
              <w:rPr>
                <w:rFonts w:ascii="Calibri" w:hAnsi="Calibri" w:cs="Calibri"/>
                <w:lang w:eastAsia="en-IE"/>
              </w:rPr>
            </w:pPr>
          </w:p>
        </w:tc>
        <w:tc>
          <w:tcPr>
            <w:tcW w:w="709" w:type="dxa"/>
            <w:tcBorders>
              <w:top w:val="single" w:sz="4" w:space="0" w:color="auto"/>
              <w:left w:val="single" w:sz="4" w:space="0" w:color="auto"/>
              <w:bottom w:val="single" w:sz="4" w:space="0" w:color="auto"/>
              <w:right w:val="single" w:sz="4" w:space="0" w:color="auto"/>
            </w:tcBorders>
            <w:vAlign w:val="center"/>
          </w:tcPr>
          <w:p w14:paraId="5E41E594" w14:textId="2ED91425" w:rsidR="00EE2AB5" w:rsidRPr="00EE2AB5" w:rsidRDefault="00EE2AB5" w:rsidP="001D7658">
            <w:pPr>
              <w:jc w:val="center"/>
              <w:rPr>
                <w:rFonts w:ascii="Calibri" w:hAnsi="Calibri" w:cs="Calibri"/>
                <w:lang w:eastAsia="en-IE"/>
              </w:rPr>
            </w:pPr>
            <w:r w:rsidRPr="00EE2AB5">
              <w:rPr>
                <w:rFonts w:ascii="Calibri" w:hAnsi="Calibri" w:cs="Calibri"/>
                <w:lang w:eastAsia="en-IE"/>
              </w:rPr>
              <w:lastRenderedPageBreak/>
              <w:t>1</w:t>
            </w:r>
            <w:r w:rsidR="00B5291F">
              <w:rPr>
                <w:rFonts w:ascii="Calibri" w:hAnsi="Calibri" w:cs="Calibri"/>
                <w:lang w:eastAsia="en-IE"/>
              </w:rPr>
              <w:t>7</w:t>
            </w:r>
            <w:r w:rsidRPr="00EE2AB5">
              <w:rPr>
                <w:rFonts w:ascii="Calibri" w:hAnsi="Calibri" w:cs="Calibri"/>
                <w:lang w:eastAsia="en-IE"/>
              </w:rPr>
              <w:t xml:space="preserve"> Nov </w:t>
            </w:r>
          </w:p>
        </w:tc>
        <w:tc>
          <w:tcPr>
            <w:tcW w:w="7487" w:type="dxa"/>
            <w:tcBorders>
              <w:top w:val="single" w:sz="4" w:space="0" w:color="auto"/>
              <w:left w:val="single" w:sz="4" w:space="0" w:color="auto"/>
              <w:bottom w:val="single" w:sz="4" w:space="0" w:color="auto"/>
              <w:right w:val="single" w:sz="4" w:space="0" w:color="auto"/>
            </w:tcBorders>
          </w:tcPr>
          <w:p w14:paraId="7F1C3B03" w14:textId="77777777" w:rsidR="00A877BB" w:rsidRDefault="00EE2AB5" w:rsidP="001D7658">
            <w:pPr>
              <w:rPr>
                <w:rFonts w:ascii="Calibri" w:hAnsi="Calibri" w:cs="Calibri"/>
                <w:b/>
              </w:rPr>
            </w:pPr>
            <w:r w:rsidRPr="00EE2AB5">
              <w:rPr>
                <w:rFonts w:ascii="Calibri" w:hAnsi="Calibri" w:cs="Calibri"/>
                <w:b/>
                <w:i/>
              </w:rPr>
              <w:t>Automobiles</w:t>
            </w:r>
            <w:r w:rsidRPr="00EE2AB5">
              <w:rPr>
                <w:rFonts w:ascii="Calibri" w:hAnsi="Calibri" w:cs="Calibri"/>
              </w:rPr>
              <w:t xml:space="preserve"> – this will be used as a case to understand </w:t>
            </w:r>
            <w:r w:rsidRPr="00EE2AB5">
              <w:rPr>
                <w:rFonts w:ascii="Calibri" w:hAnsi="Calibri" w:cs="Calibri"/>
                <w:b/>
              </w:rPr>
              <w:t>power</w:t>
            </w:r>
          </w:p>
          <w:p w14:paraId="21113490" w14:textId="186F40F8" w:rsidR="00EE2AB5" w:rsidRDefault="008B2899" w:rsidP="001D7658">
            <w:pPr>
              <w:rPr>
                <w:rFonts w:ascii="Calibri" w:hAnsi="Calibri" w:cs="Calibri"/>
              </w:rPr>
            </w:pPr>
            <w:r>
              <w:rPr>
                <w:rFonts w:ascii="Calibri" w:hAnsi="Calibri" w:cs="Calibri"/>
              </w:rPr>
              <w:t xml:space="preserve">, </w:t>
            </w:r>
            <w:r w:rsidRPr="008B2899">
              <w:rPr>
                <w:rFonts w:ascii="Calibri" w:hAnsi="Calibri" w:cs="Calibri"/>
                <w:b/>
                <w:bCs/>
              </w:rPr>
              <w:t>hegemony</w:t>
            </w:r>
            <w:r>
              <w:rPr>
                <w:rFonts w:ascii="Calibri" w:hAnsi="Calibri" w:cs="Calibri"/>
              </w:rPr>
              <w:t xml:space="preserve"> and </w:t>
            </w:r>
            <w:r w:rsidRPr="008B2899">
              <w:rPr>
                <w:rFonts w:ascii="Calibri" w:hAnsi="Calibri" w:cs="Calibri"/>
                <w:b/>
                <w:bCs/>
              </w:rPr>
              <w:t>agency</w:t>
            </w:r>
            <w:r>
              <w:rPr>
                <w:rFonts w:ascii="Calibri" w:hAnsi="Calibri" w:cs="Calibri"/>
              </w:rPr>
              <w:t xml:space="preserve">: </w:t>
            </w:r>
          </w:p>
          <w:p w14:paraId="12EBA392" w14:textId="77777777" w:rsidR="008B2899" w:rsidRPr="00EE2AB5" w:rsidRDefault="008B2899" w:rsidP="001D7658">
            <w:pPr>
              <w:rPr>
                <w:rFonts w:ascii="Calibri" w:hAnsi="Calibri" w:cs="Calibri"/>
              </w:rPr>
            </w:pPr>
          </w:p>
          <w:p w14:paraId="2C1A2AF7" w14:textId="5C5CCC3F" w:rsidR="00EE2AB5" w:rsidRPr="00DC2E79" w:rsidRDefault="00EE2AB5" w:rsidP="00DC2E79">
            <w:pPr>
              <w:pStyle w:val="ListParagraph"/>
              <w:numPr>
                <w:ilvl w:val="0"/>
                <w:numId w:val="16"/>
              </w:numPr>
              <w:ind w:left="1310"/>
              <w:rPr>
                <w:rFonts w:ascii="Calibri" w:hAnsi="Calibri" w:cs="Calibri"/>
              </w:rPr>
            </w:pPr>
            <w:r w:rsidRPr="00DC2E79">
              <w:rPr>
                <w:rFonts w:ascii="Calibri" w:hAnsi="Calibri" w:cs="Calibri"/>
                <w:i/>
              </w:rPr>
              <w:t>Academic context</w:t>
            </w:r>
            <w:r w:rsidRPr="00DC2E79">
              <w:rPr>
                <w:rFonts w:ascii="Calibri" w:hAnsi="Calibri" w:cs="Calibri"/>
              </w:rPr>
              <w:t xml:space="preserve">: </w:t>
            </w:r>
            <w:r w:rsidR="008B2899" w:rsidRPr="00DC2E79">
              <w:rPr>
                <w:rFonts w:ascii="Calibri" w:hAnsi="Calibri" w:cs="Calibri"/>
              </w:rPr>
              <w:t>Lima and Galea 2018. Corporate practices and health</w:t>
            </w:r>
            <w:r w:rsidR="00EE6C38">
              <w:rPr>
                <w:rFonts w:ascii="Calibri" w:hAnsi="Calibri" w:cs="Calibri"/>
              </w:rPr>
              <w:t>:</w:t>
            </w:r>
            <w:r w:rsidR="008B2899" w:rsidRPr="00DC2E79">
              <w:rPr>
                <w:rFonts w:ascii="Calibri" w:hAnsi="Calibri" w:cs="Calibri"/>
              </w:rPr>
              <w:t xml:space="preserve"> A framework</w:t>
            </w:r>
          </w:p>
          <w:p w14:paraId="287B6947" w14:textId="77777777" w:rsidR="008B2899" w:rsidRPr="00EE2AB5" w:rsidRDefault="008B2899" w:rsidP="00DC2E79">
            <w:pPr>
              <w:pStyle w:val="ListParagraph"/>
              <w:ind w:left="1310"/>
              <w:rPr>
                <w:rFonts w:ascii="Calibri" w:hAnsi="Calibri" w:cs="Calibri"/>
              </w:rPr>
            </w:pPr>
          </w:p>
          <w:p w14:paraId="02EF177B" w14:textId="77777777" w:rsidR="00EE2AB5" w:rsidRPr="00DC2E79" w:rsidRDefault="00EE2AB5" w:rsidP="00DC2E79">
            <w:pPr>
              <w:pStyle w:val="ListParagraph"/>
              <w:numPr>
                <w:ilvl w:val="0"/>
                <w:numId w:val="16"/>
              </w:numPr>
              <w:ind w:left="1310"/>
              <w:rPr>
                <w:rFonts w:ascii="Calibri" w:hAnsi="Calibri" w:cs="Calibri"/>
              </w:rPr>
            </w:pPr>
            <w:r w:rsidRPr="00DC2E79">
              <w:rPr>
                <w:rFonts w:ascii="Calibri" w:hAnsi="Calibri" w:cs="Calibri"/>
                <w:i/>
              </w:rPr>
              <w:t>Scientific</w:t>
            </w:r>
            <w:r w:rsidRPr="00DC2E79">
              <w:rPr>
                <w:rFonts w:ascii="Calibri" w:hAnsi="Calibri" w:cs="Calibri"/>
              </w:rPr>
              <w:t>: TBA</w:t>
            </w:r>
          </w:p>
          <w:p w14:paraId="26BDCB0A" w14:textId="77777777" w:rsidR="008B2899" w:rsidRPr="00EE2AB5" w:rsidRDefault="008B2899" w:rsidP="00DC2E79">
            <w:pPr>
              <w:pStyle w:val="ListParagraph"/>
              <w:ind w:left="1310"/>
              <w:rPr>
                <w:rFonts w:ascii="Calibri" w:hAnsi="Calibri" w:cs="Calibri"/>
              </w:rPr>
            </w:pPr>
          </w:p>
          <w:p w14:paraId="296483AE" w14:textId="1BDEB6C0" w:rsidR="00EE2AB5" w:rsidRPr="00DC2E79" w:rsidRDefault="00EE2AB5" w:rsidP="00DC2E79">
            <w:pPr>
              <w:pStyle w:val="ListParagraph"/>
              <w:numPr>
                <w:ilvl w:val="0"/>
                <w:numId w:val="16"/>
              </w:numPr>
              <w:ind w:left="1310"/>
              <w:rPr>
                <w:rFonts w:ascii="Calibri" w:hAnsi="Calibri" w:cs="Calibri"/>
              </w:rPr>
            </w:pPr>
            <w:r w:rsidRPr="00DC2E79">
              <w:rPr>
                <w:rFonts w:ascii="Calibri" w:hAnsi="Calibri" w:cs="Calibri"/>
                <w:i/>
              </w:rPr>
              <w:t xml:space="preserve">Cross-industry mechanisms: </w:t>
            </w:r>
            <w:r w:rsidR="00DC2E79">
              <w:rPr>
                <w:rFonts w:ascii="Calibri" w:hAnsi="Calibri" w:cs="Calibri"/>
              </w:rPr>
              <w:t>Friel 2021. Power and people’s health</w:t>
            </w:r>
          </w:p>
          <w:p w14:paraId="53AB6095" w14:textId="77777777" w:rsidR="00DC2E79" w:rsidRPr="00EE2AB5" w:rsidRDefault="00DC2E79" w:rsidP="00DC2E79">
            <w:pPr>
              <w:pStyle w:val="ListParagraph"/>
              <w:ind w:left="1310"/>
              <w:rPr>
                <w:rFonts w:ascii="Calibri" w:hAnsi="Calibri" w:cs="Calibri"/>
              </w:rPr>
            </w:pPr>
          </w:p>
          <w:p w14:paraId="45A61658" w14:textId="77777777" w:rsidR="00DC2E79" w:rsidRPr="00DC2E79" w:rsidRDefault="00EE2AB5" w:rsidP="00DC2E79">
            <w:pPr>
              <w:pStyle w:val="ListParagraph"/>
              <w:numPr>
                <w:ilvl w:val="0"/>
                <w:numId w:val="16"/>
              </w:numPr>
              <w:ind w:left="1310"/>
              <w:rPr>
                <w:rFonts w:ascii="Calibri" w:hAnsi="Calibri" w:cs="Calibri"/>
              </w:rPr>
            </w:pPr>
            <w:r w:rsidRPr="00DC2E79">
              <w:rPr>
                <w:rFonts w:ascii="Calibri" w:hAnsi="Calibri" w:cs="Calibri"/>
                <w:i/>
              </w:rPr>
              <w:t xml:space="preserve">Policy context: </w:t>
            </w:r>
            <w:r w:rsidR="00DC2E79" w:rsidRPr="00DC2E79">
              <w:rPr>
                <w:rFonts w:ascii="Calibri" w:hAnsi="Calibri" w:cs="Calibri"/>
              </w:rPr>
              <w:t>Clean air bill (Ireland)</w:t>
            </w:r>
          </w:p>
          <w:p w14:paraId="0FB40CFB" w14:textId="77777777" w:rsidR="00DC2E79" w:rsidRPr="00DC2E79" w:rsidRDefault="00DC2E79" w:rsidP="00DC2E79">
            <w:pPr>
              <w:pStyle w:val="ListParagraph"/>
              <w:ind w:left="1310"/>
              <w:rPr>
                <w:rFonts w:ascii="Calibri" w:hAnsi="Calibri" w:cs="Calibri"/>
                <w:i/>
              </w:rPr>
            </w:pPr>
          </w:p>
          <w:p w14:paraId="2EA72A8F" w14:textId="2A361136" w:rsidR="00EE2AB5" w:rsidRPr="00DC2E79" w:rsidRDefault="00EE2AB5" w:rsidP="00DC2E79">
            <w:pPr>
              <w:pStyle w:val="ListParagraph"/>
              <w:numPr>
                <w:ilvl w:val="0"/>
                <w:numId w:val="16"/>
              </w:numPr>
              <w:ind w:left="1310"/>
              <w:rPr>
                <w:rFonts w:ascii="Calibri" w:hAnsi="Calibri" w:cs="Calibri"/>
              </w:rPr>
            </w:pPr>
            <w:r w:rsidRPr="00DC2E79">
              <w:rPr>
                <w:rFonts w:ascii="Calibri" w:hAnsi="Calibri" w:cs="Calibri"/>
                <w:i/>
              </w:rPr>
              <w:t xml:space="preserve">Popular culture: </w:t>
            </w:r>
            <w:r w:rsidRPr="00DC2E79">
              <w:rPr>
                <w:rFonts w:ascii="Calibri" w:hAnsi="Calibri" w:cs="Calibri"/>
              </w:rPr>
              <w:t xml:space="preserve">The curse of urban sprawl: how cities grow, and why this </w:t>
            </w:r>
            <w:proofErr w:type="gramStart"/>
            <w:r w:rsidRPr="00DC2E79">
              <w:rPr>
                <w:rFonts w:ascii="Calibri" w:hAnsi="Calibri" w:cs="Calibri"/>
              </w:rPr>
              <w:t>has to</w:t>
            </w:r>
            <w:proofErr w:type="gramEnd"/>
            <w:r w:rsidRPr="00DC2E79">
              <w:rPr>
                <w:rFonts w:ascii="Calibri" w:hAnsi="Calibri" w:cs="Calibri"/>
              </w:rPr>
              <w:t xml:space="preserve"> change</w:t>
            </w:r>
            <w:r w:rsidR="00DC2E79">
              <w:rPr>
                <w:rFonts w:ascii="Calibri" w:hAnsi="Calibri" w:cs="Calibri"/>
              </w:rPr>
              <w:t xml:space="preserve"> (book</w:t>
            </w:r>
            <w:r w:rsidR="00EE6C38">
              <w:rPr>
                <w:rFonts w:ascii="Calibri" w:hAnsi="Calibri" w:cs="Calibri"/>
              </w:rPr>
              <w:t>, excerpt</w:t>
            </w:r>
            <w:r w:rsidR="00DC2E79">
              <w:rPr>
                <w:rFonts w:ascii="Calibri" w:hAnsi="Calibri" w:cs="Calibri"/>
              </w:rPr>
              <w:t>)</w:t>
            </w:r>
          </w:p>
          <w:p w14:paraId="5E186F56" w14:textId="77777777" w:rsidR="00EE2AB5" w:rsidRPr="00EE2AB5" w:rsidRDefault="00EE2AB5" w:rsidP="001D7658">
            <w:pPr>
              <w:rPr>
                <w:rFonts w:ascii="Calibri" w:hAnsi="Calibri" w:cs="Calibri"/>
                <w:lang w:eastAsia="en-IE"/>
              </w:rPr>
            </w:pPr>
          </w:p>
        </w:tc>
      </w:tr>
      <w:tr w:rsidR="00EE2AB5" w:rsidRPr="00EE2AB5" w14:paraId="1F92BA8D"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0570DB13" w14:textId="7DEAD914" w:rsidR="00EE2AB5" w:rsidRPr="00EE6C38" w:rsidRDefault="00EE2AB5" w:rsidP="001D7658">
            <w:pPr>
              <w:jc w:val="center"/>
              <w:rPr>
                <w:rFonts w:ascii="Calibri" w:hAnsi="Calibri" w:cs="Calibri"/>
                <w:b/>
                <w:bCs/>
                <w:lang w:eastAsia="en-IE"/>
              </w:rPr>
            </w:pPr>
            <w:r w:rsidRPr="00EE6C38">
              <w:rPr>
                <w:rFonts w:ascii="Calibri" w:hAnsi="Calibri" w:cs="Calibri"/>
                <w:b/>
                <w:bCs/>
                <w:lang w:eastAsia="en-IE"/>
              </w:rPr>
              <w:t>1</w:t>
            </w:r>
            <w:r w:rsidR="00B5291F" w:rsidRPr="00EE6C38">
              <w:rPr>
                <w:rFonts w:ascii="Calibri" w:hAnsi="Calibri" w:cs="Calibri"/>
                <w:b/>
                <w:bCs/>
                <w:lang w:eastAsia="en-IE"/>
              </w:rPr>
              <w:t>1</w:t>
            </w:r>
          </w:p>
        </w:tc>
        <w:tc>
          <w:tcPr>
            <w:tcW w:w="709" w:type="dxa"/>
            <w:tcBorders>
              <w:top w:val="single" w:sz="4" w:space="0" w:color="auto"/>
              <w:left w:val="single" w:sz="4" w:space="0" w:color="auto"/>
              <w:bottom w:val="single" w:sz="4" w:space="0" w:color="auto"/>
              <w:right w:val="single" w:sz="4" w:space="0" w:color="auto"/>
            </w:tcBorders>
            <w:vAlign w:val="center"/>
          </w:tcPr>
          <w:p w14:paraId="559124F8" w14:textId="09906E84" w:rsidR="00EE2AB5" w:rsidRPr="00EE2AB5" w:rsidRDefault="00B5291F" w:rsidP="001D7658">
            <w:pPr>
              <w:jc w:val="center"/>
              <w:rPr>
                <w:rFonts w:ascii="Calibri" w:hAnsi="Calibri" w:cs="Calibri"/>
                <w:lang w:eastAsia="en-IE"/>
              </w:rPr>
            </w:pPr>
            <w:r>
              <w:rPr>
                <w:rFonts w:ascii="Calibri" w:hAnsi="Calibri" w:cs="Calibri"/>
                <w:lang w:eastAsia="en-IE"/>
              </w:rPr>
              <w:t>24</w:t>
            </w:r>
            <w:r w:rsidR="00EE2AB5" w:rsidRPr="00EE2AB5">
              <w:rPr>
                <w:rFonts w:ascii="Calibri" w:hAnsi="Calibri" w:cs="Calibri"/>
                <w:lang w:eastAsia="en-IE"/>
              </w:rPr>
              <w:t xml:space="preserve"> Nov </w:t>
            </w:r>
          </w:p>
        </w:tc>
        <w:tc>
          <w:tcPr>
            <w:tcW w:w="7487" w:type="dxa"/>
            <w:tcBorders>
              <w:top w:val="single" w:sz="4" w:space="0" w:color="auto"/>
              <w:left w:val="single" w:sz="4" w:space="0" w:color="auto"/>
              <w:bottom w:val="single" w:sz="4" w:space="0" w:color="auto"/>
              <w:right w:val="single" w:sz="4" w:space="0" w:color="auto"/>
            </w:tcBorders>
          </w:tcPr>
          <w:p w14:paraId="3C44195B" w14:textId="35911DE6" w:rsidR="00EE2AB5" w:rsidRDefault="00EE2AB5" w:rsidP="001D7658">
            <w:pPr>
              <w:rPr>
                <w:rFonts w:ascii="Calibri" w:hAnsi="Calibri" w:cs="Calibri"/>
              </w:rPr>
            </w:pPr>
            <w:r w:rsidRPr="00EE2AB5">
              <w:rPr>
                <w:rFonts w:ascii="Calibri" w:hAnsi="Calibri" w:cs="Calibri"/>
                <w:b/>
                <w:i/>
              </w:rPr>
              <w:t>Fossil fuel</w:t>
            </w:r>
            <w:r w:rsidRPr="00EE2AB5">
              <w:rPr>
                <w:rFonts w:ascii="Calibri" w:hAnsi="Calibri" w:cs="Calibri"/>
                <w:i/>
              </w:rPr>
              <w:t xml:space="preserve"> </w:t>
            </w:r>
            <w:r w:rsidRPr="00EE2AB5">
              <w:rPr>
                <w:rFonts w:ascii="Calibri" w:hAnsi="Calibri" w:cs="Calibri"/>
              </w:rPr>
              <w:t xml:space="preserve">– this will be used as a case to understand </w:t>
            </w:r>
            <w:r w:rsidRPr="00EE2AB5">
              <w:rPr>
                <w:rFonts w:ascii="Calibri" w:hAnsi="Calibri" w:cs="Calibri"/>
                <w:b/>
              </w:rPr>
              <w:t xml:space="preserve">education as </w:t>
            </w:r>
            <w:r w:rsidR="00DC2E79">
              <w:rPr>
                <w:rFonts w:ascii="Calibri" w:hAnsi="Calibri" w:cs="Calibri"/>
                <w:b/>
              </w:rPr>
              <w:t>a corporate political activity</w:t>
            </w:r>
            <w:r w:rsidRPr="00EE2AB5">
              <w:rPr>
                <w:rFonts w:ascii="Calibri" w:hAnsi="Calibri" w:cs="Calibri"/>
              </w:rPr>
              <w:t xml:space="preserve">, </w:t>
            </w:r>
            <w:r w:rsidR="00DC2E79" w:rsidRPr="00DC2E79">
              <w:rPr>
                <w:rFonts w:ascii="Calibri" w:hAnsi="Calibri" w:cs="Calibri"/>
                <w:b/>
                <w:bCs/>
              </w:rPr>
              <w:t>agnotology</w:t>
            </w:r>
            <w:r w:rsidR="00DC2E79">
              <w:rPr>
                <w:rFonts w:ascii="Calibri" w:hAnsi="Calibri" w:cs="Calibri"/>
              </w:rPr>
              <w:t xml:space="preserve">, and </w:t>
            </w:r>
            <w:r w:rsidR="00DC2E79" w:rsidRPr="00DC2E79">
              <w:rPr>
                <w:rFonts w:ascii="Calibri" w:hAnsi="Calibri" w:cs="Calibri"/>
                <w:b/>
                <w:bCs/>
              </w:rPr>
              <w:t>delay</w:t>
            </w:r>
            <w:r w:rsidR="00DC2E79">
              <w:rPr>
                <w:rFonts w:ascii="Calibri" w:hAnsi="Calibri" w:cs="Calibri"/>
              </w:rPr>
              <w:t>:</w:t>
            </w:r>
          </w:p>
          <w:p w14:paraId="5621010F" w14:textId="77777777" w:rsidR="00DC2E79" w:rsidRPr="00EE2AB5" w:rsidRDefault="00DC2E79" w:rsidP="001D7658">
            <w:pPr>
              <w:rPr>
                <w:rFonts w:ascii="Calibri" w:hAnsi="Calibri" w:cs="Calibri"/>
              </w:rPr>
            </w:pPr>
          </w:p>
          <w:p w14:paraId="1B8D9B0B" w14:textId="5CCA02C1" w:rsidR="00EE2AB5" w:rsidRDefault="00EE2AB5" w:rsidP="00DC2E79">
            <w:pPr>
              <w:pStyle w:val="ListParagraph"/>
              <w:numPr>
                <w:ilvl w:val="0"/>
                <w:numId w:val="17"/>
              </w:numPr>
              <w:rPr>
                <w:rFonts w:ascii="Calibri" w:hAnsi="Calibri" w:cs="Calibri"/>
              </w:rPr>
            </w:pPr>
            <w:r w:rsidRPr="00EE2AB5">
              <w:rPr>
                <w:rFonts w:ascii="Calibri" w:hAnsi="Calibri" w:cs="Calibri"/>
                <w:i/>
              </w:rPr>
              <w:t>Academic context</w:t>
            </w:r>
            <w:r w:rsidRPr="00EE2AB5">
              <w:rPr>
                <w:rFonts w:ascii="Calibri" w:hAnsi="Calibri" w:cs="Calibri"/>
              </w:rPr>
              <w:t xml:space="preserve">: </w:t>
            </w:r>
            <w:r w:rsidR="00DC2E79">
              <w:rPr>
                <w:rFonts w:ascii="Calibri" w:hAnsi="Calibri" w:cs="Calibri"/>
              </w:rPr>
              <w:t>Lamb 2020. Discourses of delay</w:t>
            </w:r>
          </w:p>
          <w:p w14:paraId="0A84DA5B" w14:textId="77777777" w:rsidR="00DC2E79" w:rsidRPr="00EE2AB5" w:rsidRDefault="00DC2E79" w:rsidP="00DC2E79">
            <w:pPr>
              <w:pStyle w:val="ListParagraph"/>
              <w:ind w:left="1440"/>
              <w:rPr>
                <w:rFonts w:ascii="Calibri" w:hAnsi="Calibri" w:cs="Calibri"/>
              </w:rPr>
            </w:pPr>
          </w:p>
          <w:p w14:paraId="2281A673" w14:textId="0CB6BCBF" w:rsidR="00EE2AB5" w:rsidRDefault="00EE2AB5" w:rsidP="00DC2E79">
            <w:pPr>
              <w:pStyle w:val="ListParagraph"/>
              <w:numPr>
                <w:ilvl w:val="0"/>
                <w:numId w:val="17"/>
              </w:numPr>
              <w:rPr>
                <w:rFonts w:ascii="Calibri" w:hAnsi="Calibri" w:cs="Calibri"/>
              </w:rPr>
            </w:pPr>
            <w:r w:rsidRPr="00EE2AB5">
              <w:rPr>
                <w:rFonts w:ascii="Calibri" w:hAnsi="Calibri" w:cs="Calibri"/>
                <w:i/>
              </w:rPr>
              <w:t>Scientific</w:t>
            </w:r>
            <w:r w:rsidRPr="00EE2AB5">
              <w:rPr>
                <w:rFonts w:ascii="Calibri" w:hAnsi="Calibri" w:cs="Calibri"/>
              </w:rPr>
              <w:t xml:space="preserve">: </w:t>
            </w:r>
            <w:r w:rsidR="004E7371">
              <w:rPr>
                <w:rFonts w:ascii="Calibri" w:hAnsi="Calibri" w:cs="Calibri"/>
              </w:rPr>
              <w:t xml:space="preserve">Steffen et al. 2025. </w:t>
            </w:r>
            <w:r w:rsidR="00DC2E79">
              <w:rPr>
                <w:rFonts w:ascii="Calibri" w:hAnsi="Calibri" w:cs="Calibri"/>
              </w:rPr>
              <w:t xml:space="preserve">Planetary </w:t>
            </w:r>
            <w:r w:rsidR="004E7371">
              <w:rPr>
                <w:rFonts w:ascii="Calibri" w:hAnsi="Calibri" w:cs="Calibri"/>
              </w:rPr>
              <w:t xml:space="preserve">boundaries </w:t>
            </w:r>
          </w:p>
          <w:p w14:paraId="42382641" w14:textId="77777777" w:rsidR="004E7371" w:rsidRPr="004E7371" w:rsidRDefault="004E7371" w:rsidP="004E7371">
            <w:pPr>
              <w:rPr>
                <w:rFonts w:ascii="Calibri" w:hAnsi="Calibri" w:cs="Calibri"/>
              </w:rPr>
            </w:pPr>
          </w:p>
          <w:p w14:paraId="62DB5F1E" w14:textId="77777777" w:rsidR="00EE2AB5" w:rsidRDefault="00EE2AB5" w:rsidP="00DC2E79">
            <w:pPr>
              <w:pStyle w:val="ListParagraph"/>
              <w:numPr>
                <w:ilvl w:val="0"/>
                <w:numId w:val="17"/>
              </w:numPr>
              <w:rPr>
                <w:rFonts w:ascii="Calibri" w:hAnsi="Calibri" w:cs="Calibri"/>
              </w:rPr>
            </w:pPr>
            <w:r w:rsidRPr="00EE2AB5">
              <w:rPr>
                <w:rFonts w:ascii="Calibri" w:hAnsi="Calibri" w:cs="Calibri"/>
                <w:i/>
              </w:rPr>
              <w:t xml:space="preserve">Cross-industry mechanisms: </w:t>
            </w:r>
            <w:r w:rsidRPr="00EE2AB5">
              <w:rPr>
                <w:rFonts w:ascii="Calibri" w:hAnsi="Calibri" w:cs="Calibri"/>
              </w:rPr>
              <w:t>Eaton and Day 2020. Petro-pedagogy</w:t>
            </w:r>
          </w:p>
          <w:p w14:paraId="1038A48B" w14:textId="77777777" w:rsidR="004E7371" w:rsidRPr="004E7371" w:rsidRDefault="004E7371" w:rsidP="004E7371">
            <w:pPr>
              <w:rPr>
                <w:rFonts w:ascii="Calibri" w:hAnsi="Calibri" w:cs="Calibri"/>
              </w:rPr>
            </w:pPr>
          </w:p>
          <w:p w14:paraId="14DCFDD5" w14:textId="77777777" w:rsidR="00EE2AB5" w:rsidRDefault="00EE2AB5" w:rsidP="00DC2E79">
            <w:pPr>
              <w:pStyle w:val="ListParagraph"/>
              <w:numPr>
                <w:ilvl w:val="0"/>
                <w:numId w:val="17"/>
              </w:numPr>
              <w:rPr>
                <w:rFonts w:ascii="Calibri" w:hAnsi="Calibri" w:cs="Calibri"/>
              </w:rPr>
            </w:pPr>
            <w:r w:rsidRPr="00EE2AB5">
              <w:rPr>
                <w:rFonts w:ascii="Calibri" w:hAnsi="Calibri" w:cs="Calibri"/>
                <w:i/>
              </w:rPr>
              <w:t xml:space="preserve">Policy context: </w:t>
            </w:r>
            <w:r w:rsidRPr="00EE2AB5">
              <w:rPr>
                <w:rFonts w:ascii="Calibri" w:hAnsi="Calibri" w:cs="Calibri"/>
              </w:rPr>
              <w:t>Climate Act 2021 (Ireland)</w:t>
            </w:r>
          </w:p>
          <w:p w14:paraId="04633BDF" w14:textId="77777777" w:rsidR="004E7371" w:rsidRPr="004E7371" w:rsidRDefault="004E7371" w:rsidP="004E7371">
            <w:pPr>
              <w:rPr>
                <w:rFonts w:ascii="Calibri" w:hAnsi="Calibri" w:cs="Calibri"/>
              </w:rPr>
            </w:pPr>
          </w:p>
          <w:p w14:paraId="7D02987C" w14:textId="3EE22C16" w:rsidR="00EE2AB5" w:rsidRPr="00EE2AB5" w:rsidRDefault="00EE2AB5" w:rsidP="00DC2E79">
            <w:pPr>
              <w:pStyle w:val="ListParagraph"/>
              <w:numPr>
                <w:ilvl w:val="0"/>
                <w:numId w:val="17"/>
              </w:numPr>
              <w:rPr>
                <w:rFonts w:ascii="Calibri" w:hAnsi="Calibri" w:cs="Calibri"/>
                <w:i/>
              </w:rPr>
            </w:pPr>
            <w:r w:rsidRPr="00EE2AB5">
              <w:rPr>
                <w:rFonts w:ascii="Calibri" w:hAnsi="Calibri" w:cs="Calibri"/>
                <w:i/>
              </w:rPr>
              <w:t xml:space="preserve">Popular culture: </w:t>
            </w:r>
            <w:r w:rsidRPr="00EE2AB5">
              <w:rPr>
                <w:rFonts w:ascii="Calibri" w:hAnsi="Calibri" w:cs="Calibri"/>
              </w:rPr>
              <w:t>Conway and Oreskes</w:t>
            </w:r>
            <w:r w:rsidRPr="00EE2AB5">
              <w:rPr>
                <w:rFonts w:ascii="Calibri" w:hAnsi="Calibri" w:cs="Calibri"/>
                <w:i/>
              </w:rPr>
              <w:t xml:space="preserve"> </w:t>
            </w:r>
            <w:r w:rsidRPr="00EE2AB5">
              <w:rPr>
                <w:rFonts w:ascii="Calibri" w:hAnsi="Calibri" w:cs="Calibri"/>
              </w:rPr>
              <w:t>2010. Merchants of Doubt</w:t>
            </w:r>
            <w:r w:rsidR="00EE6C38">
              <w:rPr>
                <w:rFonts w:ascii="Calibri" w:hAnsi="Calibri" w:cs="Calibri"/>
              </w:rPr>
              <w:t xml:space="preserve"> (book, excerpt)</w:t>
            </w:r>
          </w:p>
          <w:p w14:paraId="67A0D185" w14:textId="77777777" w:rsidR="00EE2AB5" w:rsidRPr="00EE2AB5" w:rsidRDefault="00EE2AB5" w:rsidP="001D7658">
            <w:pPr>
              <w:pStyle w:val="ListParagraph"/>
              <w:rPr>
                <w:rFonts w:ascii="Calibri" w:hAnsi="Calibri" w:cs="Calibri"/>
                <w:i/>
              </w:rPr>
            </w:pPr>
          </w:p>
        </w:tc>
      </w:tr>
      <w:tr w:rsidR="00EE2AB5" w:rsidRPr="00EE2AB5" w14:paraId="4439DEEC" w14:textId="77777777" w:rsidTr="00EE6C38">
        <w:tc>
          <w:tcPr>
            <w:tcW w:w="279" w:type="dxa"/>
            <w:tcBorders>
              <w:top w:val="single" w:sz="4" w:space="0" w:color="auto"/>
              <w:left w:val="single" w:sz="4" w:space="0" w:color="auto"/>
              <w:bottom w:val="single" w:sz="4" w:space="0" w:color="auto"/>
              <w:right w:val="single" w:sz="4" w:space="0" w:color="auto"/>
            </w:tcBorders>
            <w:vAlign w:val="center"/>
          </w:tcPr>
          <w:p w14:paraId="5B0B87E4" w14:textId="74A72541" w:rsidR="00EE2AB5" w:rsidRPr="00B5291F" w:rsidRDefault="00EE2AB5" w:rsidP="001D7658">
            <w:pPr>
              <w:jc w:val="center"/>
              <w:rPr>
                <w:rFonts w:ascii="Calibri" w:hAnsi="Calibri" w:cs="Calibri"/>
                <w:b/>
                <w:bCs/>
                <w:lang w:eastAsia="en-IE"/>
              </w:rPr>
            </w:pPr>
            <w:r w:rsidRPr="00B5291F">
              <w:rPr>
                <w:rFonts w:ascii="Calibri" w:hAnsi="Calibri" w:cs="Calibri"/>
                <w:b/>
                <w:bCs/>
                <w:lang w:eastAsia="en-IE"/>
              </w:rPr>
              <w:t>1</w:t>
            </w:r>
            <w:r w:rsidR="00B5291F" w:rsidRPr="00B5291F">
              <w:rPr>
                <w:rFonts w:ascii="Calibri" w:hAnsi="Calibri" w:cs="Calibri"/>
                <w:b/>
                <w:bCs/>
                <w:lang w:eastAsia="en-IE"/>
              </w:rPr>
              <w:t>2</w:t>
            </w:r>
          </w:p>
        </w:tc>
        <w:tc>
          <w:tcPr>
            <w:tcW w:w="709" w:type="dxa"/>
            <w:tcBorders>
              <w:top w:val="single" w:sz="4" w:space="0" w:color="auto"/>
              <w:left w:val="single" w:sz="4" w:space="0" w:color="auto"/>
              <w:bottom w:val="single" w:sz="4" w:space="0" w:color="auto"/>
              <w:right w:val="single" w:sz="4" w:space="0" w:color="auto"/>
            </w:tcBorders>
            <w:vAlign w:val="center"/>
          </w:tcPr>
          <w:p w14:paraId="64691968" w14:textId="6E1113F3" w:rsidR="00EE2AB5" w:rsidRPr="00EE2AB5" w:rsidRDefault="00B5291F" w:rsidP="001D7658">
            <w:pPr>
              <w:jc w:val="center"/>
              <w:rPr>
                <w:rFonts w:ascii="Calibri" w:hAnsi="Calibri" w:cs="Calibri"/>
                <w:lang w:eastAsia="en-IE"/>
              </w:rPr>
            </w:pPr>
            <w:r>
              <w:rPr>
                <w:rFonts w:ascii="Calibri" w:hAnsi="Calibri" w:cs="Calibri"/>
                <w:lang w:eastAsia="en-IE"/>
              </w:rPr>
              <w:t>01 Dec</w:t>
            </w:r>
            <w:r w:rsidR="00EE2AB5" w:rsidRPr="00EE2AB5">
              <w:rPr>
                <w:rFonts w:ascii="Calibri" w:hAnsi="Calibri" w:cs="Calibri"/>
                <w:lang w:eastAsia="en-IE"/>
              </w:rPr>
              <w:t xml:space="preserve"> </w:t>
            </w:r>
          </w:p>
        </w:tc>
        <w:tc>
          <w:tcPr>
            <w:tcW w:w="7487" w:type="dxa"/>
            <w:tcBorders>
              <w:top w:val="single" w:sz="4" w:space="0" w:color="auto"/>
              <w:left w:val="single" w:sz="4" w:space="0" w:color="auto"/>
              <w:bottom w:val="single" w:sz="4" w:space="0" w:color="auto"/>
              <w:right w:val="single" w:sz="4" w:space="0" w:color="auto"/>
            </w:tcBorders>
          </w:tcPr>
          <w:p w14:paraId="2F0093FB" w14:textId="77777777" w:rsidR="00EE2AB5" w:rsidRPr="00EE2AB5" w:rsidRDefault="00EE2AB5" w:rsidP="001D7658">
            <w:pPr>
              <w:pStyle w:val="ListParagraph"/>
              <w:rPr>
                <w:rFonts w:ascii="Calibri" w:hAnsi="Calibri" w:cs="Calibri"/>
                <w:i/>
              </w:rPr>
            </w:pPr>
            <w:r w:rsidRPr="00EE2AB5">
              <w:rPr>
                <w:rFonts w:ascii="Calibri" w:hAnsi="Calibri" w:cs="Calibri"/>
                <w:i/>
              </w:rPr>
              <w:t>One-to-one meetings on case study proposal</w:t>
            </w:r>
          </w:p>
        </w:tc>
      </w:tr>
    </w:tbl>
    <w:p w14:paraId="7B29DC4C" w14:textId="77777777" w:rsidR="00EE2AB5" w:rsidRPr="00EE2AB5" w:rsidRDefault="00EE2AB5" w:rsidP="00EE2AB5">
      <w:pPr>
        <w:pStyle w:val="BodyText2"/>
        <w:jc w:val="both"/>
        <w:rPr>
          <w:rFonts w:ascii="Calibri" w:hAnsi="Calibri" w:cs="Calibri"/>
          <w:sz w:val="24"/>
        </w:rPr>
      </w:pPr>
    </w:p>
    <w:p w14:paraId="0FF54447" w14:textId="77777777" w:rsidR="00EE2AB5" w:rsidRPr="00EE2AB5" w:rsidRDefault="00EE2AB5" w:rsidP="00EE2AB5">
      <w:pPr>
        <w:pStyle w:val="BodyText2"/>
        <w:jc w:val="both"/>
        <w:rPr>
          <w:rFonts w:ascii="Calibri" w:hAnsi="Calibri" w:cs="Calibri"/>
          <w:sz w:val="24"/>
        </w:rPr>
      </w:pPr>
    </w:p>
    <w:p w14:paraId="4F49043A" w14:textId="77777777" w:rsidR="00EE2AB5" w:rsidRDefault="00EE2AB5" w:rsidP="00EE2AB5">
      <w:pPr>
        <w:pStyle w:val="BodyText2"/>
        <w:jc w:val="both"/>
        <w:rPr>
          <w:rFonts w:ascii="Calibri" w:hAnsi="Calibri" w:cs="Calibri"/>
          <w:sz w:val="24"/>
        </w:rPr>
      </w:pPr>
    </w:p>
    <w:p w14:paraId="0261C397" w14:textId="77777777" w:rsidR="004E7371" w:rsidRDefault="004E7371" w:rsidP="00EE2AB5">
      <w:pPr>
        <w:pStyle w:val="BodyText2"/>
        <w:jc w:val="both"/>
        <w:rPr>
          <w:rFonts w:ascii="Calibri" w:hAnsi="Calibri" w:cs="Calibri"/>
          <w:sz w:val="24"/>
        </w:rPr>
      </w:pPr>
    </w:p>
    <w:p w14:paraId="3DA1B33E" w14:textId="77777777" w:rsidR="004E7371" w:rsidRDefault="004E7371" w:rsidP="00EE2AB5">
      <w:pPr>
        <w:pStyle w:val="BodyText2"/>
        <w:jc w:val="both"/>
        <w:rPr>
          <w:rFonts w:ascii="Calibri" w:hAnsi="Calibri" w:cs="Calibri"/>
          <w:sz w:val="24"/>
        </w:rPr>
      </w:pPr>
    </w:p>
    <w:p w14:paraId="0F664BC5" w14:textId="77777777" w:rsidR="004E7371" w:rsidRDefault="004E7371" w:rsidP="00EE2AB5">
      <w:pPr>
        <w:pStyle w:val="BodyText2"/>
        <w:jc w:val="both"/>
        <w:rPr>
          <w:rFonts w:ascii="Calibri" w:hAnsi="Calibri" w:cs="Calibri"/>
          <w:sz w:val="24"/>
        </w:rPr>
      </w:pPr>
    </w:p>
    <w:p w14:paraId="4E65DCDC" w14:textId="77777777" w:rsidR="004E7371" w:rsidRDefault="004E7371" w:rsidP="00EE2AB5">
      <w:pPr>
        <w:pStyle w:val="BodyText2"/>
        <w:jc w:val="both"/>
        <w:rPr>
          <w:rFonts w:ascii="Calibri" w:hAnsi="Calibri" w:cs="Calibri"/>
          <w:sz w:val="24"/>
        </w:rPr>
      </w:pPr>
    </w:p>
    <w:p w14:paraId="6519A303" w14:textId="77777777" w:rsidR="00EE6C38" w:rsidRDefault="00EE6C38" w:rsidP="00EE2AB5">
      <w:pPr>
        <w:pStyle w:val="BodyText2"/>
        <w:jc w:val="both"/>
        <w:rPr>
          <w:rFonts w:ascii="Calibri" w:hAnsi="Calibri" w:cs="Calibri"/>
          <w:sz w:val="24"/>
        </w:rPr>
      </w:pPr>
    </w:p>
    <w:p w14:paraId="6B8AB637" w14:textId="77777777" w:rsidR="00EC625A" w:rsidRDefault="00EC625A" w:rsidP="00EE2AB5">
      <w:pPr>
        <w:pStyle w:val="BodyText2"/>
        <w:jc w:val="both"/>
        <w:rPr>
          <w:rFonts w:ascii="Calibri" w:hAnsi="Calibri" w:cs="Calibri"/>
          <w:sz w:val="24"/>
        </w:rPr>
      </w:pPr>
    </w:p>
    <w:p w14:paraId="3B5A67D7" w14:textId="77777777" w:rsidR="00EC625A" w:rsidRDefault="00EC625A" w:rsidP="00EE2AB5">
      <w:pPr>
        <w:pStyle w:val="BodyText2"/>
        <w:jc w:val="both"/>
        <w:rPr>
          <w:rFonts w:ascii="Calibri" w:hAnsi="Calibri" w:cs="Calibri"/>
          <w:sz w:val="24"/>
        </w:rPr>
      </w:pPr>
    </w:p>
    <w:p w14:paraId="54BC4803" w14:textId="77777777" w:rsidR="00EE6C38" w:rsidRDefault="00EE6C38" w:rsidP="00EE2AB5">
      <w:pPr>
        <w:pStyle w:val="BodyText2"/>
        <w:jc w:val="both"/>
        <w:rPr>
          <w:rFonts w:ascii="Calibri" w:hAnsi="Calibri" w:cs="Calibri"/>
          <w:sz w:val="24"/>
        </w:rPr>
      </w:pPr>
    </w:p>
    <w:p w14:paraId="27D9B0B0" w14:textId="77777777" w:rsidR="00EE6C38" w:rsidRDefault="00EE6C38" w:rsidP="00EE2AB5">
      <w:pPr>
        <w:pStyle w:val="BodyText2"/>
        <w:jc w:val="both"/>
        <w:rPr>
          <w:rFonts w:ascii="Calibri" w:hAnsi="Calibri" w:cs="Calibri"/>
          <w:sz w:val="24"/>
        </w:rPr>
      </w:pPr>
    </w:p>
    <w:p w14:paraId="2CEA3722" w14:textId="77777777" w:rsidR="004E7371" w:rsidRPr="00EE2AB5" w:rsidRDefault="004E7371" w:rsidP="00EE2AB5">
      <w:pPr>
        <w:pStyle w:val="BodyText2"/>
        <w:jc w:val="both"/>
        <w:rPr>
          <w:rFonts w:ascii="Calibri" w:hAnsi="Calibri" w:cs="Calibri"/>
          <w:sz w:val="24"/>
        </w:rPr>
      </w:pPr>
    </w:p>
    <w:p w14:paraId="3F33F3E5" w14:textId="2217A4BA" w:rsidR="00EE2AB5" w:rsidRPr="00C21419" w:rsidRDefault="00EE2AB5" w:rsidP="00EE2AB5">
      <w:pPr>
        <w:jc w:val="center"/>
        <w:rPr>
          <w:rFonts w:ascii="Calibri" w:hAnsi="Calibri" w:cs="Calibri"/>
          <w:b/>
          <w:color w:val="156082" w:themeColor="accent1"/>
        </w:rPr>
      </w:pPr>
      <w:r w:rsidRPr="00C21419">
        <w:rPr>
          <w:rFonts w:ascii="Calibri" w:hAnsi="Calibri" w:cs="Calibri"/>
          <w:b/>
          <w:color w:val="156082" w:themeColor="accent1"/>
        </w:rPr>
        <w:t>Hilary Term: Experience</w:t>
      </w:r>
      <w:r w:rsidR="004E7371" w:rsidRPr="00C21419">
        <w:rPr>
          <w:rFonts w:ascii="Calibri" w:hAnsi="Calibri" w:cs="Calibri"/>
          <w:b/>
          <w:color w:val="156082" w:themeColor="accent1"/>
        </w:rPr>
        <w:t>, Methods</w:t>
      </w:r>
      <w:r w:rsidRPr="00C21419">
        <w:rPr>
          <w:rFonts w:ascii="Calibri" w:hAnsi="Calibri" w:cs="Calibri"/>
          <w:b/>
          <w:color w:val="156082" w:themeColor="accent1"/>
        </w:rPr>
        <w:t xml:space="preserve"> and Action </w:t>
      </w:r>
    </w:p>
    <w:p w14:paraId="47207554" w14:textId="77777777" w:rsidR="00EE2AB5" w:rsidRPr="00EE2AB5" w:rsidRDefault="00EE2AB5" w:rsidP="00EE2AB5">
      <w:pPr>
        <w:jc w:val="center"/>
        <w:rPr>
          <w:rFonts w:ascii="Calibri" w:hAnsi="Calibri" w:cs="Calibri"/>
          <w:b/>
        </w:rPr>
      </w:pPr>
    </w:p>
    <w:tbl>
      <w:tblPr>
        <w:tblStyle w:val="TableGrid"/>
        <w:tblW w:w="11494" w:type="dxa"/>
        <w:tblInd w:w="-1074" w:type="dxa"/>
        <w:tblLayout w:type="fixed"/>
        <w:tblLook w:val="04A0" w:firstRow="1" w:lastRow="0" w:firstColumn="1" w:lastColumn="0" w:noHBand="0" w:noVBand="1"/>
      </w:tblPr>
      <w:tblGrid>
        <w:gridCol w:w="3479"/>
        <w:gridCol w:w="4961"/>
        <w:gridCol w:w="27"/>
        <w:gridCol w:w="3027"/>
      </w:tblGrid>
      <w:tr w:rsidR="00EE6C38" w:rsidRPr="00EE2AB5" w14:paraId="0526E64D" w14:textId="77777777" w:rsidTr="00EE6C38">
        <w:tc>
          <w:tcPr>
            <w:tcW w:w="3479" w:type="dxa"/>
          </w:tcPr>
          <w:p w14:paraId="4341E8E3" w14:textId="77777777" w:rsidR="00EE2AB5" w:rsidRPr="00C21419" w:rsidRDefault="00EE2AB5" w:rsidP="00C21419">
            <w:pPr>
              <w:ind w:right="1591"/>
              <w:jc w:val="center"/>
              <w:rPr>
                <w:rFonts w:ascii="Calibri" w:hAnsi="Calibri" w:cs="Calibri"/>
                <w:b/>
                <w:color w:val="156082" w:themeColor="accent1"/>
                <w:sz w:val="24"/>
                <w:szCs w:val="24"/>
              </w:rPr>
            </w:pPr>
            <w:r w:rsidRPr="00C21419">
              <w:rPr>
                <w:rFonts w:ascii="Calibri" w:hAnsi="Calibri" w:cs="Calibri"/>
                <w:b/>
                <w:color w:val="156082" w:themeColor="accent1"/>
                <w:sz w:val="24"/>
                <w:szCs w:val="24"/>
              </w:rPr>
              <w:t>Date</w:t>
            </w:r>
          </w:p>
        </w:tc>
        <w:tc>
          <w:tcPr>
            <w:tcW w:w="4988" w:type="dxa"/>
            <w:gridSpan w:val="2"/>
          </w:tcPr>
          <w:p w14:paraId="52903058" w14:textId="77777777" w:rsidR="00EE2AB5" w:rsidRPr="00C21419" w:rsidRDefault="00EE2AB5" w:rsidP="001D7658">
            <w:pPr>
              <w:jc w:val="center"/>
              <w:rPr>
                <w:rFonts w:ascii="Calibri" w:hAnsi="Calibri" w:cs="Calibri"/>
                <w:b/>
                <w:color w:val="156082" w:themeColor="accent1"/>
                <w:sz w:val="24"/>
                <w:szCs w:val="24"/>
              </w:rPr>
            </w:pPr>
            <w:r w:rsidRPr="00C21419">
              <w:rPr>
                <w:rFonts w:ascii="Calibri" w:hAnsi="Calibri" w:cs="Calibri"/>
                <w:b/>
                <w:color w:val="156082" w:themeColor="accent1"/>
                <w:sz w:val="24"/>
                <w:szCs w:val="24"/>
              </w:rPr>
              <w:t>Guest speaker</w:t>
            </w:r>
          </w:p>
        </w:tc>
        <w:tc>
          <w:tcPr>
            <w:tcW w:w="3027" w:type="dxa"/>
          </w:tcPr>
          <w:p w14:paraId="009B7EAF" w14:textId="77777777" w:rsidR="00EE2AB5" w:rsidRPr="00C21419" w:rsidRDefault="00EE2AB5" w:rsidP="001D7658">
            <w:pPr>
              <w:jc w:val="center"/>
              <w:rPr>
                <w:rFonts w:ascii="Calibri" w:hAnsi="Calibri" w:cs="Calibri"/>
                <w:b/>
                <w:bCs/>
                <w:color w:val="156082" w:themeColor="accent1"/>
                <w:sz w:val="24"/>
                <w:szCs w:val="24"/>
              </w:rPr>
            </w:pPr>
            <w:r w:rsidRPr="00C21419">
              <w:rPr>
                <w:rFonts w:ascii="Calibri" w:hAnsi="Calibri" w:cs="Calibri"/>
                <w:b/>
                <w:bCs/>
                <w:color w:val="156082" w:themeColor="accent1"/>
                <w:sz w:val="24"/>
                <w:szCs w:val="24"/>
              </w:rPr>
              <w:t xml:space="preserve">Theme </w:t>
            </w:r>
          </w:p>
          <w:p w14:paraId="6857A376" w14:textId="587C128B" w:rsidR="00EE2AB5" w:rsidRPr="00C21419" w:rsidRDefault="00EE2AB5" w:rsidP="001D7658">
            <w:pPr>
              <w:jc w:val="center"/>
              <w:rPr>
                <w:rFonts w:ascii="Calibri" w:hAnsi="Calibri" w:cs="Calibri"/>
                <w:b/>
                <w:color w:val="156082" w:themeColor="accent1"/>
                <w:sz w:val="24"/>
                <w:szCs w:val="24"/>
              </w:rPr>
            </w:pPr>
          </w:p>
        </w:tc>
      </w:tr>
      <w:tr w:rsidR="00EE6C38" w:rsidRPr="00EE2AB5" w14:paraId="0365D687" w14:textId="77777777" w:rsidTr="00EE6C38">
        <w:tc>
          <w:tcPr>
            <w:tcW w:w="3479" w:type="dxa"/>
          </w:tcPr>
          <w:p w14:paraId="4C1553F7" w14:textId="6943052B" w:rsidR="00EE6C38" w:rsidRDefault="004E7371" w:rsidP="00EE6C38">
            <w:pPr>
              <w:ind w:right="38" w:hanging="117"/>
              <w:jc w:val="center"/>
              <w:rPr>
                <w:rFonts w:ascii="Calibri" w:hAnsi="Calibri" w:cs="Calibri"/>
                <w:b/>
                <w:sz w:val="24"/>
                <w:szCs w:val="24"/>
              </w:rPr>
            </w:pPr>
            <w:r>
              <w:rPr>
                <w:rFonts w:ascii="Calibri" w:hAnsi="Calibri" w:cs="Calibri"/>
                <w:b/>
                <w:sz w:val="24"/>
                <w:szCs w:val="24"/>
              </w:rPr>
              <w:t>12</w:t>
            </w:r>
            <w:r w:rsidR="00EE2AB5" w:rsidRPr="00EE2AB5">
              <w:rPr>
                <w:rFonts w:ascii="Calibri" w:hAnsi="Calibri" w:cs="Calibri"/>
                <w:b/>
                <w:sz w:val="24"/>
                <w:szCs w:val="24"/>
              </w:rPr>
              <w:t xml:space="preserve"> January,</w:t>
            </w:r>
            <w:r w:rsidR="00EE6C38">
              <w:rPr>
                <w:rFonts w:ascii="Calibri" w:hAnsi="Calibri" w:cs="Calibri"/>
                <w:b/>
                <w:sz w:val="24"/>
                <w:szCs w:val="24"/>
              </w:rPr>
              <w:t xml:space="preserve"> </w:t>
            </w:r>
            <w:r w:rsidR="00EE2AB5" w:rsidRPr="00EE2AB5">
              <w:rPr>
                <w:rFonts w:ascii="Calibri" w:hAnsi="Calibri" w:cs="Calibri"/>
                <w:b/>
                <w:sz w:val="24"/>
                <w:szCs w:val="24"/>
              </w:rPr>
              <w:t>3pm,</w:t>
            </w:r>
          </w:p>
          <w:p w14:paraId="405DBD4A" w14:textId="68A4E106" w:rsidR="00EE2AB5" w:rsidRPr="00EE2AB5" w:rsidRDefault="00EE2AB5" w:rsidP="00EE6C38">
            <w:pPr>
              <w:ind w:right="38" w:hanging="117"/>
              <w:jc w:val="center"/>
              <w:rPr>
                <w:rFonts w:ascii="Calibri" w:hAnsi="Calibri" w:cs="Calibri"/>
                <w:b/>
                <w:sz w:val="24"/>
                <w:szCs w:val="24"/>
              </w:rPr>
            </w:pPr>
            <w:r w:rsidRPr="00EE2AB5">
              <w:rPr>
                <w:rFonts w:ascii="Calibri" w:hAnsi="Calibri" w:cs="Calibri"/>
                <w:b/>
                <w:sz w:val="24"/>
                <w:szCs w:val="24"/>
              </w:rPr>
              <w:t>Trinity</w:t>
            </w:r>
            <w:r w:rsidR="00EE6C38">
              <w:rPr>
                <w:rFonts w:ascii="Calibri" w:hAnsi="Calibri" w:cs="Calibri"/>
                <w:b/>
                <w:sz w:val="24"/>
                <w:szCs w:val="24"/>
              </w:rPr>
              <w:t xml:space="preserve"> </w:t>
            </w:r>
            <w:r w:rsidRPr="00EE2AB5">
              <w:rPr>
                <w:rFonts w:ascii="Calibri" w:hAnsi="Calibri" w:cs="Calibri"/>
                <w:b/>
                <w:sz w:val="24"/>
                <w:szCs w:val="24"/>
              </w:rPr>
              <w:t>Business</w:t>
            </w:r>
            <w:r w:rsidR="00EE6C38">
              <w:rPr>
                <w:rFonts w:ascii="Calibri" w:hAnsi="Calibri" w:cs="Calibri"/>
                <w:b/>
                <w:sz w:val="24"/>
                <w:szCs w:val="24"/>
              </w:rPr>
              <w:t xml:space="preserve"> </w:t>
            </w:r>
            <w:r w:rsidRPr="00EE2AB5">
              <w:rPr>
                <w:rFonts w:ascii="Calibri" w:hAnsi="Calibri" w:cs="Calibri"/>
                <w:b/>
                <w:sz w:val="24"/>
                <w:szCs w:val="24"/>
              </w:rPr>
              <w:t>School Room 203</w:t>
            </w:r>
          </w:p>
        </w:tc>
        <w:tc>
          <w:tcPr>
            <w:tcW w:w="4988" w:type="dxa"/>
            <w:gridSpan w:val="2"/>
          </w:tcPr>
          <w:p w14:paraId="673384E4" w14:textId="77777777" w:rsidR="00EE2AB5" w:rsidRPr="00737DC5" w:rsidRDefault="00EE2AB5" w:rsidP="001D7658">
            <w:pPr>
              <w:jc w:val="center"/>
              <w:rPr>
                <w:rFonts w:ascii="Calibri" w:hAnsi="Calibri" w:cs="Calibri"/>
                <w:bCs/>
                <w:sz w:val="24"/>
                <w:szCs w:val="24"/>
              </w:rPr>
            </w:pPr>
            <w:r w:rsidRPr="00737DC5">
              <w:rPr>
                <w:rFonts w:ascii="Calibri" w:hAnsi="Calibri" w:cs="Calibri"/>
                <w:bCs/>
                <w:sz w:val="24"/>
                <w:szCs w:val="24"/>
              </w:rPr>
              <w:t>Meet up with Norah to check in</w:t>
            </w:r>
          </w:p>
        </w:tc>
        <w:tc>
          <w:tcPr>
            <w:tcW w:w="3027" w:type="dxa"/>
          </w:tcPr>
          <w:p w14:paraId="3E7E03D5"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Completely voluntary – it doesn’t matter if you’re not able to come!</w:t>
            </w:r>
          </w:p>
        </w:tc>
      </w:tr>
      <w:tr w:rsidR="00EE6C38" w:rsidRPr="00EE2AB5" w14:paraId="4D5A903E" w14:textId="77777777" w:rsidTr="00EE6C38">
        <w:trPr>
          <w:trHeight w:val="297"/>
        </w:trPr>
        <w:tc>
          <w:tcPr>
            <w:tcW w:w="3479" w:type="dxa"/>
          </w:tcPr>
          <w:p w14:paraId="74E3ABD7" w14:textId="154FD928" w:rsidR="00EE2AB5" w:rsidRPr="00EE2AB5" w:rsidRDefault="00EF7604" w:rsidP="00C21419">
            <w:pPr>
              <w:ind w:right="1591"/>
              <w:jc w:val="center"/>
              <w:rPr>
                <w:rFonts w:ascii="Calibri" w:hAnsi="Calibri" w:cs="Calibri"/>
                <w:b/>
                <w:sz w:val="24"/>
                <w:szCs w:val="24"/>
              </w:rPr>
            </w:pPr>
            <w:r>
              <w:rPr>
                <w:rFonts w:ascii="Calibri" w:hAnsi="Calibri" w:cs="Calibri"/>
                <w:b/>
                <w:sz w:val="24"/>
                <w:szCs w:val="24"/>
              </w:rPr>
              <w:t>19</w:t>
            </w:r>
            <w:r w:rsidR="00EE2AB5" w:rsidRPr="00EE2AB5">
              <w:rPr>
                <w:rFonts w:ascii="Calibri" w:hAnsi="Calibri" w:cs="Calibri"/>
                <w:b/>
                <w:sz w:val="24"/>
                <w:szCs w:val="24"/>
              </w:rPr>
              <w:t xml:space="preserve"> Jan</w:t>
            </w:r>
          </w:p>
        </w:tc>
        <w:tc>
          <w:tcPr>
            <w:tcW w:w="4988" w:type="dxa"/>
            <w:gridSpan w:val="2"/>
          </w:tcPr>
          <w:p w14:paraId="5D445D27" w14:textId="77777777" w:rsidR="00EE2AB5" w:rsidRPr="00EE2AB5" w:rsidRDefault="00EE2AB5" w:rsidP="001D7658">
            <w:pPr>
              <w:jc w:val="center"/>
              <w:rPr>
                <w:rFonts w:ascii="Calibri" w:hAnsi="Calibri" w:cs="Calibri"/>
                <w:b/>
                <w:sz w:val="24"/>
                <w:szCs w:val="24"/>
              </w:rPr>
            </w:pPr>
            <w:r w:rsidRPr="00EE2AB5">
              <w:rPr>
                <w:rFonts w:ascii="Calibri" w:hAnsi="Calibri" w:cs="Calibri"/>
                <w:sz w:val="24"/>
                <w:szCs w:val="24"/>
              </w:rPr>
              <w:t>Monika Koszinska – Director of WHO Commercial Determinants of Health</w:t>
            </w:r>
          </w:p>
        </w:tc>
        <w:tc>
          <w:tcPr>
            <w:tcW w:w="3027" w:type="dxa"/>
          </w:tcPr>
          <w:p w14:paraId="22B6795C"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Commercial Determinants of Health: The international context</w:t>
            </w:r>
          </w:p>
        </w:tc>
      </w:tr>
      <w:tr w:rsidR="00EE6C38" w:rsidRPr="00EE2AB5" w14:paraId="67338DEA" w14:textId="77777777" w:rsidTr="00EE6C38">
        <w:trPr>
          <w:trHeight w:val="684"/>
        </w:trPr>
        <w:tc>
          <w:tcPr>
            <w:tcW w:w="3479" w:type="dxa"/>
          </w:tcPr>
          <w:p w14:paraId="265C81DA" w14:textId="3B5FAD33"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2</w:t>
            </w:r>
            <w:r w:rsidR="00EF7604">
              <w:rPr>
                <w:rFonts w:ascii="Calibri" w:hAnsi="Calibri" w:cs="Calibri"/>
                <w:b/>
                <w:sz w:val="24"/>
                <w:szCs w:val="24"/>
              </w:rPr>
              <w:t>1</w:t>
            </w:r>
            <w:r w:rsidRPr="00EE2AB5">
              <w:rPr>
                <w:rFonts w:ascii="Calibri" w:hAnsi="Calibri" w:cs="Calibri"/>
                <w:b/>
                <w:sz w:val="24"/>
                <w:szCs w:val="24"/>
              </w:rPr>
              <w:t xml:space="preserve"> Jan</w:t>
            </w:r>
          </w:p>
        </w:tc>
        <w:tc>
          <w:tcPr>
            <w:tcW w:w="4988" w:type="dxa"/>
            <w:gridSpan w:val="2"/>
          </w:tcPr>
          <w:p w14:paraId="45EE4E2E" w14:textId="77777777" w:rsidR="00EE2AB5" w:rsidRPr="00EE2AB5" w:rsidRDefault="00EE2AB5" w:rsidP="001D7658">
            <w:pPr>
              <w:jc w:val="center"/>
              <w:rPr>
                <w:rFonts w:ascii="Calibri" w:hAnsi="Calibri" w:cs="Calibri"/>
                <w:b/>
                <w:sz w:val="24"/>
                <w:szCs w:val="24"/>
              </w:rPr>
            </w:pPr>
            <w:r w:rsidRPr="00EE2AB5">
              <w:rPr>
                <w:rFonts w:ascii="Calibri" w:hAnsi="Calibri" w:cs="Calibri"/>
                <w:b/>
                <w:sz w:val="24"/>
                <w:szCs w:val="24"/>
              </w:rPr>
              <w:t>Tutorial</w:t>
            </w:r>
          </w:p>
        </w:tc>
        <w:tc>
          <w:tcPr>
            <w:tcW w:w="3027" w:type="dxa"/>
          </w:tcPr>
          <w:p w14:paraId="623A0736"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Feedback on your context</w:t>
            </w:r>
          </w:p>
        </w:tc>
      </w:tr>
      <w:tr w:rsidR="00EE6C38" w:rsidRPr="00EE2AB5" w14:paraId="61F40231" w14:textId="77777777" w:rsidTr="00EE6C38">
        <w:trPr>
          <w:trHeight w:val="925"/>
        </w:trPr>
        <w:tc>
          <w:tcPr>
            <w:tcW w:w="3479" w:type="dxa"/>
          </w:tcPr>
          <w:p w14:paraId="3FD8280B" w14:textId="30536187"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2</w:t>
            </w:r>
            <w:r w:rsidR="00EF7604">
              <w:rPr>
                <w:rFonts w:ascii="Calibri" w:hAnsi="Calibri" w:cs="Calibri"/>
                <w:b/>
                <w:sz w:val="24"/>
                <w:szCs w:val="24"/>
              </w:rPr>
              <w:t>6</w:t>
            </w:r>
            <w:r w:rsidRPr="00EE2AB5">
              <w:rPr>
                <w:rFonts w:ascii="Calibri" w:hAnsi="Calibri" w:cs="Calibri"/>
                <w:b/>
                <w:sz w:val="24"/>
                <w:szCs w:val="24"/>
              </w:rPr>
              <w:t xml:space="preserve"> January</w:t>
            </w:r>
          </w:p>
        </w:tc>
        <w:tc>
          <w:tcPr>
            <w:tcW w:w="4988" w:type="dxa"/>
            <w:gridSpan w:val="2"/>
          </w:tcPr>
          <w:p w14:paraId="62850643" w14:textId="03463835" w:rsidR="00EE2AB5" w:rsidRPr="00EE2AB5" w:rsidRDefault="00737DC5" w:rsidP="001D7658">
            <w:pPr>
              <w:jc w:val="center"/>
              <w:rPr>
                <w:rFonts w:ascii="Calibri" w:hAnsi="Calibri" w:cs="Calibri"/>
                <w:b/>
                <w:sz w:val="24"/>
                <w:szCs w:val="24"/>
              </w:rPr>
            </w:pPr>
            <w:r>
              <w:rPr>
                <w:rFonts w:ascii="Calibri" w:hAnsi="Calibri" w:cs="Calibri"/>
                <w:sz w:val="24"/>
                <w:szCs w:val="24"/>
              </w:rPr>
              <w:t>May van Schalkywk, University of Edinburgh</w:t>
            </w:r>
          </w:p>
        </w:tc>
        <w:tc>
          <w:tcPr>
            <w:tcW w:w="3027" w:type="dxa"/>
          </w:tcPr>
          <w:p w14:paraId="244E1122" w14:textId="46674D23" w:rsidR="00EE2AB5" w:rsidRPr="00EE2AB5" w:rsidRDefault="00737DC5" w:rsidP="001D7658">
            <w:pPr>
              <w:jc w:val="center"/>
              <w:rPr>
                <w:rFonts w:ascii="Calibri" w:hAnsi="Calibri" w:cs="Calibri"/>
                <w:sz w:val="24"/>
                <w:szCs w:val="24"/>
              </w:rPr>
            </w:pPr>
            <w:r>
              <w:rPr>
                <w:rFonts w:ascii="Calibri" w:hAnsi="Calibri" w:cs="Calibri"/>
                <w:sz w:val="24"/>
                <w:szCs w:val="24"/>
              </w:rPr>
              <w:t>Qualitative research in commercial vectors</w:t>
            </w:r>
          </w:p>
        </w:tc>
      </w:tr>
      <w:tr w:rsidR="00EE6C38" w:rsidRPr="00EE2AB5" w14:paraId="62A8E8F9" w14:textId="77777777" w:rsidTr="00EE6C38">
        <w:trPr>
          <w:trHeight w:val="925"/>
        </w:trPr>
        <w:tc>
          <w:tcPr>
            <w:tcW w:w="3479" w:type="dxa"/>
          </w:tcPr>
          <w:p w14:paraId="6904FE85" w14:textId="746365CF"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2</w:t>
            </w:r>
            <w:r w:rsidR="00EF7604">
              <w:rPr>
                <w:rFonts w:ascii="Calibri" w:hAnsi="Calibri" w:cs="Calibri"/>
                <w:b/>
                <w:sz w:val="24"/>
                <w:szCs w:val="24"/>
              </w:rPr>
              <w:t>8</w:t>
            </w:r>
            <w:r w:rsidRPr="00EE2AB5">
              <w:rPr>
                <w:rFonts w:ascii="Calibri" w:hAnsi="Calibri" w:cs="Calibri"/>
                <w:b/>
                <w:sz w:val="24"/>
                <w:szCs w:val="24"/>
              </w:rPr>
              <w:t xml:space="preserve"> Jan </w:t>
            </w:r>
          </w:p>
        </w:tc>
        <w:tc>
          <w:tcPr>
            <w:tcW w:w="4988" w:type="dxa"/>
            <w:gridSpan w:val="2"/>
          </w:tcPr>
          <w:p w14:paraId="7FA523A8"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Tutorial</w:t>
            </w:r>
          </w:p>
        </w:tc>
        <w:tc>
          <w:tcPr>
            <w:tcW w:w="3027" w:type="dxa"/>
          </w:tcPr>
          <w:p w14:paraId="7D55E115"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 xml:space="preserve">Drop-in to get clarification on proposal feedback </w:t>
            </w:r>
          </w:p>
        </w:tc>
      </w:tr>
      <w:tr w:rsidR="00EE6C38" w:rsidRPr="00EE2AB5" w14:paraId="7F6A7E0D" w14:textId="77777777" w:rsidTr="00EE6C38">
        <w:trPr>
          <w:trHeight w:val="925"/>
        </w:trPr>
        <w:tc>
          <w:tcPr>
            <w:tcW w:w="3479" w:type="dxa"/>
          </w:tcPr>
          <w:p w14:paraId="04FE8C86" w14:textId="423136D7"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0</w:t>
            </w:r>
            <w:r w:rsidR="00EF7604">
              <w:rPr>
                <w:rFonts w:ascii="Calibri" w:hAnsi="Calibri" w:cs="Calibri"/>
                <w:b/>
                <w:sz w:val="24"/>
                <w:szCs w:val="24"/>
              </w:rPr>
              <w:t>2</w:t>
            </w:r>
            <w:r w:rsidRPr="00EE2AB5">
              <w:rPr>
                <w:rFonts w:ascii="Calibri" w:hAnsi="Calibri" w:cs="Calibri"/>
                <w:b/>
                <w:sz w:val="24"/>
                <w:szCs w:val="24"/>
              </w:rPr>
              <w:t xml:space="preserve"> February (Bank Holiday)</w:t>
            </w:r>
          </w:p>
        </w:tc>
        <w:tc>
          <w:tcPr>
            <w:tcW w:w="4988" w:type="dxa"/>
            <w:gridSpan w:val="2"/>
          </w:tcPr>
          <w:p w14:paraId="3461B205" w14:textId="77777777" w:rsidR="00EE2AB5" w:rsidRPr="00EE2AB5" w:rsidRDefault="00EE2AB5" w:rsidP="001D7658">
            <w:pPr>
              <w:jc w:val="center"/>
              <w:rPr>
                <w:rFonts w:ascii="Calibri" w:hAnsi="Calibri" w:cs="Calibri"/>
                <w:sz w:val="24"/>
                <w:szCs w:val="24"/>
              </w:rPr>
            </w:pPr>
            <w:r w:rsidRPr="00EE2AB5">
              <w:rPr>
                <w:rFonts w:ascii="Calibri" w:hAnsi="Calibri" w:cs="Calibri"/>
                <w:b/>
                <w:sz w:val="24"/>
                <w:szCs w:val="24"/>
              </w:rPr>
              <w:t>No lecture</w:t>
            </w:r>
          </w:p>
        </w:tc>
        <w:tc>
          <w:tcPr>
            <w:tcW w:w="3027" w:type="dxa"/>
          </w:tcPr>
          <w:p w14:paraId="22F72C48" w14:textId="77777777" w:rsidR="00EE2AB5" w:rsidRPr="00EE2AB5" w:rsidRDefault="00EE2AB5" w:rsidP="001D7658">
            <w:pPr>
              <w:jc w:val="center"/>
              <w:rPr>
                <w:rFonts w:ascii="Calibri" w:hAnsi="Calibri" w:cs="Calibri"/>
                <w:sz w:val="24"/>
                <w:szCs w:val="24"/>
              </w:rPr>
            </w:pPr>
          </w:p>
        </w:tc>
      </w:tr>
      <w:tr w:rsidR="00EE6C38" w:rsidRPr="00EE2AB5" w14:paraId="27C9D69E" w14:textId="77777777" w:rsidTr="00EE6C38">
        <w:trPr>
          <w:trHeight w:val="925"/>
        </w:trPr>
        <w:tc>
          <w:tcPr>
            <w:tcW w:w="3479" w:type="dxa"/>
          </w:tcPr>
          <w:p w14:paraId="3372A5E5" w14:textId="24459FDA"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0</w:t>
            </w:r>
            <w:r w:rsidR="00EF7604">
              <w:rPr>
                <w:rFonts w:ascii="Calibri" w:hAnsi="Calibri" w:cs="Calibri"/>
                <w:b/>
                <w:sz w:val="24"/>
                <w:szCs w:val="24"/>
              </w:rPr>
              <w:t>4</w:t>
            </w:r>
            <w:r w:rsidRPr="00EE2AB5">
              <w:rPr>
                <w:rFonts w:ascii="Calibri" w:hAnsi="Calibri" w:cs="Calibri"/>
                <w:b/>
                <w:sz w:val="24"/>
                <w:szCs w:val="24"/>
              </w:rPr>
              <w:t xml:space="preserve"> Feb </w:t>
            </w:r>
          </w:p>
        </w:tc>
        <w:tc>
          <w:tcPr>
            <w:tcW w:w="4988" w:type="dxa"/>
            <w:gridSpan w:val="2"/>
          </w:tcPr>
          <w:p w14:paraId="50530EB1" w14:textId="77777777" w:rsidR="00EE2AB5" w:rsidRPr="00EE2AB5" w:rsidRDefault="00EE2AB5" w:rsidP="001D7658">
            <w:pPr>
              <w:jc w:val="center"/>
              <w:rPr>
                <w:rFonts w:ascii="Calibri" w:hAnsi="Calibri" w:cs="Calibri"/>
                <w:b/>
                <w:sz w:val="24"/>
                <w:szCs w:val="24"/>
              </w:rPr>
            </w:pPr>
            <w:r w:rsidRPr="00EE2AB5">
              <w:rPr>
                <w:rFonts w:ascii="Calibri" w:hAnsi="Calibri" w:cs="Calibri"/>
                <w:b/>
                <w:sz w:val="24"/>
                <w:szCs w:val="24"/>
              </w:rPr>
              <w:t>Tutorial</w:t>
            </w:r>
          </w:p>
        </w:tc>
        <w:tc>
          <w:tcPr>
            <w:tcW w:w="3027" w:type="dxa"/>
          </w:tcPr>
          <w:p w14:paraId="1D67879A" w14:textId="68A6F4AE" w:rsidR="00EE2AB5" w:rsidRPr="00EE2AB5" w:rsidRDefault="00EE2AB5" w:rsidP="001D7658">
            <w:pPr>
              <w:jc w:val="center"/>
              <w:rPr>
                <w:rFonts w:ascii="Calibri" w:hAnsi="Calibri" w:cs="Calibri"/>
                <w:sz w:val="24"/>
                <w:szCs w:val="24"/>
                <w:highlight w:val="yellow"/>
              </w:rPr>
            </w:pPr>
            <w:r w:rsidRPr="00EE2AB5">
              <w:rPr>
                <w:rFonts w:ascii="Calibri" w:hAnsi="Calibri" w:cs="Calibri"/>
                <w:bCs/>
                <w:sz w:val="24"/>
                <w:szCs w:val="24"/>
              </w:rPr>
              <w:t xml:space="preserve">Paul Price (UCD, EPA) Mapping power: network analysis </w:t>
            </w:r>
            <w:r w:rsidR="00737DC5">
              <w:rPr>
                <w:rFonts w:ascii="Calibri" w:hAnsi="Calibri" w:cs="Calibri"/>
                <w:bCs/>
                <w:sz w:val="24"/>
                <w:szCs w:val="24"/>
              </w:rPr>
              <w:t>methods</w:t>
            </w:r>
          </w:p>
        </w:tc>
      </w:tr>
      <w:tr w:rsidR="00EE6C38" w:rsidRPr="00EE2AB5" w14:paraId="3181B5C1" w14:textId="77777777" w:rsidTr="00EE6C38">
        <w:trPr>
          <w:trHeight w:val="535"/>
        </w:trPr>
        <w:tc>
          <w:tcPr>
            <w:tcW w:w="3479" w:type="dxa"/>
          </w:tcPr>
          <w:p w14:paraId="053B43AB" w14:textId="1E122605" w:rsidR="00EE2AB5" w:rsidRPr="00EE2AB5" w:rsidRDefault="00EF7604" w:rsidP="00C21419">
            <w:pPr>
              <w:ind w:right="1591"/>
              <w:jc w:val="center"/>
              <w:rPr>
                <w:rFonts w:ascii="Calibri" w:hAnsi="Calibri" w:cs="Calibri"/>
                <w:b/>
                <w:sz w:val="24"/>
                <w:szCs w:val="24"/>
              </w:rPr>
            </w:pPr>
            <w:r>
              <w:rPr>
                <w:rFonts w:ascii="Calibri" w:hAnsi="Calibri" w:cs="Calibri"/>
                <w:b/>
                <w:sz w:val="24"/>
                <w:szCs w:val="24"/>
              </w:rPr>
              <w:t>09</w:t>
            </w:r>
            <w:r w:rsidR="00EE2AB5" w:rsidRPr="00EE2AB5">
              <w:rPr>
                <w:rFonts w:ascii="Calibri" w:hAnsi="Calibri" w:cs="Calibri"/>
                <w:b/>
                <w:sz w:val="24"/>
                <w:szCs w:val="24"/>
              </w:rPr>
              <w:t xml:space="preserve"> Feb </w:t>
            </w:r>
          </w:p>
        </w:tc>
        <w:tc>
          <w:tcPr>
            <w:tcW w:w="4988" w:type="dxa"/>
            <w:gridSpan w:val="2"/>
          </w:tcPr>
          <w:p w14:paraId="4D9FA98C" w14:textId="64202314" w:rsidR="00EE2AB5" w:rsidRPr="00EE2AB5" w:rsidRDefault="00737DC5" w:rsidP="001D7658">
            <w:pPr>
              <w:jc w:val="center"/>
              <w:rPr>
                <w:rFonts w:ascii="Calibri" w:hAnsi="Calibri" w:cs="Calibri"/>
                <w:b/>
                <w:sz w:val="24"/>
                <w:szCs w:val="24"/>
              </w:rPr>
            </w:pPr>
            <w:r>
              <w:rPr>
                <w:rFonts w:ascii="Calibri" w:hAnsi="Calibri" w:cs="Calibri"/>
                <w:sz w:val="24"/>
                <w:szCs w:val="24"/>
              </w:rPr>
              <w:t>Mohammed Shankir, Immunology, Trinity College Dublin</w:t>
            </w:r>
          </w:p>
        </w:tc>
        <w:tc>
          <w:tcPr>
            <w:tcW w:w="3027" w:type="dxa"/>
          </w:tcPr>
          <w:p w14:paraId="01384312" w14:textId="4CCE91F2" w:rsidR="00EE2AB5" w:rsidRPr="00EE2AB5" w:rsidRDefault="00737DC5" w:rsidP="001D7658">
            <w:pPr>
              <w:jc w:val="center"/>
              <w:rPr>
                <w:rFonts w:ascii="Calibri" w:hAnsi="Calibri" w:cs="Calibri"/>
                <w:sz w:val="24"/>
                <w:szCs w:val="24"/>
              </w:rPr>
            </w:pPr>
            <w:r>
              <w:rPr>
                <w:rFonts w:ascii="Calibri" w:hAnsi="Calibri" w:cs="Calibri"/>
                <w:sz w:val="24"/>
                <w:szCs w:val="24"/>
              </w:rPr>
              <w:t>Neurobiology of obesity</w:t>
            </w:r>
          </w:p>
          <w:p w14:paraId="6671A988" w14:textId="77777777" w:rsidR="00EE2AB5" w:rsidRPr="00EE2AB5" w:rsidRDefault="00EE2AB5" w:rsidP="001D7658">
            <w:pPr>
              <w:jc w:val="center"/>
              <w:rPr>
                <w:rFonts w:ascii="Calibri" w:hAnsi="Calibri" w:cs="Calibri"/>
                <w:b/>
                <w:sz w:val="24"/>
                <w:szCs w:val="24"/>
              </w:rPr>
            </w:pPr>
          </w:p>
        </w:tc>
      </w:tr>
      <w:tr w:rsidR="00EE6C38" w:rsidRPr="00EE2AB5" w14:paraId="28EEDD0F" w14:textId="77777777" w:rsidTr="00EE6C38">
        <w:trPr>
          <w:trHeight w:val="535"/>
        </w:trPr>
        <w:tc>
          <w:tcPr>
            <w:tcW w:w="3479" w:type="dxa"/>
          </w:tcPr>
          <w:p w14:paraId="582668E8" w14:textId="39494DA8"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1</w:t>
            </w:r>
            <w:r w:rsidR="00EF7604">
              <w:rPr>
                <w:rFonts w:ascii="Calibri" w:hAnsi="Calibri" w:cs="Calibri"/>
                <w:b/>
                <w:sz w:val="24"/>
                <w:szCs w:val="24"/>
              </w:rPr>
              <w:t>1</w:t>
            </w:r>
            <w:r w:rsidRPr="00EE2AB5">
              <w:rPr>
                <w:rFonts w:ascii="Calibri" w:hAnsi="Calibri" w:cs="Calibri"/>
                <w:b/>
                <w:sz w:val="24"/>
                <w:szCs w:val="24"/>
              </w:rPr>
              <w:t xml:space="preserve"> Feb</w:t>
            </w:r>
          </w:p>
        </w:tc>
        <w:tc>
          <w:tcPr>
            <w:tcW w:w="4988" w:type="dxa"/>
            <w:gridSpan w:val="2"/>
          </w:tcPr>
          <w:p w14:paraId="5493642C" w14:textId="77777777" w:rsidR="00EE2AB5" w:rsidRPr="00EE2AB5" w:rsidRDefault="00EE2AB5" w:rsidP="001D7658">
            <w:pPr>
              <w:jc w:val="center"/>
              <w:rPr>
                <w:rFonts w:ascii="Calibri" w:hAnsi="Calibri" w:cs="Calibri"/>
                <w:b/>
                <w:bCs/>
                <w:sz w:val="24"/>
                <w:szCs w:val="24"/>
              </w:rPr>
            </w:pPr>
            <w:r w:rsidRPr="00EE2AB5">
              <w:rPr>
                <w:rFonts w:ascii="Calibri" w:hAnsi="Calibri" w:cs="Calibri"/>
                <w:b/>
                <w:bCs/>
                <w:sz w:val="24"/>
                <w:szCs w:val="24"/>
              </w:rPr>
              <w:t>Tutorial</w:t>
            </w:r>
          </w:p>
        </w:tc>
        <w:tc>
          <w:tcPr>
            <w:tcW w:w="3027" w:type="dxa"/>
          </w:tcPr>
          <w:p w14:paraId="3576C84C"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Feedback on your evidence base</w:t>
            </w:r>
          </w:p>
        </w:tc>
      </w:tr>
      <w:tr w:rsidR="00EE6C38" w:rsidRPr="00EE2AB5" w14:paraId="1BB9F8D7" w14:textId="77777777" w:rsidTr="00EE6C38">
        <w:tc>
          <w:tcPr>
            <w:tcW w:w="3479" w:type="dxa"/>
          </w:tcPr>
          <w:p w14:paraId="6EA34CEE" w14:textId="4C34F694"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1</w:t>
            </w:r>
            <w:r w:rsidR="00EF7604">
              <w:rPr>
                <w:rFonts w:ascii="Calibri" w:hAnsi="Calibri" w:cs="Calibri"/>
                <w:b/>
                <w:sz w:val="24"/>
                <w:szCs w:val="24"/>
              </w:rPr>
              <w:t>6</w:t>
            </w:r>
            <w:r w:rsidRPr="00EE2AB5">
              <w:rPr>
                <w:rFonts w:ascii="Calibri" w:hAnsi="Calibri" w:cs="Calibri"/>
                <w:b/>
                <w:sz w:val="24"/>
                <w:szCs w:val="24"/>
              </w:rPr>
              <w:t xml:space="preserve"> Feb </w:t>
            </w:r>
          </w:p>
        </w:tc>
        <w:tc>
          <w:tcPr>
            <w:tcW w:w="4988" w:type="dxa"/>
            <w:gridSpan w:val="2"/>
          </w:tcPr>
          <w:p w14:paraId="09CB476B" w14:textId="77777777" w:rsidR="00EE2AB5" w:rsidRPr="00EE2AB5" w:rsidRDefault="00EE2AB5" w:rsidP="001D7658">
            <w:pPr>
              <w:jc w:val="center"/>
              <w:rPr>
                <w:rFonts w:ascii="Calibri" w:hAnsi="Calibri" w:cs="Calibri"/>
                <w:b/>
                <w:sz w:val="24"/>
                <w:szCs w:val="24"/>
              </w:rPr>
            </w:pPr>
            <w:r w:rsidRPr="00EE2AB5">
              <w:rPr>
                <w:rFonts w:ascii="Calibri" w:hAnsi="Calibri" w:cs="Calibri"/>
                <w:sz w:val="24"/>
                <w:szCs w:val="24"/>
              </w:rPr>
              <w:t>Kathryn Reilly, Director of Policy, National Youth Council</w:t>
            </w:r>
          </w:p>
        </w:tc>
        <w:tc>
          <w:tcPr>
            <w:tcW w:w="3027" w:type="dxa"/>
          </w:tcPr>
          <w:p w14:paraId="567F7836" w14:textId="4404D42A" w:rsidR="00EE2AB5" w:rsidRPr="00EE2AB5" w:rsidRDefault="00737DC5" w:rsidP="001D7658">
            <w:pPr>
              <w:jc w:val="center"/>
              <w:rPr>
                <w:rFonts w:ascii="Calibri" w:hAnsi="Calibri" w:cs="Calibri"/>
                <w:sz w:val="24"/>
                <w:szCs w:val="24"/>
              </w:rPr>
            </w:pPr>
            <w:r>
              <w:rPr>
                <w:rFonts w:ascii="Calibri" w:hAnsi="Calibri" w:cs="Calibri"/>
                <w:sz w:val="24"/>
                <w:szCs w:val="24"/>
              </w:rPr>
              <w:t>Freedom of information methods</w:t>
            </w:r>
          </w:p>
          <w:p w14:paraId="73338D20" w14:textId="77777777" w:rsidR="00EE2AB5" w:rsidRPr="00EE2AB5" w:rsidRDefault="00EE2AB5" w:rsidP="001D7658">
            <w:pPr>
              <w:jc w:val="center"/>
              <w:rPr>
                <w:rFonts w:ascii="Calibri" w:hAnsi="Calibri" w:cs="Calibri"/>
                <w:sz w:val="24"/>
                <w:szCs w:val="24"/>
              </w:rPr>
            </w:pPr>
          </w:p>
        </w:tc>
      </w:tr>
      <w:tr w:rsidR="00EE6C38" w:rsidRPr="00EE2AB5" w14:paraId="06ED239D" w14:textId="77777777" w:rsidTr="00EE6C38">
        <w:tc>
          <w:tcPr>
            <w:tcW w:w="3479" w:type="dxa"/>
          </w:tcPr>
          <w:p w14:paraId="488C1F74" w14:textId="5B70B651"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1</w:t>
            </w:r>
            <w:r w:rsidR="00EF7604">
              <w:rPr>
                <w:rFonts w:ascii="Calibri" w:hAnsi="Calibri" w:cs="Calibri"/>
                <w:b/>
                <w:sz w:val="24"/>
                <w:szCs w:val="24"/>
              </w:rPr>
              <w:t>8</w:t>
            </w:r>
            <w:r w:rsidRPr="00EE2AB5">
              <w:rPr>
                <w:rFonts w:ascii="Calibri" w:hAnsi="Calibri" w:cs="Calibri"/>
                <w:b/>
                <w:sz w:val="24"/>
                <w:szCs w:val="24"/>
              </w:rPr>
              <w:t xml:space="preserve"> February </w:t>
            </w:r>
          </w:p>
          <w:p w14:paraId="429F8CB1" w14:textId="77777777" w:rsidR="00EE2AB5" w:rsidRPr="00EE2AB5" w:rsidRDefault="00EE2AB5" w:rsidP="00C21419">
            <w:pPr>
              <w:ind w:right="1591"/>
              <w:jc w:val="center"/>
              <w:rPr>
                <w:rFonts w:ascii="Calibri" w:hAnsi="Calibri" w:cs="Calibri"/>
                <w:b/>
                <w:sz w:val="24"/>
                <w:szCs w:val="24"/>
              </w:rPr>
            </w:pPr>
          </w:p>
        </w:tc>
        <w:tc>
          <w:tcPr>
            <w:tcW w:w="4988" w:type="dxa"/>
            <w:gridSpan w:val="2"/>
          </w:tcPr>
          <w:p w14:paraId="7DE53D2F"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 xml:space="preserve">Tutorial </w:t>
            </w:r>
          </w:p>
        </w:tc>
        <w:tc>
          <w:tcPr>
            <w:tcW w:w="3027" w:type="dxa"/>
          </w:tcPr>
          <w:p w14:paraId="5E6940F0"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 xml:space="preserve">James Larkin, Postdoctoral Fellow in Royal College of Surgeons Researching the pharmaceutical-Physician nexus </w:t>
            </w:r>
          </w:p>
        </w:tc>
      </w:tr>
      <w:tr w:rsidR="00EE6C38" w:rsidRPr="00EE2AB5" w14:paraId="61E9A9EC" w14:textId="77777777" w:rsidTr="00EE6C38">
        <w:tc>
          <w:tcPr>
            <w:tcW w:w="3479" w:type="dxa"/>
          </w:tcPr>
          <w:p w14:paraId="527BEB24" w14:textId="74CF4EC9"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2</w:t>
            </w:r>
            <w:r w:rsidR="00EF7604">
              <w:rPr>
                <w:rFonts w:ascii="Calibri" w:hAnsi="Calibri" w:cs="Calibri"/>
                <w:b/>
                <w:sz w:val="24"/>
                <w:szCs w:val="24"/>
              </w:rPr>
              <w:t>3</w:t>
            </w:r>
            <w:r w:rsidRPr="00EE2AB5">
              <w:rPr>
                <w:rFonts w:ascii="Calibri" w:hAnsi="Calibri" w:cs="Calibri"/>
                <w:b/>
                <w:sz w:val="24"/>
                <w:szCs w:val="24"/>
              </w:rPr>
              <w:t xml:space="preserve"> February</w:t>
            </w:r>
          </w:p>
        </w:tc>
        <w:tc>
          <w:tcPr>
            <w:tcW w:w="4988" w:type="dxa"/>
            <w:gridSpan w:val="2"/>
          </w:tcPr>
          <w:p w14:paraId="76F8AB40" w14:textId="3CE14EDA" w:rsidR="00EE2AB5" w:rsidRPr="00737DC5" w:rsidRDefault="00737DC5" w:rsidP="001D7658">
            <w:pPr>
              <w:jc w:val="center"/>
              <w:rPr>
                <w:rFonts w:ascii="Calibri" w:hAnsi="Calibri" w:cs="Calibri"/>
                <w:bCs/>
                <w:sz w:val="24"/>
                <w:szCs w:val="24"/>
              </w:rPr>
            </w:pPr>
            <w:r w:rsidRPr="00737DC5">
              <w:rPr>
                <w:rFonts w:ascii="Calibri" w:hAnsi="Calibri" w:cs="Calibri"/>
                <w:bCs/>
                <w:sz w:val="24"/>
                <w:szCs w:val="24"/>
              </w:rPr>
              <w:t xml:space="preserve">Joana Lima, University of Oxford </w:t>
            </w:r>
          </w:p>
        </w:tc>
        <w:tc>
          <w:tcPr>
            <w:tcW w:w="3027" w:type="dxa"/>
          </w:tcPr>
          <w:p w14:paraId="3CCEBB06" w14:textId="0D750501" w:rsidR="00EE2AB5" w:rsidRPr="00EE2AB5" w:rsidRDefault="00737DC5" w:rsidP="001D7658">
            <w:pPr>
              <w:jc w:val="center"/>
              <w:rPr>
                <w:rFonts w:ascii="Calibri" w:hAnsi="Calibri" w:cs="Calibri"/>
                <w:sz w:val="24"/>
                <w:szCs w:val="24"/>
              </w:rPr>
            </w:pPr>
            <w:r>
              <w:rPr>
                <w:rFonts w:ascii="Calibri" w:hAnsi="Calibri" w:cs="Calibri"/>
                <w:sz w:val="24"/>
                <w:szCs w:val="24"/>
              </w:rPr>
              <w:t>The corporate permeation index</w:t>
            </w:r>
          </w:p>
        </w:tc>
      </w:tr>
      <w:tr w:rsidR="00EE6C38" w:rsidRPr="00EE2AB5" w14:paraId="2DEDFFB1" w14:textId="77777777" w:rsidTr="00EE6C38">
        <w:tc>
          <w:tcPr>
            <w:tcW w:w="3479" w:type="dxa"/>
          </w:tcPr>
          <w:p w14:paraId="5C28AD48" w14:textId="54C8280F"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2</w:t>
            </w:r>
            <w:r w:rsidR="00EF7604">
              <w:rPr>
                <w:rFonts w:ascii="Calibri" w:hAnsi="Calibri" w:cs="Calibri"/>
                <w:b/>
                <w:sz w:val="24"/>
                <w:szCs w:val="24"/>
              </w:rPr>
              <w:t>5</w:t>
            </w:r>
            <w:r w:rsidRPr="00EE2AB5">
              <w:rPr>
                <w:rFonts w:ascii="Calibri" w:hAnsi="Calibri" w:cs="Calibri"/>
                <w:b/>
                <w:sz w:val="24"/>
                <w:szCs w:val="24"/>
              </w:rPr>
              <w:t xml:space="preserve"> February </w:t>
            </w:r>
          </w:p>
        </w:tc>
        <w:tc>
          <w:tcPr>
            <w:tcW w:w="4988" w:type="dxa"/>
            <w:gridSpan w:val="2"/>
          </w:tcPr>
          <w:p w14:paraId="1F8C883D" w14:textId="77777777" w:rsidR="00EE2AB5" w:rsidRPr="00EE2AB5" w:rsidRDefault="00EE2AB5" w:rsidP="001D7658">
            <w:pPr>
              <w:jc w:val="center"/>
              <w:rPr>
                <w:rFonts w:ascii="Calibri" w:hAnsi="Calibri" w:cs="Calibri"/>
                <w:b/>
                <w:bCs/>
                <w:sz w:val="24"/>
                <w:szCs w:val="24"/>
              </w:rPr>
            </w:pPr>
            <w:r w:rsidRPr="00EE2AB5">
              <w:rPr>
                <w:rFonts w:ascii="Calibri" w:hAnsi="Calibri" w:cs="Calibri"/>
                <w:b/>
                <w:bCs/>
                <w:sz w:val="24"/>
                <w:szCs w:val="24"/>
              </w:rPr>
              <w:t>Tutorial</w:t>
            </w:r>
          </w:p>
        </w:tc>
        <w:tc>
          <w:tcPr>
            <w:tcW w:w="3027" w:type="dxa"/>
          </w:tcPr>
          <w:p w14:paraId="6D5340E8"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Feedback on your theoretical lens/framework</w:t>
            </w:r>
          </w:p>
        </w:tc>
      </w:tr>
      <w:tr w:rsidR="00EE6C38" w:rsidRPr="00EE2AB5" w14:paraId="2C0A5485" w14:textId="77777777" w:rsidTr="00EE6C38">
        <w:tc>
          <w:tcPr>
            <w:tcW w:w="3479" w:type="dxa"/>
          </w:tcPr>
          <w:p w14:paraId="1E76E313" w14:textId="5BD9C6FA" w:rsidR="00EE2AB5" w:rsidRPr="00EE2AB5" w:rsidRDefault="00EE2AB5" w:rsidP="00C21419">
            <w:pPr>
              <w:ind w:right="1591"/>
              <w:jc w:val="center"/>
              <w:rPr>
                <w:rFonts w:ascii="Calibri" w:hAnsi="Calibri" w:cs="Calibri"/>
                <w:b/>
                <w:sz w:val="24"/>
                <w:szCs w:val="24"/>
              </w:rPr>
            </w:pPr>
            <w:r w:rsidRPr="00EE2AB5">
              <w:rPr>
                <w:rFonts w:ascii="Calibri" w:hAnsi="Calibri" w:cs="Calibri"/>
                <w:b/>
                <w:sz w:val="24"/>
                <w:szCs w:val="24"/>
              </w:rPr>
              <w:t>0</w:t>
            </w:r>
            <w:r w:rsidR="00EF7604">
              <w:rPr>
                <w:rFonts w:ascii="Calibri" w:hAnsi="Calibri" w:cs="Calibri"/>
                <w:b/>
                <w:sz w:val="24"/>
                <w:szCs w:val="24"/>
              </w:rPr>
              <w:t>2</w:t>
            </w:r>
            <w:r w:rsidRPr="00EE2AB5">
              <w:rPr>
                <w:rFonts w:ascii="Calibri" w:hAnsi="Calibri" w:cs="Calibri"/>
                <w:b/>
                <w:sz w:val="24"/>
                <w:szCs w:val="24"/>
              </w:rPr>
              <w:t xml:space="preserve"> March </w:t>
            </w:r>
          </w:p>
        </w:tc>
        <w:tc>
          <w:tcPr>
            <w:tcW w:w="4988" w:type="dxa"/>
            <w:gridSpan w:val="2"/>
          </w:tcPr>
          <w:p w14:paraId="51F2051A" w14:textId="77777777" w:rsidR="00EE2AB5" w:rsidRPr="00EE2AB5" w:rsidRDefault="00EE2AB5" w:rsidP="001D7658">
            <w:pPr>
              <w:jc w:val="center"/>
              <w:rPr>
                <w:rFonts w:ascii="Calibri" w:hAnsi="Calibri" w:cs="Calibri"/>
                <w:b/>
                <w:sz w:val="24"/>
                <w:szCs w:val="24"/>
              </w:rPr>
            </w:pPr>
            <w:r w:rsidRPr="00EE2AB5">
              <w:rPr>
                <w:rFonts w:ascii="Calibri" w:hAnsi="Calibri" w:cs="Calibri"/>
                <w:b/>
                <w:sz w:val="24"/>
                <w:szCs w:val="24"/>
              </w:rPr>
              <w:t>READING WEEK</w:t>
            </w:r>
          </w:p>
        </w:tc>
        <w:tc>
          <w:tcPr>
            <w:tcW w:w="3027" w:type="dxa"/>
          </w:tcPr>
          <w:p w14:paraId="4CBA8EEF" w14:textId="77777777" w:rsidR="00EE2AB5" w:rsidRPr="00EE2AB5" w:rsidRDefault="00EE2AB5" w:rsidP="001D7658">
            <w:pPr>
              <w:jc w:val="center"/>
              <w:rPr>
                <w:rFonts w:ascii="Calibri" w:hAnsi="Calibri" w:cs="Calibri"/>
                <w:b/>
                <w:sz w:val="24"/>
                <w:szCs w:val="24"/>
              </w:rPr>
            </w:pPr>
          </w:p>
        </w:tc>
      </w:tr>
      <w:tr w:rsidR="00EE6C38" w:rsidRPr="00EE2AB5" w14:paraId="39BDEC98" w14:textId="77777777" w:rsidTr="00EE6C38">
        <w:tc>
          <w:tcPr>
            <w:tcW w:w="3479" w:type="dxa"/>
          </w:tcPr>
          <w:p w14:paraId="23594929" w14:textId="0EDBBE8C" w:rsidR="00EE2AB5" w:rsidRPr="00EE2AB5" w:rsidRDefault="00EF7604" w:rsidP="00EF7604">
            <w:pPr>
              <w:jc w:val="center"/>
              <w:rPr>
                <w:rFonts w:ascii="Calibri" w:hAnsi="Calibri" w:cs="Calibri"/>
                <w:b/>
                <w:sz w:val="24"/>
                <w:szCs w:val="24"/>
              </w:rPr>
            </w:pPr>
            <w:r>
              <w:rPr>
                <w:rFonts w:ascii="Calibri" w:hAnsi="Calibri" w:cs="Calibri"/>
                <w:b/>
                <w:sz w:val="24"/>
                <w:szCs w:val="24"/>
              </w:rPr>
              <w:lastRenderedPageBreak/>
              <w:t>09</w:t>
            </w:r>
            <w:r w:rsidR="00EE2AB5" w:rsidRPr="00EE2AB5">
              <w:rPr>
                <w:rFonts w:ascii="Calibri" w:hAnsi="Calibri" w:cs="Calibri"/>
                <w:b/>
                <w:sz w:val="24"/>
                <w:szCs w:val="24"/>
              </w:rPr>
              <w:t xml:space="preserve"> March</w:t>
            </w:r>
          </w:p>
        </w:tc>
        <w:tc>
          <w:tcPr>
            <w:tcW w:w="4961" w:type="dxa"/>
          </w:tcPr>
          <w:p w14:paraId="33587161" w14:textId="77777777" w:rsidR="00EE2AB5" w:rsidRPr="00EE2AB5" w:rsidRDefault="00EE2AB5" w:rsidP="001D7658">
            <w:pPr>
              <w:jc w:val="center"/>
              <w:rPr>
                <w:rFonts w:ascii="Calibri" w:hAnsi="Calibri" w:cs="Calibri"/>
                <w:b/>
                <w:sz w:val="24"/>
                <w:szCs w:val="24"/>
              </w:rPr>
            </w:pPr>
            <w:r w:rsidRPr="00EE2AB5">
              <w:rPr>
                <w:rFonts w:ascii="Calibri" w:hAnsi="Calibri" w:cs="Calibri"/>
                <w:sz w:val="24"/>
                <w:szCs w:val="24"/>
              </w:rPr>
              <w:t>Sheila Gilheany, CEO of Alcohol Action</w:t>
            </w:r>
          </w:p>
        </w:tc>
        <w:tc>
          <w:tcPr>
            <w:tcW w:w="3054" w:type="dxa"/>
            <w:gridSpan w:val="2"/>
          </w:tcPr>
          <w:p w14:paraId="630254A7"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 xml:space="preserve">Alcohol and Policy making in Ireland </w:t>
            </w:r>
          </w:p>
          <w:p w14:paraId="6B767045" w14:textId="77777777" w:rsidR="00EE2AB5" w:rsidRPr="00EE2AB5" w:rsidRDefault="00EE2AB5" w:rsidP="001D7658">
            <w:pPr>
              <w:jc w:val="center"/>
              <w:rPr>
                <w:rFonts w:ascii="Calibri" w:hAnsi="Calibri" w:cs="Calibri"/>
                <w:b/>
                <w:sz w:val="24"/>
                <w:szCs w:val="24"/>
              </w:rPr>
            </w:pPr>
          </w:p>
        </w:tc>
      </w:tr>
      <w:tr w:rsidR="00EE6C38" w:rsidRPr="00EE2AB5" w14:paraId="0825D1E0" w14:textId="77777777" w:rsidTr="00EE6C38">
        <w:tc>
          <w:tcPr>
            <w:tcW w:w="3479" w:type="dxa"/>
          </w:tcPr>
          <w:p w14:paraId="462A61DA" w14:textId="336FDFDF" w:rsidR="00EE2AB5" w:rsidRPr="00EE2AB5" w:rsidRDefault="00EE2AB5" w:rsidP="001D7658">
            <w:pPr>
              <w:jc w:val="center"/>
              <w:rPr>
                <w:rFonts w:ascii="Calibri" w:hAnsi="Calibri" w:cs="Calibri"/>
                <w:b/>
                <w:sz w:val="24"/>
                <w:szCs w:val="24"/>
              </w:rPr>
            </w:pPr>
            <w:r w:rsidRPr="00EE2AB5">
              <w:rPr>
                <w:rFonts w:ascii="Calibri" w:hAnsi="Calibri" w:cs="Calibri"/>
                <w:b/>
                <w:sz w:val="24"/>
                <w:szCs w:val="24"/>
              </w:rPr>
              <w:t>1</w:t>
            </w:r>
            <w:r w:rsidR="00737DC5">
              <w:rPr>
                <w:rFonts w:ascii="Calibri" w:hAnsi="Calibri" w:cs="Calibri"/>
                <w:b/>
                <w:sz w:val="24"/>
                <w:szCs w:val="24"/>
              </w:rPr>
              <w:t>1</w:t>
            </w:r>
            <w:r w:rsidRPr="00EE2AB5">
              <w:rPr>
                <w:rFonts w:ascii="Calibri" w:hAnsi="Calibri" w:cs="Calibri"/>
                <w:b/>
                <w:sz w:val="24"/>
                <w:szCs w:val="24"/>
              </w:rPr>
              <w:t xml:space="preserve"> March </w:t>
            </w:r>
          </w:p>
        </w:tc>
        <w:tc>
          <w:tcPr>
            <w:tcW w:w="4961" w:type="dxa"/>
          </w:tcPr>
          <w:p w14:paraId="62F8D1D8" w14:textId="77777777" w:rsidR="00EE2AB5" w:rsidRPr="00EE2AB5" w:rsidRDefault="00EE2AB5" w:rsidP="001D7658">
            <w:pPr>
              <w:jc w:val="center"/>
              <w:rPr>
                <w:rFonts w:ascii="Calibri" w:hAnsi="Calibri" w:cs="Calibri"/>
                <w:b/>
                <w:bCs/>
                <w:sz w:val="24"/>
                <w:szCs w:val="24"/>
              </w:rPr>
            </w:pPr>
            <w:r w:rsidRPr="00EE2AB5">
              <w:rPr>
                <w:rFonts w:ascii="Calibri" w:hAnsi="Calibri" w:cs="Calibri"/>
                <w:b/>
                <w:bCs/>
                <w:sz w:val="24"/>
                <w:szCs w:val="24"/>
              </w:rPr>
              <w:t>Tutorial</w:t>
            </w:r>
          </w:p>
        </w:tc>
        <w:tc>
          <w:tcPr>
            <w:tcW w:w="3054" w:type="dxa"/>
            <w:gridSpan w:val="2"/>
          </w:tcPr>
          <w:p w14:paraId="7E9729A6" w14:textId="77777777" w:rsidR="00EE2AB5" w:rsidRPr="00EE2AB5" w:rsidRDefault="00EE2AB5" w:rsidP="001D7658">
            <w:pPr>
              <w:jc w:val="center"/>
              <w:rPr>
                <w:rFonts w:ascii="Calibri" w:hAnsi="Calibri" w:cs="Calibri"/>
                <w:sz w:val="24"/>
                <w:szCs w:val="24"/>
              </w:rPr>
            </w:pPr>
            <w:r w:rsidRPr="00EE2AB5">
              <w:rPr>
                <w:rFonts w:ascii="Calibri" w:hAnsi="Calibri" w:cs="Calibri"/>
                <w:sz w:val="24"/>
                <w:szCs w:val="24"/>
              </w:rPr>
              <w:t>Feedback on your findings</w:t>
            </w:r>
          </w:p>
        </w:tc>
      </w:tr>
      <w:tr w:rsidR="00EE6C38" w:rsidRPr="00EE2AB5" w14:paraId="608CABB7" w14:textId="77777777" w:rsidTr="00EE6C38">
        <w:tc>
          <w:tcPr>
            <w:tcW w:w="3479" w:type="dxa"/>
          </w:tcPr>
          <w:p w14:paraId="2DF12890" w14:textId="1CDBC7DB"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1</w:t>
            </w:r>
            <w:r>
              <w:rPr>
                <w:rFonts w:ascii="Calibri" w:hAnsi="Calibri" w:cs="Calibri"/>
                <w:b/>
                <w:sz w:val="24"/>
                <w:szCs w:val="24"/>
              </w:rPr>
              <w:t>6</w:t>
            </w:r>
            <w:r w:rsidRPr="00EE2AB5">
              <w:rPr>
                <w:rFonts w:ascii="Calibri" w:hAnsi="Calibri" w:cs="Calibri"/>
                <w:b/>
                <w:sz w:val="24"/>
                <w:szCs w:val="24"/>
              </w:rPr>
              <w:t xml:space="preserve"> March </w:t>
            </w:r>
          </w:p>
        </w:tc>
        <w:tc>
          <w:tcPr>
            <w:tcW w:w="4961" w:type="dxa"/>
          </w:tcPr>
          <w:p w14:paraId="17ADD9E8" w14:textId="3E80C587" w:rsidR="00737DC5" w:rsidRPr="00EE2AB5" w:rsidRDefault="00737DC5" w:rsidP="00737DC5">
            <w:pPr>
              <w:jc w:val="center"/>
              <w:rPr>
                <w:rFonts w:ascii="Calibri" w:hAnsi="Calibri" w:cs="Calibri"/>
                <w:b/>
                <w:sz w:val="24"/>
                <w:szCs w:val="24"/>
              </w:rPr>
            </w:pPr>
            <w:r w:rsidRPr="00EE2AB5">
              <w:rPr>
                <w:rFonts w:ascii="Calibri" w:hAnsi="Calibri" w:cs="Calibri"/>
                <w:sz w:val="24"/>
                <w:szCs w:val="24"/>
              </w:rPr>
              <w:t>Tony Holohan, Professor of Public Health and former Chief Medical Officer, Ireland</w:t>
            </w:r>
          </w:p>
        </w:tc>
        <w:tc>
          <w:tcPr>
            <w:tcW w:w="3054" w:type="dxa"/>
            <w:gridSpan w:val="2"/>
          </w:tcPr>
          <w:p w14:paraId="038D589A" w14:textId="6D26B2EB" w:rsidR="00737DC5" w:rsidRPr="00EE2AB5" w:rsidRDefault="00737DC5" w:rsidP="00737DC5">
            <w:pPr>
              <w:jc w:val="center"/>
              <w:rPr>
                <w:rFonts w:ascii="Calibri" w:hAnsi="Calibri" w:cs="Calibri"/>
                <w:sz w:val="24"/>
                <w:szCs w:val="24"/>
              </w:rPr>
            </w:pPr>
            <w:r w:rsidRPr="00EE2AB5">
              <w:rPr>
                <w:rFonts w:ascii="Calibri" w:hAnsi="Calibri" w:cs="Calibri"/>
                <w:sz w:val="24"/>
                <w:szCs w:val="24"/>
              </w:rPr>
              <w:t>The politics of health</w:t>
            </w:r>
          </w:p>
        </w:tc>
      </w:tr>
      <w:tr w:rsidR="00EE6C38" w:rsidRPr="00EE2AB5" w14:paraId="0883C7D4" w14:textId="77777777" w:rsidTr="00EE6C38">
        <w:tc>
          <w:tcPr>
            <w:tcW w:w="3479" w:type="dxa"/>
          </w:tcPr>
          <w:p w14:paraId="0FA465EC" w14:textId="3DF2BF9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1</w:t>
            </w:r>
            <w:r>
              <w:rPr>
                <w:rFonts w:ascii="Calibri" w:hAnsi="Calibri" w:cs="Calibri"/>
                <w:b/>
                <w:sz w:val="24"/>
                <w:szCs w:val="24"/>
              </w:rPr>
              <w:t>8</w:t>
            </w:r>
            <w:r w:rsidRPr="00EE2AB5">
              <w:rPr>
                <w:rFonts w:ascii="Calibri" w:hAnsi="Calibri" w:cs="Calibri"/>
                <w:b/>
                <w:sz w:val="24"/>
                <w:szCs w:val="24"/>
              </w:rPr>
              <w:t xml:space="preserve"> March</w:t>
            </w:r>
          </w:p>
        </w:tc>
        <w:tc>
          <w:tcPr>
            <w:tcW w:w="4961" w:type="dxa"/>
          </w:tcPr>
          <w:p w14:paraId="30E6CB6D" w14:textId="7777777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Tutorial</w:t>
            </w:r>
          </w:p>
        </w:tc>
        <w:tc>
          <w:tcPr>
            <w:tcW w:w="3054" w:type="dxa"/>
            <w:gridSpan w:val="2"/>
          </w:tcPr>
          <w:p w14:paraId="2116F362" w14:textId="77777777" w:rsidR="00737DC5" w:rsidRPr="00EE2AB5" w:rsidRDefault="00737DC5" w:rsidP="00737DC5">
            <w:pPr>
              <w:jc w:val="center"/>
              <w:rPr>
                <w:rFonts w:ascii="Calibri" w:hAnsi="Calibri" w:cs="Calibri"/>
                <w:sz w:val="24"/>
                <w:szCs w:val="24"/>
              </w:rPr>
            </w:pPr>
            <w:r w:rsidRPr="00EE2AB5">
              <w:rPr>
                <w:rFonts w:ascii="Calibri" w:hAnsi="Calibri" w:cs="Calibri"/>
                <w:sz w:val="24"/>
                <w:szCs w:val="24"/>
              </w:rPr>
              <w:t xml:space="preserve">Feedback on your recommendations </w:t>
            </w:r>
          </w:p>
        </w:tc>
      </w:tr>
      <w:tr w:rsidR="00EE6C38" w:rsidRPr="00EE2AB5" w14:paraId="6454DB60" w14:textId="77777777" w:rsidTr="00EE6C38">
        <w:tc>
          <w:tcPr>
            <w:tcW w:w="3479" w:type="dxa"/>
          </w:tcPr>
          <w:p w14:paraId="4295BF98" w14:textId="1374AD5C"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2</w:t>
            </w:r>
            <w:r>
              <w:rPr>
                <w:rFonts w:ascii="Calibri" w:hAnsi="Calibri" w:cs="Calibri"/>
                <w:b/>
                <w:sz w:val="24"/>
                <w:szCs w:val="24"/>
              </w:rPr>
              <w:t>3</w:t>
            </w:r>
            <w:r w:rsidRPr="00EE2AB5">
              <w:rPr>
                <w:rFonts w:ascii="Calibri" w:hAnsi="Calibri" w:cs="Calibri"/>
                <w:b/>
                <w:sz w:val="24"/>
                <w:szCs w:val="24"/>
              </w:rPr>
              <w:t xml:space="preserve"> March</w:t>
            </w:r>
          </w:p>
        </w:tc>
        <w:tc>
          <w:tcPr>
            <w:tcW w:w="4961" w:type="dxa"/>
          </w:tcPr>
          <w:p w14:paraId="05E4112D" w14:textId="2A9037B9" w:rsidR="00737DC5" w:rsidRPr="00EE2AB5" w:rsidRDefault="00737DC5" w:rsidP="00737DC5">
            <w:pPr>
              <w:jc w:val="center"/>
              <w:rPr>
                <w:rFonts w:ascii="Calibri" w:hAnsi="Calibri" w:cs="Calibri"/>
                <w:b/>
                <w:sz w:val="24"/>
                <w:szCs w:val="24"/>
              </w:rPr>
            </w:pPr>
            <w:r>
              <w:rPr>
                <w:rFonts w:ascii="Calibri" w:hAnsi="Calibri" w:cs="Calibri"/>
                <w:b/>
                <w:sz w:val="24"/>
                <w:szCs w:val="24"/>
              </w:rPr>
              <w:t>Fieldtrip</w:t>
            </w:r>
          </w:p>
        </w:tc>
        <w:tc>
          <w:tcPr>
            <w:tcW w:w="3054" w:type="dxa"/>
            <w:gridSpan w:val="2"/>
          </w:tcPr>
          <w:p w14:paraId="012E3285" w14:textId="31F990D4" w:rsidR="00737DC5" w:rsidRPr="00737DC5" w:rsidRDefault="00737DC5" w:rsidP="00737DC5">
            <w:pPr>
              <w:jc w:val="center"/>
              <w:rPr>
                <w:rFonts w:ascii="Calibri" w:hAnsi="Calibri" w:cs="Calibri"/>
                <w:bCs/>
                <w:sz w:val="24"/>
                <w:szCs w:val="24"/>
              </w:rPr>
            </w:pPr>
            <w:r w:rsidRPr="00737DC5">
              <w:rPr>
                <w:rFonts w:ascii="Calibri" w:hAnsi="Calibri" w:cs="Calibri"/>
                <w:bCs/>
                <w:sz w:val="24"/>
                <w:szCs w:val="24"/>
              </w:rPr>
              <w:t>Visit to the Oireachtas (lower house of parliament), Dublin</w:t>
            </w:r>
          </w:p>
        </w:tc>
      </w:tr>
      <w:tr w:rsidR="00EE6C38" w:rsidRPr="00EE2AB5" w14:paraId="5931A273" w14:textId="77777777" w:rsidTr="00EE6C38">
        <w:tc>
          <w:tcPr>
            <w:tcW w:w="3479" w:type="dxa"/>
          </w:tcPr>
          <w:p w14:paraId="2670E185" w14:textId="41309489"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2</w:t>
            </w:r>
            <w:r>
              <w:rPr>
                <w:rFonts w:ascii="Calibri" w:hAnsi="Calibri" w:cs="Calibri"/>
                <w:b/>
                <w:sz w:val="24"/>
                <w:szCs w:val="24"/>
              </w:rPr>
              <w:t>5</w:t>
            </w:r>
            <w:r w:rsidRPr="00EE2AB5">
              <w:rPr>
                <w:rFonts w:ascii="Calibri" w:hAnsi="Calibri" w:cs="Calibri"/>
                <w:b/>
                <w:sz w:val="24"/>
                <w:szCs w:val="24"/>
              </w:rPr>
              <w:t xml:space="preserve"> March </w:t>
            </w:r>
          </w:p>
        </w:tc>
        <w:tc>
          <w:tcPr>
            <w:tcW w:w="4961" w:type="dxa"/>
          </w:tcPr>
          <w:p w14:paraId="538882FB" w14:textId="77777777" w:rsidR="00737DC5" w:rsidRPr="00EE2AB5" w:rsidRDefault="00737DC5" w:rsidP="00737DC5">
            <w:pPr>
              <w:jc w:val="center"/>
              <w:rPr>
                <w:rFonts w:ascii="Calibri" w:hAnsi="Calibri" w:cs="Calibri"/>
                <w:b/>
                <w:bCs/>
                <w:sz w:val="24"/>
                <w:szCs w:val="24"/>
              </w:rPr>
            </w:pPr>
            <w:r w:rsidRPr="00EE2AB5">
              <w:rPr>
                <w:rFonts w:ascii="Calibri" w:hAnsi="Calibri" w:cs="Calibri"/>
                <w:b/>
                <w:bCs/>
                <w:sz w:val="24"/>
                <w:szCs w:val="24"/>
              </w:rPr>
              <w:t>Tutorial</w:t>
            </w:r>
          </w:p>
        </w:tc>
        <w:tc>
          <w:tcPr>
            <w:tcW w:w="3054" w:type="dxa"/>
            <w:gridSpan w:val="2"/>
          </w:tcPr>
          <w:p w14:paraId="3715C4F4" w14:textId="77777777" w:rsidR="00737DC5" w:rsidRPr="00EE2AB5" w:rsidRDefault="00737DC5" w:rsidP="00737DC5">
            <w:pPr>
              <w:jc w:val="center"/>
              <w:rPr>
                <w:rFonts w:ascii="Calibri" w:hAnsi="Calibri" w:cs="Calibri"/>
                <w:sz w:val="24"/>
                <w:szCs w:val="24"/>
              </w:rPr>
            </w:pPr>
            <w:r w:rsidRPr="00EE2AB5">
              <w:rPr>
                <w:rFonts w:ascii="Calibri" w:hAnsi="Calibri" w:cs="Calibri"/>
                <w:sz w:val="24"/>
                <w:szCs w:val="24"/>
              </w:rPr>
              <w:t>Feedback on your writing up and plugging in to network</w:t>
            </w:r>
          </w:p>
        </w:tc>
      </w:tr>
      <w:tr w:rsidR="00EE6C38" w:rsidRPr="00EE2AB5" w14:paraId="5CC6C4BF" w14:textId="77777777" w:rsidTr="00EE6C38">
        <w:trPr>
          <w:trHeight w:val="405"/>
        </w:trPr>
        <w:tc>
          <w:tcPr>
            <w:tcW w:w="3479" w:type="dxa"/>
          </w:tcPr>
          <w:p w14:paraId="6031FF80" w14:textId="607AA13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3</w:t>
            </w:r>
            <w:r>
              <w:rPr>
                <w:rFonts w:ascii="Calibri" w:hAnsi="Calibri" w:cs="Calibri"/>
                <w:b/>
                <w:sz w:val="24"/>
                <w:szCs w:val="24"/>
              </w:rPr>
              <w:t>0</w:t>
            </w:r>
            <w:r w:rsidRPr="00EE2AB5">
              <w:rPr>
                <w:rFonts w:ascii="Calibri" w:hAnsi="Calibri" w:cs="Calibri"/>
                <w:b/>
                <w:sz w:val="24"/>
                <w:szCs w:val="24"/>
              </w:rPr>
              <w:t xml:space="preserve"> March</w:t>
            </w:r>
          </w:p>
        </w:tc>
        <w:tc>
          <w:tcPr>
            <w:tcW w:w="4961" w:type="dxa"/>
          </w:tcPr>
          <w:p w14:paraId="7923B6A6" w14:textId="7777777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TBA</w:t>
            </w:r>
          </w:p>
        </w:tc>
        <w:tc>
          <w:tcPr>
            <w:tcW w:w="3054" w:type="dxa"/>
            <w:gridSpan w:val="2"/>
          </w:tcPr>
          <w:p w14:paraId="6A2306BF" w14:textId="77777777" w:rsidR="00737DC5" w:rsidRPr="00EE2AB5" w:rsidRDefault="00737DC5" w:rsidP="00737DC5">
            <w:pPr>
              <w:jc w:val="center"/>
              <w:rPr>
                <w:rFonts w:ascii="Calibri" w:hAnsi="Calibri" w:cs="Calibri"/>
                <w:b/>
                <w:sz w:val="24"/>
                <w:szCs w:val="24"/>
              </w:rPr>
            </w:pPr>
          </w:p>
        </w:tc>
      </w:tr>
      <w:tr w:rsidR="00EE6C38" w:rsidRPr="00EE2AB5" w14:paraId="7396A26E" w14:textId="77777777" w:rsidTr="00EE6C38">
        <w:tc>
          <w:tcPr>
            <w:tcW w:w="3479" w:type="dxa"/>
          </w:tcPr>
          <w:p w14:paraId="5076BAC9" w14:textId="000558AF"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0</w:t>
            </w:r>
            <w:r>
              <w:rPr>
                <w:rFonts w:ascii="Calibri" w:hAnsi="Calibri" w:cs="Calibri"/>
                <w:b/>
                <w:sz w:val="24"/>
                <w:szCs w:val="24"/>
              </w:rPr>
              <w:t>1</w:t>
            </w:r>
            <w:r w:rsidRPr="00EE2AB5">
              <w:rPr>
                <w:rFonts w:ascii="Calibri" w:hAnsi="Calibri" w:cs="Calibri"/>
                <w:b/>
                <w:sz w:val="24"/>
                <w:szCs w:val="24"/>
              </w:rPr>
              <w:t xml:space="preserve"> April</w:t>
            </w:r>
          </w:p>
        </w:tc>
        <w:tc>
          <w:tcPr>
            <w:tcW w:w="4961" w:type="dxa"/>
          </w:tcPr>
          <w:p w14:paraId="75E8A455" w14:textId="7777777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Tutorial</w:t>
            </w:r>
          </w:p>
        </w:tc>
        <w:tc>
          <w:tcPr>
            <w:tcW w:w="3054" w:type="dxa"/>
            <w:gridSpan w:val="2"/>
          </w:tcPr>
          <w:p w14:paraId="78F53F9F" w14:textId="77777777" w:rsidR="00737DC5" w:rsidRPr="00737DC5" w:rsidRDefault="00737DC5" w:rsidP="00737DC5">
            <w:pPr>
              <w:jc w:val="center"/>
              <w:rPr>
                <w:rFonts w:ascii="Calibri" w:hAnsi="Calibri" w:cs="Calibri"/>
                <w:bCs/>
                <w:sz w:val="24"/>
                <w:szCs w:val="24"/>
              </w:rPr>
            </w:pPr>
            <w:r w:rsidRPr="00737DC5">
              <w:rPr>
                <w:rFonts w:ascii="Calibri" w:hAnsi="Calibri" w:cs="Calibri"/>
                <w:bCs/>
                <w:sz w:val="24"/>
                <w:szCs w:val="24"/>
              </w:rPr>
              <w:t>Feedback on your presentation or career journey</w:t>
            </w:r>
          </w:p>
        </w:tc>
      </w:tr>
      <w:tr w:rsidR="00EE6C38" w:rsidRPr="00EE2AB5" w14:paraId="7DCC2635" w14:textId="77777777" w:rsidTr="00EE6C38">
        <w:tc>
          <w:tcPr>
            <w:tcW w:w="3479" w:type="dxa"/>
          </w:tcPr>
          <w:p w14:paraId="74E256E9" w14:textId="2A8E68F3"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0</w:t>
            </w:r>
            <w:r>
              <w:rPr>
                <w:rFonts w:ascii="Calibri" w:hAnsi="Calibri" w:cs="Calibri"/>
                <w:b/>
                <w:sz w:val="24"/>
                <w:szCs w:val="24"/>
              </w:rPr>
              <w:t>6</w:t>
            </w:r>
            <w:r w:rsidRPr="00EE2AB5">
              <w:rPr>
                <w:rFonts w:ascii="Calibri" w:hAnsi="Calibri" w:cs="Calibri"/>
                <w:b/>
                <w:sz w:val="24"/>
                <w:szCs w:val="24"/>
              </w:rPr>
              <w:t xml:space="preserve"> April </w:t>
            </w:r>
          </w:p>
        </w:tc>
        <w:tc>
          <w:tcPr>
            <w:tcW w:w="4961" w:type="dxa"/>
          </w:tcPr>
          <w:p w14:paraId="2A2D19B7" w14:textId="3F569BBA" w:rsidR="00737DC5" w:rsidRPr="00EE2AB5" w:rsidRDefault="00737DC5" w:rsidP="00737DC5">
            <w:pPr>
              <w:jc w:val="center"/>
              <w:rPr>
                <w:rFonts w:ascii="Calibri" w:hAnsi="Calibri" w:cs="Calibri"/>
                <w:b/>
                <w:sz w:val="24"/>
                <w:szCs w:val="24"/>
              </w:rPr>
            </w:pPr>
            <w:r w:rsidRPr="00EE2AB5">
              <w:rPr>
                <w:rFonts w:ascii="Calibri" w:hAnsi="Calibri" w:cs="Calibri"/>
                <w:bCs/>
                <w:sz w:val="24"/>
                <w:szCs w:val="24"/>
              </w:rPr>
              <w:t xml:space="preserve">Presentations </w:t>
            </w:r>
          </w:p>
        </w:tc>
        <w:tc>
          <w:tcPr>
            <w:tcW w:w="3054" w:type="dxa"/>
            <w:gridSpan w:val="2"/>
          </w:tcPr>
          <w:p w14:paraId="1F4038B4" w14:textId="77777777" w:rsidR="00737DC5" w:rsidRPr="00EE2AB5" w:rsidRDefault="00737DC5" w:rsidP="00737DC5">
            <w:pPr>
              <w:jc w:val="center"/>
              <w:rPr>
                <w:rFonts w:ascii="Calibri" w:hAnsi="Calibri" w:cs="Calibri"/>
                <w:b/>
                <w:sz w:val="24"/>
                <w:szCs w:val="24"/>
              </w:rPr>
            </w:pPr>
          </w:p>
        </w:tc>
      </w:tr>
      <w:tr w:rsidR="00EE6C38" w:rsidRPr="00EE2AB5" w14:paraId="38766309" w14:textId="77777777" w:rsidTr="00EE6C38">
        <w:trPr>
          <w:trHeight w:val="604"/>
        </w:trPr>
        <w:tc>
          <w:tcPr>
            <w:tcW w:w="3479" w:type="dxa"/>
          </w:tcPr>
          <w:p w14:paraId="1BE2B0C6" w14:textId="77777777" w:rsidR="00737DC5" w:rsidRPr="00EE2AB5" w:rsidRDefault="00737DC5" w:rsidP="00737DC5">
            <w:pPr>
              <w:jc w:val="center"/>
              <w:rPr>
                <w:rFonts w:ascii="Calibri" w:hAnsi="Calibri" w:cs="Calibri"/>
                <w:b/>
                <w:sz w:val="24"/>
                <w:szCs w:val="24"/>
              </w:rPr>
            </w:pPr>
            <w:r w:rsidRPr="00EE2AB5">
              <w:rPr>
                <w:rFonts w:ascii="Calibri" w:hAnsi="Calibri" w:cs="Calibri"/>
                <w:b/>
                <w:sz w:val="24"/>
                <w:szCs w:val="24"/>
              </w:rPr>
              <w:t>07 April + 09 April</w:t>
            </w:r>
          </w:p>
        </w:tc>
        <w:tc>
          <w:tcPr>
            <w:tcW w:w="4961" w:type="dxa"/>
          </w:tcPr>
          <w:p w14:paraId="62A45699" w14:textId="77777777" w:rsidR="00737DC5" w:rsidRPr="00EE2AB5" w:rsidRDefault="00737DC5" w:rsidP="00737DC5">
            <w:pPr>
              <w:jc w:val="center"/>
              <w:rPr>
                <w:rFonts w:ascii="Calibri" w:hAnsi="Calibri" w:cs="Calibri"/>
                <w:bCs/>
                <w:sz w:val="24"/>
                <w:szCs w:val="24"/>
              </w:rPr>
            </w:pPr>
            <w:r w:rsidRPr="00EE2AB5">
              <w:rPr>
                <w:rFonts w:ascii="Calibri" w:hAnsi="Calibri" w:cs="Calibri"/>
                <w:bCs/>
                <w:sz w:val="24"/>
                <w:szCs w:val="24"/>
              </w:rPr>
              <w:t xml:space="preserve">Presentations </w:t>
            </w:r>
          </w:p>
        </w:tc>
        <w:tc>
          <w:tcPr>
            <w:tcW w:w="3054" w:type="dxa"/>
            <w:gridSpan w:val="2"/>
          </w:tcPr>
          <w:p w14:paraId="559B0E09" w14:textId="78A10C9A" w:rsidR="00737DC5" w:rsidRPr="00EE2AB5" w:rsidRDefault="00737DC5" w:rsidP="00737DC5">
            <w:pPr>
              <w:jc w:val="center"/>
              <w:rPr>
                <w:rFonts w:ascii="Calibri" w:hAnsi="Calibri" w:cs="Calibri"/>
                <w:sz w:val="24"/>
                <w:szCs w:val="24"/>
              </w:rPr>
            </w:pPr>
          </w:p>
        </w:tc>
      </w:tr>
    </w:tbl>
    <w:p w14:paraId="30C21C19" w14:textId="77777777" w:rsidR="00EE2AB5" w:rsidRPr="00EE2AB5" w:rsidRDefault="00EE2AB5" w:rsidP="00EE2AB5">
      <w:pPr>
        <w:jc w:val="center"/>
        <w:rPr>
          <w:rFonts w:ascii="Calibri" w:hAnsi="Calibri" w:cs="Calibri"/>
          <w:b/>
        </w:rPr>
      </w:pPr>
    </w:p>
    <w:p w14:paraId="21BCBE08" w14:textId="77777777" w:rsidR="00EE2AB5" w:rsidRPr="00EE2AB5" w:rsidRDefault="00EE2AB5" w:rsidP="00EE2AB5">
      <w:pPr>
        <w:rPr>
          <w:rFonts w:ascii="Calibri" w:hAnsi="Calibri" w:cs="Calibri"/>
        </w:rPr>
      </w:pPr>
    </w:p>
    <w:p w14:paraId="60D2EF4D" w14:textId="77777777" w:rsidR="00EE2AB5" w:rsidRPr="00EE2AB5" w:rsidRDefault="00EE2AB5" w:rsidP="00EE2AB5">
      <w:pPr>
        <w:rPr>
          <w:rFonts w:ascii="Calibri" w:hAnsi="Calibri" w:cs="Calibri"/>
        </w:rPr>
      </w:pPr>
    </w:p>
    <w:p w14:paraId="1733583C" w14:textId="77777777" w:rsidR="00EE2AB5" w:rsidRPr="00EE2AB5" w:rsidRDefault="00EE2AB5" w:rsidP="00EE2AB5">
      <w:pPr>
        <w:pStyle w:val="BodyText2"/>
        <w:jc w:val="both"/>
        <w:rPr>
          <w:rFonts w:ascii="Calibri" w:hAnsi="Calibri" w:cs="Calibri"/>
          <w:sz w:val="24"/>
        </w:rPr>
      </w:pPr>
    </w:p>
    <w:p w14:paraId="27CCA18F" w14:textId="77777777" w:rsidR="00EE2AB5" w:rsidRPr="00EE2AB5" w:rsidRDefault="00EE2AB5" w:rsidP="00EE2AB5">
      <w:pPr>
        <w:pStyle w:val="BodyText2"/>
        <w:jc w:val="both"/>
        <w:rPr>
          <w:rFonts w:ascii="Calibri" w:hAnsi="Calibri" w:cs="Calibri"/>
          <w:b/>
          <w:i w:val="0"/>
          <w:iCs w:val="0"/>
          <w:smallCaps/>
          <w:sz w:val="24"/>
        </w:rPr>
      </w:pPr>
      <w:r w:rsidRPr="00EE2AB5">
        <w:rPr>
          <w:rFonts w:ascii="Calibri" w:hAnsi="Calibri" w:cs="Calibri"/>
          <w:sz w:val="24"/>
        </w:rPr>
        <w:br w:type="page"/>
      </w:r>
      <w:r w:rsidRPr="00EE2AB5">
        <w:rPr>
          <w:rFonts w:ascii="Calibri" w:hAnsi="Calibri" w:cs="Calibri"/>
          <w:b/>
          <w:i w:val="0"/>
          <w:iCs w:val="0"/>
          <w:smallCaps/>
          <w:sz w:val="24"/>
        </w:rPr>
        <w:lastRenderedPageBreak/>
        <w:t xml:space="preserve">Biographical Note: </w:t>
      </w:r>
    </w:p>
    <w:p w14:paraId="705EA16B" w14:textId="77777777" w:rsidR="00EE2AB5" w:rsidRPr="00EE2AB5" w:rsidRDefault="00EE2AB5" w:rsidP="00EE2AB5">
      <w:pPr>
        <w:pStyle w:val="BodyText2"/>
        <w:jc w:val="both"/>
        <w:rPr>
          <w:rFonts w:ascii="Calibri" w:hAnsi="Calibri" w:cs="Calibri"/>
          <w:i w:val="0"/>
          <w:iCs w:val="0"/>
          <w:sz w:val="24"/>
        </w:rPr>
      </w:pPr>
    </w:p>
    <w:p w14:paraId="79638818" w14:textId="5828E5FF" w:rsidR="00EE2AB5" w:rsidRPr="00EE2AB5" w:rsidRDefault="00EE2AB5" w:rsidP="00EE2AB5">
      <w:pPr>
        <w:pStyle w:val="BodyText2"/>
        <w:rPr>
          <w:rFonts w:ascii="Calibri" w:hAnsi="Calibri" w:cs="Calibri"/>
          <w:sz w:val="24"/>
        </w:rPr>
      </w:pPr>
      <w:r w:rsidRPr="00EE2AB5">
        <w:rPr>
          <w:rFonts w:ascii="Calibri" w:hAnsi="Calibri" w:cs="Calibri"/>
          <w:i w:val="0"/>
          <w:sz w:val="24"/>
        </w:rPr>
        <w:t xml:space="preserve">I am an Associate Professor of Marketing in Trinity Business School, and co-lead of Trinity’s Commercial Determinants of Health Lab. I have advised government and public health on the commercial determinants of health in Ireland. My research has been authored with medical doctors, economists and policy makers on the food industry lobby. I have written for newspapers on the global food industry. </w:t>
      </w:r>
    </w:p>
    <w:p w14:paraId="7A68F514" w14:textId="77777777" w:rsidR="00EE2AB5" w:rsidRPr="00EE2AB5" w:rsidRDefault="00EE2AB5" w:rsidP="00EE2AB5">
      <w:pPr>
        <w:rPr>
          <w:rFonts w:ascii="Calibri" w:hAnsi="Calibri" w:cs="Calibri"/>
        </w:rPr>
      </w:pPr>
    </w:p>
    <w:p w14:paraId="518D0A57" w14:textId="77777777" w:rsidR="00144566" w:rsidRPr="00EE2AB5" w:rsidRDefault="00144566">
      <w:pPr>
        <w:rPr>
          <w:rFonts w:ascii="Calibri" w:hAnsi="Calibri" w:cs="Calibri"/>
        </w:rPr>
      </w:pPr>
    </w:p>
    <w:sectPr w:rsidR="00144566" w:rsidRPr="00EE2AB5" w:rsidSect="00EE2AB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EDD9" w14:textId="77777777" w:rsidR="006D31B2" w:rsidRDefault="006D31B2" w:rsidP="00EE2AB5">
      <w:r>
        <w:separator/>
      </w:r>
    </w:p>
  </w:endnote>
  <w:endnote w:type="continuationSeparator" w:id="0">
    <w:p w14:paraId="308C4C43" w14:textId="77777777" w:rsidR="006D31B2" w:rsidRDefault="006D31B2" w:rsidP="00E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059380"/>
      <w:docPartObj>
        <w:docPartGallery w:val="Page Numbers (Bottom of Page)"/>
        <w:docPartUnique/>
      </w:docPartObj>
    </w:sdtPr>
    <w:sdtContent>
      <w:p w14:paraId="740EBEFA" w14:textId="3EE3158C" w:rsidR="0015381C" w:rsidRDefault="0015381C" w:rsidP="00277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8AC75A" w14:textId="77777777" w:rsidR="0015381C" w:rsidRDefault="0015381C" w:rsidP="00153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307067"/>
      <w:docPartObj>
        <w:docPartGallery w:val="Page Numbers (Bottom of Page)"/>
        <w:docPartUnique/>
      </w:docPartObj>
    </w:sdtPr>
    <w:sdtContent>
      <w:p w14:paraId="50F03B32" w14:textId="192958E1" w:rsidR="0015381C" w:rsidRDefault="0015381C" w:rsidP="00277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53339F" w14:textId="77777777" w:rsidR="0015381C" w:rsidRDefault="0015381C" w:rsidP="001538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385A" w14:textId="77777777" w:rsidR="006D31B2" w:rsidRDefault="006D31B2" w:rsidP="00EE2AB5">
      <w:r>
        <w:separator/>
      </w:r>
    </w:p>
  </w:footnote>
  <w:footnote w:type="continuationSeparator" w:id="0">
    <w:p w14:paraId="30004D0F" w14:textId="77777777" w:rsidR="006D31B2" w:rsidRDefault="006D31B2" w:rsidP="00EE2AB5">
      <w:r>
        <w:continuationSeparator/>
      </w:r>
    </w:p>
  </w:footnote>
  <w:footnote w:id="1">
    <w:p w14:paraId="7AA669EE" w14:textId="77777777" w:rsidR="00EE2AB5" w:rsidRPr="00EB3085" w:rsidRDefault="00EE2AB5" w:rsidP="00EE2AB5">
      <w:pPr>
        <w:pStyle w:val="FootnoteText"/>
        <w:rPr>
          <w:rFonts w:ascii="Calibri" w:hAnsi="Calibri" w:cs="Calibri"/>
          <w:sz w:val="18"/>
          <w:szCs w:val="18"/>
          <w:lang w:val="en-IE"/>
        </w:rPr>
      </w:pPr>
      <w:r w:rsidRPr="00EB3085">
        <w:rPr>
          <w:rStyle w:val="FootnoteReference"/>
          <w:rFonts w:ascii="Calibri" w:hAnsi="Calibri" w:cs="Calibri"/>
          <w:sz w:val="18"/>
          <w:szCs w:val="18"/>
        </w:rPr>
        <w:footnoteRef/>
      </w:r>
      <w:r w:rsidRPr="00EB3085">
        <w:rPr>
          <w:rFonts w:ascii="Calibri" w:hAnsi="Calibri" w:cs="Calibri"/>
          <w:sz w:val="18"/>
          <w:szCs w:val="18"/>
        </w:rPr>
        <w:t xml:space="preserve"> </w:t>
      </w:r>
      <w:r w:rsidRPr="00EB3085">
        <w:rPr>
          <w:rFonts w:ascii="Calibri" w:hAnsi="Calibri" w:cs="Calibri"/>
          <w:sz w:val="18"/>
          <w:szCs w:val="18"/>
          <w:lang w:val="en-IE"/>
        </w:rPr>
        <w:t xml:space="preserve">Adapted from Freudenberg and Crosbie (2023) </w:t>
      </w:r>
      <w:r w:rsidRPr="008B7E80">
        <w:rPr>
          <w:rFonts w:ascii="Calibri" w:hAnsi="Calibri" w:cs="Calibri"/>
          <w:i/>
          <w:iCs/>
          <w:sz w:val="18"/>
          <w:szCs w:val="18"/>
          <w:lang w:val="en-IE"/>
        </w:rPr>
        <w:t>Teaching the Commercial Determinants of Health</w:t>
      </w:r>
      <w:r>
        <w:rPr>
          <w:rFonts w:ascii="Calibri" w:hAnsi="Calibri" w:cs="Calibri"/>
          <w:i/>
          <w:iCs/>
          <w:sz w:val="18"/>
          <w:szCs w:val="18"/>
          <w:lang w:val="en-IE"/>
        </w:rPr>
        <w:t xml:space="preserve"> </w:t>
      </w:r>
      <w:hyperlink r:id="rId1" w:history="1">
        <w:r w:rsidRPr="004140F9">
          <w:rPr>
            <w:rStyle w:val="Hyperlink"/>
            <w:rFonts w:ascii="Calibri" w:hAnsi="Calibri" w:cs="Calibri"/>
            <w:i/>
            <w:iCs/>
            <w:sz w:val="18"/>
            <w:szCs w:val="18"/>
            <w:lang w:val="en-IE"/>
          </w:rPr>
          <w:t>https://academic.oup.com/book/44473/chapter-abstract/376467382?redirectedFrom=fulltext</w:t>
        </w:r>
      </w:hyperlink>
      <w:r>
        <w:rPr>
          <w:rFonts w:ascii="Calibri" w:hAnsi="Calibri" w:cs="Calibri"/>
          <w:i/>
          <w:iCs/>
          <w:sz w:val="18"/>
          <w:szCs w:val="18"/>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387"/>
    <w:multiLevelType w:val="hybridMultilevel"/>
    <w:tmpl w:val="9A205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4152BA"/>
    <w:multiLevelType w:val="hybridMultilevel"/>
    <w:tmpl w:val="CCCE8FB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72DE9"/>
    <w:multiLevelType w:val="hybridMultilevel"/>
    <w:tmpl w:val="035C2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377"/>
    <w:multiLevelType w:val="hybridMultilevel"/>
    <w:tmpl w:val="E0A6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55181"/>
    <w:multiLevelType w:val="hybridMultilevel"/>
    <w:tmpl w:val="2EE08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CC7A02"/>
    <w:multiLevelType w:val="hybridMultilevel"/>
    <w:tmpl w:val="CC86D166"/>
    <w:lvl w:ilvl="0" w:tplc="6B86846E">
      <w:start w:val="3"/>
      <w:numFmt w:val="bullet"/>
      <w:lvlText w:val="-"/>
      <w:lvlJc w:val="left"/>
      <w:pPr>
        <w:ind w:left="776" w:hanging="360"/>
      </w:pPr>
      <w:rPr>
        <w:rFonts w:ascii="Calibri" w:eastAsiaTheme="minorHAnsi" w:hAnsi="Calibri" w:cstheme="minorBidi"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30544F75"/>
    <w:multiLevelType w:val="multilevel"/>
    <w:tmpl w:val="E806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6353E"/>
    <w:multiLevelType w:val="hybridMultilevel"/>
    <w:tmpl w:val="9578C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30EC4"/>
    <w:multiLevelType w:val="hybridMultilevel"/>
    <w:tmpl w:val="319C8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953304"/>
    <w:multiLevelType w:val="hybridMultilevel"/>
    <w:tmpl w:val="92009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D25D4"/>
    <w:multiLevelType w:val="hybridMultilevel"/>
    <w:tmpl w:val="8E20CD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DD1FCB"/>
    <w:multiLevelType w:val="hybridMultilevel"/>
    <w:tmpl w:val="B0DEA8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6A32CE"/>
    <w:multiLevelType w:val="hybridMultilevel"/>
    <w:tmpl w:val="927C09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DB40A2"/>
    <w:multiLevelType w:val="hybridMultilevel"/>
    <w:tmpl w:val="7D165C5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52BED"/>
    <w:multiLevelType w:val="hybridMultilevel"/>
    <w:tmpl w:val="BB2E70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D26316"/>
    <w:multiLevelType w:val="hybridMultilevel"/>
    <w:tmpl w:val="00228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65247"/>
    <w:multiLevelType w:val="hybridMultilevel"/>
    <w:tmpl w:val="37F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42902"/>
    <w:multiLevelType w:val="hybridMultilevel"/>
    <w:tmpl w:val="D0782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D83131"/>
    <w:multiLevelType w:val="hybridMultilevel"/>
    <w:tmpl w:val="B3287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E96916"/>
    <w:multiLevelType w:val="hybridMultilevel"/>
    <w:tmpl w:val="81E6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97C6F"/>
    <w:multiLevelType w:val="hybridMultilevel"/>
    <w:tmpl w:val="2636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021108">
    <w:abstractNumId w:val="5"/>
  </w:num>
  <w:num w:numId="2" w16cid:durableId="1916434836">
    <w:abstractNumId w:val="1"/>
  </w:num>
  <w:num w:numId="3" w16cid:durableId="894051337">
    <w:abstractNumId w:val="8"/>
  </w:num>
  <w:num w:numId="4" w16cid:durableId="385763328">
    <w:abstractNumId w:val="16"/>
  </w:num>
  <w:num w:numId="5" w16cid:durableId="1757625996">
    <w:abstractNumId w:val="9"/>
  </w:num>
  <w:num w:numId="6" w16cid:durableId="1494489472">
    <w:abstractNumId w:val="17"/>
  </w:num>
  <w:num w:numId="7" w16cid:durableId="2111972532">
    <w:abstractNumId w:val="7"/>
  </w:num>
  <w:num w:numId="8" w16cid:durableId="1329939184">
    <w:abstractNumId w:val="13"/>
  </w:num>
  <w:num w:numId="9" w16cid:durableId="402021505">
    <w:abstractNumId w:val="0"/>
  </w:num>
  <w:num w:numId="10" w16cid:durableId="1925802457">
    <w:abstractNumId w:val="15"/>
  </w:num>
  <w:num w:numId="11" w16cid:durableId="1892887989">
    <w:abstractNumId w:val="10"/>
  </w:num>
  <w:num w:numId="12" w16cid:durableId="716053662">
    <w:abstractNumId w:val="2"/>
  </w:num>
  <w:num w:numId="13" w16cid:durableId="2061785202">
    <w:abstractNumId w:val="12"/>
  </w:num>
  <w:num w:numId="14" w16cid:durableId="355081362">
    <w:abstractNumId w:val="11"/>
  </w:num>
  <w:num w:numId="15" w16cid:durableId="922690170">
    <w:abstractNumId w:val="14"/>
  </w:num>
  <w:num w:numId="16" w16cid:durableId="672299659">
    <w:abstractNumId w:val="20"/>
  </w:num>
  <w:num w:numId="17" w16cid:durableId="203250214">
    <w:abstractNumId w:val="4"/>
  </w:num>
  <w:num w:numId="18" w16cid:durableId="1281260141">
    <w:abstractNumId w:val="19"/>
  </w:num>
  <w:num w:numId="19" w16cid:durableId="1727140073">
    <w:abstractNumId w:val="18"/>
  </w:num>
  <w:num w:numId="20" w16cid:durableId="923800597">
    <w:abstractNumId w:val="3"/>
  </w:num>
  <w:num w:numId="21" w16cid:durableId="1337802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B5"/>
    <w:rsid w:val="0009632D"/>
    <w:rsid w:val="000D368A"/>
    <w:rsid w:val="00105FA2"/>
    <w:rsid w:val="001363D1"/>
    <w:rsid w:val="00144566"/>
    <w:rsid w:val="0015381C"/>
    <w:rsid w:val="001A0D2B"/>
    <w:rsid w:val="001C7D9A"/>
    <w:rsid w:val="00261B3C"/>
    <w:rsid w:val="002814DB"/>
    <w:rsid w:val="0029529A"/>
    <w:rsid w:val="003617AD"/>
    <w:rsid w:val="003F41C8"/>
    <w:rsid w:val="00420BC8"/>
    <w:rsid w:val="00490095"/>
    <w:rsid w:val="004E7371"/>
    <w:rsid w:val="005238E7"/>
    <w:rsid w:val="005355C5"/>
    <w:rsid w:val="00541FDB"/>
    <w:rsid w:val="00573BA3"/>
    <w:rsid w:val="005F5A57"/>
    <w:rsid w:val="00626604"/>
    <w:rsid w:val="006459D6"/>
    <w:rsid w:val="00665063"/>
    <w:rsid w:val="006D31B2"/>
    <w:rsid w:val="006D3C7C"/>
    <w:rsid w:val="00705F4D"/>
    <w:rsid w:val="007146D7"/>
    <w:rsid w:val="00737188"/>
    <w:rsid w:val="00737DC5"/>
    <w:rsid w:val="007A4620"/>
    <w:rsid w:val="007D7AF1"/>
    <w:rsid w:val="008738C3"/>
    <w:rsid w:val="008810C4"/>
    <w:rsid w:val="008A3194"/>
    <w:rsid w:val="008A53D0"/>
    <w:rsid w:val="008B2899"/>
    <w:rsid w:val="008F2CAF"/>
    <w:rsid w:val="0090659A"/>
    <w:rsid w:val="00A02BA4"/>
    <w:rsid w:val="00A2524D"/>
    <w:rsid w:val="00A34F5B"/>
    <w:rsid w:val="00A877BB"/>
    <w:rsid w:val="00AA4163"/>
    <w:rsid w:val="00B5291F"/>
    <w:rsid w:val="00C21419"/>
    <w:rsid w:val="00C41ABE"/>
    <w:rsid w:val="00C844F1"/>
    <w:rsid w:val="00CE3083"/>
    <w:rsid w:val="00D30C69"/>
    <w:rsid w:val="00D55E4D"/>
    <w:rsid w:val="00DC2E79"/>
    <w:rsid w:val="00DF641C"/>
    <w:rsid w:val="00E62B82"/>
    <w:rsid w:val="00EC625A"/>
    <w:rsid w:val="00EE2AB5"/>
    <w:rsid w:val="00EE6C38"/>
    <w:rsid w:val="00EF7604"/>
    <w:rsid w:val="00F32EFD"/>
    <w:rsid w:val="00F34B63"/>
    <w:rsid w:val="00F47088"/>
    <w:rsid w:val="00F61C6E"/>
    <w:rsid w:val="00FE489E"/>
    <w:rsid w:val="00FF5D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DF80A97"/>
  <w15:chartTrackingRefBased/>
  <w15:docId w15:val="{DB41D956-AC68-2241-AAA2-ED287FF6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B5"/>
    <w:pPr>
      <w:spacing w:after="0" w:line="240" w:lineRule="auto"/>
    </w:pPr>
    <w:rPr>
      <w:rFonts w:ascii="Times New Roman" w:hAnsi="Times New Roman" w:cs="Times New Roman"/>
      <w:kern w:val="0"/>
      <w:lang w:val="en-GB" w:eastAsia="en-GB"/>
      <w14:ligatures w14:val="none"/>
    </w:rPr>
  </w:style>
  <w:style w:type="paragraph" w:styleId="Heading1">
    <w:name w:val="heading 1"/>
    <w:basedOn w:val="Normal"/>
    <w:next w:val="Normal"/>
    <w:link w:val="Heading1Char"/>
    <w:uiPriority w:val="99"/>
    <w:qFormat/>
    <w:rsid w:val="00EE2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E2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EE2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EE2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E2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AB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EE2AB5"/>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EE2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AB5"/>
    <w:rPr>
      <w:rFonts w:eastAsiaTheme="majorEastAsia" w:cstheme="majorBidi"/>
      <w:color w:val="272727" w:themeColor="text1" w:themeTint="D8"/>
    </w:rPr>
  </w:style>
  <w:style w:type="paragraph" w:styleId="Title">
    <w:name w:val="Title"/>
    <w:basedOn w:val="Normal"/>
    <w:next w:val="Normal"/>
    <w:link w:val="TitleChar"/>
    <w:uiPriority w:val="10"/>
    <w:qFormat/>
    <w:rsid w:val="00EE2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AB5"/>
    <w:pPr>
      <w:spacing w:before="160"/>
      <w:jc w:val="center"/>
    </w:pPr>
    <w:rPr>
      <w:i/>
      <w:iCs/>
      <w:color w:val="404040" w:themeColor="text1" w:themeTint="BF"/>
    </w:rPr>
  </w:style>
  <w:style w:type="character" w:customStyle="1" w:styleId="QuoteChar">
    <w:name w:val="Quote Char"/>
    <w:basedOn w:val="DefaultParagraphFont"/>
    <w:link w:val="Quote"/>
    <w:uiPriority w:val="29"/>
    <w:rsid w:val="00EE2AB5"/>
    <w:rPr>
      <w:i/>
      <w:iCs/>
      <w:color w:val="404040" w:themeColor="text1" w:themeTint="BF"/>
    </w:rPr>
  </w:style>
  <w:style w:type="paragraph" w:styleId="ListParagraph">
    <w:name w:val="List Paragraph"/>
    <w:basedOn w:val="Normal"/>
    <w:uiPriority w:val="34"/>
    <w:qFormat/>
    <w:rsid w:val="00EE2AB5"/>
    <w:pPr>
      <w:ind w:left="720"/>
      <w:contextualSpacing/>
    </w:pPr>
  </w:style>
  <w:style w:type="character" w:styleId="IntenseEmphasis">
    <w:name w:val="Intense Emphasis"/>
    <w:basedOn w:val="DefaultParagraphFont"/>
    <w:uiPriority w:val="21"/>
    <w:qFormat/>
    <w:rsid w:val="00EE2AB5"/>
    <w:rPr>
      <w:i/>
      <w:iCs/>
      <w:color w:val="0F4761" w:themeColor="accent1" w:themeShade="BF"/>
    </w:rPr>
  </w:style>
  <w:style w:type="paragraph" w:styleId="IntenseQuote">
    <w:name w:val="Intense Quote"/>
    <w:basedOn w:val="Normal"/>
    <w:next w:val="Normal"/>
    <w:link w:val="IntenseQuoteChar"/>
    <w:uiPriority w:val="30"/>
    <w:qFormat/>
    <w:rsid w:val="00EE2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AB5"/>
    <w:rPr>
      <w:i/>
      <w:iCs/>
      <w:color w:val="0F4761" w:themeColor="accent1" w:themeShade="BF"/>
    </w:rPr>
  </w:style>
  <w:style w:type="character" w:styleId="IntenseReference">
    <w:name w:val="Intense Reference"/>
    <w:basedOn w:val="DefaultParagraphFont"/>
    <w:uiPriority w:val="32"/>
    <w:qFormat/>
    <w:rsid w:val="00EE2AB5"/>
    <w:rPr>
      <w:b/>
      <w:bCs/>
      <w:smallCaps/>
      <w:color w:val="0F4761" w:themeColor="accent1" w:themeShade="BF"/>
      <w:spacing w:val="5"/>
    </w:rPr>
  </w:style>
  <w:style w:type="paragraph" w:styleId="BodyText2">
    <w:name w:val="Body Text 2"/>
    <w:basedOn w:val="Normal"/>
    <w:link w:val="BodyText2Char"/>
    <w:unhideWhenUsed/>
    <w:rsid w:val="00EE2AB5"/>
    <w:rPr>
      <w:rFonts w:eastAsia="Times New Roman"/>
      <w:i/>
      <w:iCs/>
      <w:sz w:val="16"/>
      <w:lang w:val="en-IE" w:eastAsia="en-US"/>
    </w:rPr>
  </w:style>
  <w:style w:type="character" w:customStyle="1" w:styleId="BodyText2Char">
    <w:name w:val="Body Text 2 Char"/>
    <w:basedOn w:val="DefaultParagraphFont"/>
    <w:link w:val="BodyText2"/>
    <w:rsid w:val="00EE2AB5"/>
    <w:rPr>
      <w:rFonts w:ascii="Times New Roman" w:eastAsia="Times New Roman" w:hAnsi="Times New Roman" w:cs="Times New Roman"/>
      <w:i/>
      <w:iCs/>
      <w:kern w:val="0"/>
      <w:sz w:val="16"/>
      <w14:ligatures w14:val="none"/>
    </w:rPr>
  </w:style>
  <w:style w:type="paragraph" w:customStyle="1" w:styleId="Default">
    <w:name w:val="Default"/>
    <w:uiPriority w:val="99"/>
    <w:rsid w:val="00EE2AB5"/>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table" w:styleId="TableGrid">
    <w:name w:val="Table Grid"/>
    <w:basedOn w:val="TableNormal"/>
    <w:rsid w:val="00EE2AB5"/>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2AB5"/>
    <w:rPr>
      <w:sz w:val="20"/>
      <w:szCs w:val="20"/>
    </w:rPr>
  </w:style>
  <w:style w:type="character" w:customStyle="1" w:styleId="FootnoteTextChar">
    <w:name w:val="Footnote Text Char"/>
    <w:basedOn w:val="DefaultParagraphFont"/>
    <w:link w:val="FootnoteText"/>
    <w:uiPriority w:val="99"/>
    <w:semiHidden/>
    <w:rsid w:val="00EE2AB5"/>
    <w:rPr>
      <w:rFonts w:ascii="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EE2AB5"/>
    <w:rPr>
      <w:vertAlign w:val="superscript"/>
    </w:rPr>
  </w:style>
  <w:style w:type="character" w:styleId="Hyperlink">
    <w:name w:val="Hyperlink"/>
    <w:basedOn w:val="DefaultParagraphFont"/>
    <w:uiPriority w:val="99"/>
    <w:unhideWhenUsed/>
    <w:rsid w:val="00EE2AB5"/>
    <w:rPr>
      <w:color w:val="467886" w:themeColor="hyperlink"/>
      <w:u w:val="single"/>
    </w:rPr>
  </w:style>
  <w:style w:type="character" w:styleId="UnresolvedMention">
    <w:name w:val="Unresolved Mention"/>
    <w:basedOn w:val="DefaultParagraphFont"/>
    <w:uiPriority w:val="99"/>
    <w:semiHidden/>
    <w:unhideWhenUsed/>
    <w:rsid w:val="00EE2AB5"/>
    <w:rPr>
      <w:color w:val="605E5C"/>
      <w:shd w:val="clear" w:color="auto" w:fill="E1DFDD"/>
    </w:rPr>
  </w:style>
  <w:style w:type="paragraph" w:styleId="Footer">
    <w:name w:val="footer"/>
    <w:basedOn w:val="Normal"/>
    <w:link w:val="FooterChar"/>
    <w:uiPriority w:val="99"/>
    <w:unhideWhenUsed/>
    <w:rsid w:val="0015381C"/>
    <w:pPr>
      <w:tabs>
        <w:tab w:val="center" w:pos="4513"/>
        <w:tab w:val="right" w:pos="9026"/>
      </w:tabs>
    </w:pPr>
  </w:style>
  <w:style w:type="character" w:customStyle="1" w:styleId="FooterChar">
    <w:name w:val="Footer Char"/>
    <w:basedOn w:val="DefaultParagraphFont"/>
    <w:link w:val="Footer"/>
    <w:uiPriority w:val="99"/>
    <w:rsid w:val="0015381C"/>
    <w:rPr>
      <w:rFonts w:ascii="Times New Roman" w:hAnsi="Times New Roman" w:cs="Times New Roman"/>
      <w:kern w:val="0"/>
      <w:lang w:val="en-GB" w:eastAsia="en-GB"/>
      <w14:ligatures w14:val="none"/>
    </w:rPr>
  </w:style>
  <w:style w:type="character" w:styleId="PageNumber">
    <w:name w:val="page number"/>
    <w:basedOn w:val="DefaultParagraphFont"/>
    <w:uiPriority w:val="99"/>
    <w:semiHidden/>
    <w:unhideWhenUsed/>
    <w:rsid w:val="0015381C"/>
  </w:style>
  <w:style w:type="paragraph" w:customStyle="1" w:styleId="p1">
    <w:name w:val="p1"/>
    <w:basedOn w:val="Normal"/>
    <w:rsid w:val="00E62B82"/>
    <w:rPr>
      <w:rFonts w:ascii="Helvetica" w:eastAsia="Times New Roman" w:hAnsi="Helvetica"/>
      <w:color w:val="141413"/>
      <w:sz w:val="11"/>
      <w:szCs w:val="11"/>
      <w:lang w:val="en-IE"/>
    </w:rPr>
  </w:style>
  <w:style w:type="character" w:customStyle="1" w:styleId="cit-auth">
    <w:name w:val="cit-auth"/>
    <w:basedOn w:val="DefaultParagraphFont"/>
    <w:rsid w:val="00FF5D5D"/>
  </w:style>
  <w:style w:type="character" w:customStyle="1" w:styleId="cit-name-surname">
    <w:name w:val="cit-name-surname"/>
    <w:basedOn w:val="DefaultParagraphFont"/>
    <w:rsid w:val="00FF5D5D"/>
  </w:style>
  <w:style w:type="character" w:customStyle="1" w:styleId="cit-name-given-names">
    <w:name w:val="cit-name-given-names"/>
    <w:basedOn w:val="DefaultParagraphFont"/>
    <w:rsid w:val="00FF5D5D"/>
  </w:style>
  <w:style w:type="character" w:styleId="HTMLCite">
    <w:name w:val="HTML Cite"/>
    <w:basedOn w:val="DefaultParagraphFont"/>
    <w:uiPriority w:val="99"/>
    <w:semiHidden/>
    <w:unhideWhenUsed/>
    <w:rsid w:val="00FF5D5D"/>
    <w:rPr>
      <w:i/>
      <w:iCs/>
    </w:rPr>
  </w:style>
  <w:style w:type="character" w:customStyle="1" w:styleId="cit-article-title">
    <w:name w:val="cit-article-title"/>
    <w:basedOn w:val="DefaultParagraphFont"/>
    <w:rsid w:val="00FF5D5D"/>
  </w:style>
  <w:style w:type="character" w:customStyle="1" w:styleId="cit-pub-date">
    <w:name w:val="cit-pub-date"/>
    <w:basedOn w:val="DefaultParagraphFont"/>
    <w:rsid w:val="00FF5D5D"/>
  </w:style>
  <w:style w:type="character" w:customStyle="1" w:styleId="cit-vol">
    <w:name w:val="cit-vol"/>
    <w:basedOn w:val="DefaultParagraphFont"/>
    <w:rsid w:val="00FF5D5D"/>
  </w:style>
  <w:style w:type="character" w:customStyle="1" w:styleId="cit-fpage">
    <w:name w:val="cit-fpage"/>
    <w:basedOn w:val="DefaultParagraphFont"/>
    <w:rsid w:val="00FF5D5D"/>
  </w:style>
  <w:style w:type="character" w:customStyle="1" w:styleId="cit-lpage">
    <w:name w:val="cit-lpage"/>
    <w:basedOn w:val="DefaultParagraphFont"/>
    <w:rsid w:val="00FF5D5D"/>
  </w:style>
  <w:style w:type="character" w:customStyle="1" w:styleId="cit-pub-id-sep">
    <w:name w:val="cit-pub-id-sep"/>
    <w:basedOn w:val="DefaultParagraphFont"/>
    <w:rsid w:val="00FF5D5D"/>
  </w:style>
  <w:style w:type="character" w:customStyle="1" w:styleId="cit-pub-id">
    <w:name w:val="cit-pub-id"/>
    <w:basedOn w:val="DefaultParagraphFont"/>
    <w:rsid w:val="00FF5D5D"/>
  </w:style>
  <w:style w:type="character" w:customStyle="1" w:styleId="cit-pub-id-scheme-doi">
    <w:name w:val="cit-pub-id-scheme-doi"/>
    <w:basedOn w:val="DefaultParagraphFont"/>
    <w:rsid w:val="00FF5D5D"/>
  </w:style>
  <w:style w:type="character" w:customStyle="1" w:styleId="cit-pub-id-scheme-pmid">
    <w:name w:val="cit-pub-id-scheme-pmid"/>
    <w:basedOn w:val="DefaultParagraphFont"/>
    <w:rsid w:val="00FF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2056">
      <w:bodyDiv w:val="1"/>
      <w:marLeft w:val="0"/>
      <w:marRight w:val="0"/>
      <w:marTop w:val="0"/>
      <w:marBottom w:val="0"/>
      <w:divBdr>
        <w:top w:val="none" w:sz="0" w:space="0" w:color="auto"/>
        <w:left w:val="none" w:sz="0" w:space="0" w:color="auto"/>
        <w:bottom w:val="none" w:sz="0" w:space="0" w:color="auto"/>
        <w:right w:val="none" w:sz="0" w:space="0" w:color="auto"/>
      </w:divBdr>
    </w:div>
    <w:div w:id="15555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oireachtas.ie/ie/oireachtas/committee/dail/33/joint_committee_on_health/submissions/2024/2024-02-14_opening-statement-dr-norah-campbell_en.pdf" TargetMode="External"/><Relationship Id="rId3" Type="http://schemas.openxmlformats.org/officeDocument/2006/relationships/settings" Target="settings.xml"/><Relationship Id="rId7" Type="http://schemas.openxmlformats.org/officeDocument/2006/relationships/hyperlink" Target="mailto:norah.campbell@tc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cademic.oup.com/book/44473/chapter-abstract/376467382?redirectedFrom=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Campbell</dc:creator>
  <cp:keywords/>
  <dc:description/>
  <cp:lastModifiedBy>Norah Campbell</cp:lastModifiedBy>
  <cp:revision>27</cp:revision>
  <cp:lastPrinted>2025-09-04T10:49:00Z</cp:lastPrinted>
  <dcterms:created xsi:type="dcterms:W3CDTF">2025-07-02T16:31:00Z</dcterms:created>
  <dcterms:modified xsi:type="dcterms:W3CDTF">2026-03-30T10:16:00Z</dcterms:modified>
</cp:coreProperties>
</file>