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4C52C642" w14:textId="77777777" w:rsidR="00440C57" w:rsidRDefault="00440C57" w:rsidP="00440C57">
      <w:pPr>
        <w:pStyle w:val="Heading1"/>
        <w:jc w:val="center"/>
        <w:rPr>
          <w:rFonts w:ascii="Arial" w:hAnsi="Arial" w:cs="Arial"/>
        </w:rPr>
      </w:pPr>
      <w:r w:rsidRPr="00440C57">
        <w:rPr>
          <w:rFonts w:ascii="Arial" w:hAnsi="Arial" w:cs="Arial"/>
        </w:rPr>
        <w:t>AUDIT &amp; ASSURANCE</w:t>
      </w:r>
      <w:r>
        <w:rPr>
          <w:rFonts w:ascii="Arial" w:hAnsi="Arial" w:cs="Arial"/>
        </w:rPr>
        <w:t xml:space="preserve"> </w:t>
      </w:r>
    </w:p>
    <w:p w14:paraId="1FEF455D" w14:textId="6B75C6A0" w:rsidR="00D6718A" w:rsidRDefault="00440C57" w:rsidP="00440C57">
      <w:pPr>
        <w:pStyle w:val="Heading1"/>
        <w:jc w:val="center"/>
        <w:rPr>
          <w:rFonts w:ascii="Arial" w:hAnsi="Arial" w:cs="Arial"/>
        </w:rPr>
      </w:pPr>
      <w:r>
        <w:rPr>
          <w:rFonts w:ascii="Arial" w:hAnsi="Arial" w:cs="Arial"/>
        </w:rPr>
        <w:t>202</w:t>
      </w:r>
      <w:r w:rsidR="00602545">
        <w:rPr>
          <w:rFonts w:ascii="Arial" w:hAnsi="Arial" w:cs="Arial"/>
        </w:rPr>
        <w:t>6</w:t>
      </w:r>
      <w:r>
        <w:rPr>
          <w:rFonts w:ascii="Arial" w:hAnsi="Arial" w:cs="Arial"/>
        </w:rPr>
        <w:t>/2</w:t>
      </w:r>
      <w:r w:rsidR="00602545">
        <w:rPr>
          <w:rFonts w:ascii="Arial" w:hAnsi="Arial" w:cs="Arial"/>
        </w:rPr>
        <w:t>7</w:t>
      </w:r>
    </w:p>
    <w:p w14:paraId="3944BAB5" w14:textId="77777777" w:rsidR="00D6718A" w:rsidRDefault="00D6718A" w:rsidP="00D6718A"/>
    <w:p w14:paraId="1CBB74E4" w14:textId="61F9D35F" w:rsidR="00D6718A" w:rsidRDefault="00D6718A" w:rsidP="00D6718A">
      <w:pPr>
        <w:pStyle w:val="Heading1"/>
        <w:rPr>
          <w:rFonts w:ascii="Arial" w:hAnsi="Arial" w:cs="Arial"/>
        </w:rPr>
      </w:pPr>
      <w:r>
        <w:rPr>
          <w:rFonts w:ascii="Arial" w:hAnsi="Arial" w:cs="Arial"/>
        </w:rPr>
        <w:t xml:space="preserve">MODULE CODE: </w:t>
      </w:r>
      <w:r w:rsidR="00440C57" w:rsidRPr="00440C57">
        <w:rPr>
          <w:rFonts w:ascii="Arial" w:hAnsi="Arial" w:cs="Arial"/>
          <w:b w:val="0"/>
          <w:bCs w:val="0"/>
        </w:rPr>
        <w:t>BUU44670</w:t>
      </w:r>
    </w:p>
    <w:p w14:paraId="5E801F13" w14:textId="77777777" w:rsidR="00D6718A" w:rsidRDefault="00D6718A" w:rsidP="00D6718A"/>
    <w:p w14:paraId="74350A58" w14:textId="7062BCA1" w:rsidR="00D6718A" w:rsidRDefault="00D6718A" w:rsidP="00D6718A">
      <w:pPr>
        <w:pStyle w:val="Heading1"/>
        <w:rPr>
          <w:rFonts w:ascii="Arial" w:hAnsi="Arial" w:cs="Arial"/>
        </w:rPr>
      </w:pPr>
      <w:r>
        <w:rPr>
          <w:rFonts w:ascii="Arial" w:hAnsi="Arial" w:cs="Arial"/>
        </w:rPr>
        <w:t>MODULE NAME:</w:t>
      </w:r>
      <w:r w:rsidR="00440C57">
        <w:rPr>
          <w:rFonts w:ascii="Arial" w:hAnsi="Arial" w:cs="Arial"/>
        </w:rPr>
        <w:t xml:space="preserve"> </w:t>
      </w:r>
      <w:r w:rsidR="00440C57" w:rsidRPr="00440C57">
        <w:rPr>
          <w:rFonts w:ascii="Arial" w:hAnsi="Arial" w:cs="Arial"/>
          <w:b w:val="0"/>
          <w:bCs w:val="0"/>
        </w:rPr>
        <w:t>AUDIT &amp; ASSURANCE</w:t>
      </w:r>
    </w:p>
    <w:p w14:paraId="31DAC822" w14:textId="77777777" w:rsidR="00D6718A" w:rsidRDefault="00D6718A" w:rsidP="00D6718A"/>
    <w:p w14:paraId="313C8510" w14:textId="550DE51D" w:rsidR="00D6718A" w:rsidRDefault="00B932A4" w:rsidP="00D6718A">
      <w:pPr>
        <w:pStyle w:val="CommentText"/>
      </w:pPr>
      <w:r w:rsidRPr="00440C57">
        <w:rPr>
          <w:rFonts w:ascii="Arial" w:hAnsi="Arial" w:cs="Arial"/>
          <w:b/>
          <w:bCs/>
        </w:rPr>
        <w:t>ECTS:</w:t>
      </w:r>
      <w:r w:rsidR="00440C57">
        <w:rPr>
          <w:rFonts w:ascii="Arial" w:hAnsi="Arial" w:cs="Arial"/>
        </w:rPr>
        <w:t xml:space="preserve"> 5</w:t>
      </w:r>
      <w:r>
        <w:rPr>
          <w:rFonts w:ascii="Arial" w:hAnsi="Arial" w:cs="Arial"/>
        </w:rPr>
        <w:t xml:space="preserve"> </w:t>
      </w:r>
      <w:r w:rsidR="00D6718A">
        <w:t xml:space="preserve"> </w:t>
      </w:r>
    </w:p>
    <w:p w14:paraId="79C97FF0" w14:textId="77777777" w:rsidR="00D6718A" w:rsidRDefault="00D6718A" w:rsidP="00D6718A">
      <w:pPr>
        <w:pStyle w:val="Heading1"/>
        <w:rPr>
          <w:rFonts w:ascii="Arial" w:hAnsi="Arial" w:cs="Arial"/>
        </w:rPr>
      </w:pPr>
    </w:p>
    <w:p w14:paraId="423E252E" w14:textId="77777777" w:rsidR="00D6718A" w:rsidRDefault="00D6718A" w:rsidP="00D6718A">
      <w:pPr>
        <w:rPr>
          <w:rFonts w:ascii="Arial" w:hAnsi="Arial" w:cs="Arial"/>
        </w:rPr>
      </w:pPr>
    </w:p>
    <w:p w14:paraId="65252D73" w14:textId="19E681DD" w:rsidR="00D6718A" w:rsidRDefault="00D6718A" w:rsidP="00D6718A">
      <w:pPr>
        <w:pStyle w:val="Heading1"/>
        <w:rPr>
          <w:rFonts w:ascii="Arial" w:hAnsi="Arial" w:cs="Arial"/>
        </w:rPr>
      </w:pPr>
      <w:r>
        <w:rPr>
          <w:rFonts w:ascii="Arial" w:hAnsi="Arial" w:cs="Arial"/>
        </w:rPr>
        <w:t>Lecturer:</w:t>
      </w:r>
      <w:r w:rsidR="00440C57">
        <w:rPr>
          <w:rFonts w:ascii="Arial" w:hAnsi="Arial" w:cs="Arial"/>
        </w:rPr>
        <w:t xml:space="preserve"> </w:t>
      </w:r>
      <w:r w:rsidR="00154017">
        <w:rPr>
          <w:rFonts w:ascii="Arial" w:hAnsi="Arial" w:cs="Arial"/>
          <w:b w:val="0"/>
          <w:bCs w:val="0"/>
        </w:rPr>
        <w:t>Cormac Kavanagh</w:t>
      </w:r>
      <w:r>
        <w:rPr>
          <w:rFonts w:ascii="Arial" w:hAnsi="Arial" w:cs="Arial"/>
        </w:rPr>
        <w:tab/>
      </w:r>
      <w:r w:rsidR="00B932A4">
        <w:rPr>
          <w:rFonts w:ascii="Arial" w:hAnsi="Arial" w:cs="Arial"/>
        </w:rPr>
        <w:tab/>
      </w:r>
      <w:r>
        <w:rPr>
          <w:rFonts w:ascii="Arial" w:hAnsi="Arial" w:cs="Arial"/>
        </w:rPr>
        <w:tab/>
      </w:r>
    </w:p>
    <w:p w14:paraId="5FA166A4" w14:textId="021C1178" w:rsidR="00D6718A" w:rsidRDefault="00D6718A" w:rsidP="00D6718A">
      <w:pPr>
        <w:pStyle w:val="Heading1"/>
        <w:rPr>
          <w:rFonts w:ascii="Arial" w:hAnsi="Arial" w:cs="Arial"/>
          <w:b w:val="0"/>
        </w:rPr>
      </w:pPr>
      <w:r>
        <w:rPr>
          <w:rFonts w:ascii="Arial" w:hAnsi="Arial" w:cs="Arial"/>
        </w:rPr>
        <w:t>E-mail:</w:t>
      </w:r>
      <w:r w:rsidR="00855F2C">
        <w:rPr>
          <w:rFonts w:ascii="Arial" w:hAnsi="Arial" w:cs="Arial"/>
        </w:rPr>
        <w:t xml:space="preserve"> </w:t>
      </w:r>
      <w:r w:rsidR="00154017">
        <w:rPr>
          <w:rFonts w:ascii="Arial" w:hAnsi="Arial" w:cs="Arial"/>
          <w:color w:val="FF0000"/>
        </w:rPr>
        <w:t>KAVAN</w:t>
      </w:r>
      <w:r w:rsidR="00F42DAE">
        <w:rPr>
          <w:rFonts w:ascii="Arial" w:hAnsi="Arial" w:cs="Arial"/>
          <w:color w:val="FF0000"/>
        </w:rPr>
        <w:t>C12@tcd.ie</w:t>
      </w:r>
      <w:r w:rsidR="00B932A4">
        <w:rPr>
          <w:rFonts w:ascii="Arial" w:hAnsi="Arial" w:cs="Arial"/>
        </w:rPr>
        <w:tab/>
      </w:r>
    </w:p>
    <w:p w14:paraId="4CBCC53B" w14:textId="77777777" w:rsidR="008B20BC" w:rsidRPr="005C687D" w:rsidRDefault="00D6718A" w:rsidP="008B20BC">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855F2C" w:rsidRPr="00855F2C">
        <w:rPr>
          <w:rFonts w:ascii="Arial" w:eastAsiaTheme="minorHAnsi" w:hAnsi="Arial" w:cs="Arial"/>
        </w:rPr>
        <w:t xml:space="preserve"> </w:t>
      </w:r>
      <w:r w:rsidR="008B20BC" w:rsidRPr="009C3658">
        <w:rPr>
          <w:rFonts w:ascii="Arial" w:hAnsi="Arial" w:cs="Arial"/>
        </w:rPr>
        <w:t>Online by appointment (use email to arrange appointments)</w:t>
      </w:r>
    </w:p>
    <w:p w14:paraId="4DEB8BAD" w14:textId="00E753CF" w:rsidR="00D6718A" w:rsidRDefault="00D6718A" w:rsidP="008B20BC">
      <w:pPr>
        <w:pStyle w:val="Default"/>
        <w:rPr>
          <w:rFonts w:ascii="Arial" w:hAnsi="Arial" w:cs="Arial"/>
          <w:b/>
        </w:rPr>
      </w:pPr>
      <w:r>
        <w:rPr>
          <w:rFonts w:ascii="Arial" w:hAnsi="Arial" w:cs="Arial"/>
          <w:b/>
        </w:rPr>
        <w:tab/>
      </w: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39D27124" w:rsidR="00D6718A" w:rsidRDefault="00D6718A" w:rsidP="00D6718A">
      <w:pPr>
        <w:jc w:val="both"/>
        <w:rPr>
          <w:rFonts w:ascii="Arial" w:hAnsi="Arial" w:cs="Arial"/>
          <w:b/>
        </w:rPr>
      </w:pPr>
    </w:p>
    <w:p w14:paraId="594B337D" w14:textId="0A217F5C" w:rsidR="00855F2C" w:rsidRDefault="00855F2C" w:rsidP="00855F2C">
      <w:pPr>
        <w:jc w:val="both"/>
        <w:rPr>
          <w:rFonts w:ascii="Arial" w:hAnsi="Arial" w:cs="Arial"/>
          <w:b/>
        </w:rPr>
      </w:pPr>
      <w:r w:rsidRPr="00855F2C">
        <w:rPr>
          <w:rFonts w:ascii="Arial" w:eastAsiaTheme="minorHAnsi" w:hAnsi="Arial" w:cs="Arial"/>
          <w:color w:val="000000"/>
          <w:sz w:val="23"/>
          <w:szCs w:val="23"/>
        </w:rPr>
        <w:t>Analysis of modern auditing theory and practice, focusing on the application of key auditing procedures and enabling students to appreciate the function, role and reporting requirements of an auditor in providing assurance to users of financial statements.</w:t>
      </w:r>
    </w:p>
    <w:p w14:paraId="4572AD20" w14:textId="77777777" w:rsidR="00D6718A" w:rsidRDefault="00D6718A" w:rsidP="00D6718A">
      <w:pPr>
        <w:jc w:val="both"/>
        <w:rPr>
          <w:rFonts w:ascii="Arial" w:hAnsi="Arial" w:cs="Arial"/>
        </w:rPr>
      </w:pPr>
    </w:p>
    <w:p w14:paraId="7FC5F370" w14:textId="77777777" w:rsidR="000A2C1D" w:rsidRDefault="000A2C1D" w:rsidP="00D6718A">
      <w:pPr>
        <w:rPr>
          <w:rFonts w:ascii="Arial" w:hAnsi="Arial" w:cs="Arial"/>
          <w:b/>
        </w:rPr>
      </w:pPr>
    </w:p>
    <w:p w14:paraId="5B6881C2" w14:textId="4194AD37" w:rsidR="00D6718A" w:rsidRDefault="00D6718A" w:rsidP="00D6718A">
      <w:pPr>
        <w:rPr>
          <w:rFonts w:ascii="Arial" w:hAnsi="Arial" w:cs="Arial"/>
          <w:b/>
        </w:rPr>
      </w:pPr>
      <w:r>
        <w:rPr>
          <w:rFonts w:ascii="Arial" w:hAnsi="Arial" w:cs="Arial"/>
          <w:b/>
        </w:rPr>
        <w:t>LEARNING AND TEACHING APPROACH</w:t>
      </w:r>
    </w:p>
    <w:p w14:paraId="11458700" w14:textId="77777777" w:rsidR="00855F2C" w:rsidRPr="00855F2C" w:rsidRDefault="00855F2C" w:rsidP="00855F2C">
      <w:pPr>
        <w:autoSpaceDE w:val="0"/>
        <w:autoSpaceDN w:val="0"/>
        <w:adjustRightInd w:val="0"/>
        <w:rPr>
          <w:rFonts w:ascii="Arial" w:eastAsiaTheme="minorHAnsi" w:hAnsi="Arial" w:cs="Arial"/>
          <w:color w:val="000000"/>
        </w:rPr>
      </w:pPr>
    </w:p>
    <w:p w14:paraId="7001FB8A" w14:textId="5DF81C73" w:rsidR="001F198D" w:rsidRDefault="00855F2C" w:rsidP="00855F2C">
      <w:pPr>
        <w:jc w:val="both"/>
        <w:rPr>
          <w:rFonts w:ascii="Arial" w:hAnsi="Arial" w:cs="Arial"/>
        </w:rPr>
      </w:pPr>
      <w:r w:rsidRPr="00855F2C">
        <w:rPr>
          <w:rFonts w:ascii="Arial" w:eastAsiaTheme="minorHAnsi" w:hAnsi="Arial" w:cs="Arial"/>
          <w:color w:val="000000"/>
          <w:sz w:val="23"/>
          <w:szCs w:val="23"/>
        </w:rPr>
        <w:t>Lectures that explain theoretical facts along with the use of International Standards of Auditing. Case studies will be used extensively to illustrate the application of theory</w:t>
      </w:r>
    </w:p>
    <w:p w14:paraId="5346E736" w14:textId="5ABD6CE6" w:rsidR="00D6718A" w:rsidRDefault="00D6718A" w:rsidP="00D6718A">
      <w:pPr>
        <w:jc w:val="both"/>
        <w:rPr>
          <w:rFonts w:ascii="Arial" w:hAnsi="Arial" w:cs="Arial"/>
        </w:rPr>
      </w:pPr>
    </w:p>
    <w:p w14:paraId="4FFDD056" w14:textId="77777777" w:rsidR="006B28DA" w:rsidRPr="00913BE8" w:rsidRDefault="00073312" w:rsidP="00D6718A">
      <w:pPr>
        <w:pStyle w:val="Heading1"/>
        <w:rPr>
          <w:rFonts w:ascii="Arial" w:hAnsi="Arial" w:cs="Arial"/>
        </w:rPr>
      </w:pPr>
      <w:r w:rsidRPr="00913BE8">
        <w:rPr>
          <w:rFonts w:ascii="Arial" w:hAnsi="Arial" w:cs="Arial"/>
        </w:rPr>
        <w:t xml:space="preserve">MODULE-LEVEL </w:t>
      </w:r>
      <w:r w:rsidR="00D6718A" w:rsidRPr="00913BE8">
        <w:rPr>
          <w:rFonts w:ascii="Arial" w:hAnsi="Arial" w:cs="Arial"/>
        </w:rPr>
        <w:t>LEARNING OUTCOMES</w:t>
      </w:r>
      <w:r w:rsidRPr="00913BE8">
        <w:rPr>
          <w:rFonts w:ascii="Arial" w:hAnsi="Arial" w:cs="Arial"/>
        </w:rPr>
        <w:t xml:space="preserve"> </w:t>
      </w:r>
    </w:p>
    <w:p w14:paraId="77450FD7" w14:textId="7A296BE0" w:rsidR="00913BE8" w:rsidRPr="00913BE8" w:rsidRDefault="00913BE8" w:rsidP="00913BE8">
      <w:pPr>
        <w:rPr>
          <w:rFonts w:ascii="Arial" w:hAnsi="Arial" w:cs="Arial"/>
          <w:sz w:val="22"/>
          <w:szCs w:val="22"/>
        </w:rPr>
      </w:pPr>
      <w:r w:rsidRPr="00913BE8">
        <w:rPr>
          <w:rFonts w:ascii="Arial" w:hAnsi="Arial" w:cs="Arial"/>
          <w:sz w:val="22"/>
          <w:szCs w:val="22"/>
          <w:shd w:val="clear" w:color="auto" w:fill="FFFFFF"/>
        </w:rPr>
        <w:t>On successful completion of this module, students should:</w:t>
      </w:r>
    </w:p>
    <w:p w14:paraId="1B224B4C" w14:textId="77018FF9" w:rsidR="00855F2C" w:rsidRPr="00855F2C" w:rsidRDefault="00855F2C" w:rsidP="00855F2C">
      <w:pPr>
        <w:pStyle w:val="ListParagraph"/>
        <w:numPr>
          <w:ilvl w:val="0"/>
          <w:numId w:val="24"/>
        </w:numPr>
        <w:autoSpaceDE w:val="0"/>
        <w:autoSpaceDN w:val="0"/>
        <w:adjustRightInd w:val="0"/>
        <w:rPr>
          <w:rFonts w:ascii="Arial" w:eastAsiaTheme="minorHAnsi" w:hAnsi="Arial" w:cs="Arial"/>
          <w:color w:val="000000"/>
          <w:sz w:val="22"/>
          <w:szCs w:val="22"/>
        </w:rPr>
      </w:pPr>
      <w:proofErr w:type="gramStart"/>
      <w:r w:rsidRPr="00855F2C">
        <w:rPr>
          <w:rFonts w:ascii="Arial" w:eastAsiaTheme="minorHAnsi" w:hAnsi="Arial" w:cs="Arial"/>
          <w:color w:val="000000"/>
          <w:sz w:val="22"/>
          <w:szCs w:val="22"/>
        </w:rPr>
        <w:t>Have a</w:t>
      </w:r>
      <w:r w:rsidR="003C306B">
        <w:rPr>
          <w:rFonts w:ascii="Arial" w:eastAsiaTheme="minorHAnsi" w:hAnsi="Arial" w:cs="Arial"/>
          <w:color w:val="000000"/>
          <w:sz w:val="22"/>
          <w:szCs w:val="22"/>
        </w:rPr>
        <w:t>n understanding of</w:t>
      </w:r>
      <w:proofErr w:type="gramEnd"/>
      <w:r w:rsidR="003C306B">
        <w:rPr>
          <w:rFonts w:ascii="Arial" w:eastAsiaTheme="minorHAnsi" w:hAnsi="Arial" w:cs="Arial"/>
          <w:color w:val="000000"/>
          <w:sz w:val="22"/>
          <w:szCs w:val="22"/>
        </w:rPr>
        <w:t xml:space="preserve"> the audit function </w:t>
      </w:r>
      <w:r w:rsidRPr="00855F2C">
        <w:rPr>
          <w:rFonts w:ascii="Arial" w:eastAsiaTheme="minorHAnsi" w:hAnsi="Arial" w:cs="Arial"/>
          <w:color w:val="000000"/>
          <w:sz w:val="22"/>
          <w:szCs w:val="22"/>
        </w:rPr>
        <w:t xml:space="preserve">and be able to illustrate specific knowledge of key international auditing standards, as used in auditing practice worldwide. </w:t>
      </w:r>
    </w:p>
    <w:p w14:paraId="5A35FF42" w14:textId="77777777" w:rsidR="00855F2C" w:rsidRPr="00855F2C" w:rsidRDefault="00855F2C" w:rsidP="00855F2C">
      <w:pPr>
        <w:pStyle w:val="ListParagraph"/>
        <w:numPr>
          <w:ilvl w:val="0"/>
          <w:numId w:val="24"/>
        </w:numPr>
        <w:autoSpaceDE w:val="0"/>
        <w:autoSpaceDN w:val="0"/>
        <w:adjustRightInd w:val="0"/>
        <w:rPr>
          <w:rFonts w:ascii="Arial" w:eastAsiaTheme="minorHAnsi" w:hAnsi="Arial" w:cs="Arial"/>
          <w:color w:val="000000"/>
          <w:sz w:val="22"/>
          <w:szCs w:val="22"/>
        </w:rPr>
      </w:pPr>
      <w:r w:rsidRPr="00855F2C">
        <w:rPr>
          <w:rFonts w:ascii="Arial" w:eastAsiaTheme="minorHAnsi" w:hAnsi="Arial" w:cs="Arial"/>
          <w:color w:val="000000"/>
          <w:sz w:val="22"/>
          <w:szCs w:val="22"/>
        </w:rPr>
        <w:t xml:space="preserve">Demonstrate comprehension of the role, responsibility and duty of the auditor as well as the purpose, benefits and limitations of auditing. </w:t>
      </w:r>
    </w:p>
    <w:p w14:paraId="04E622FE" w14:textId="77777777" w:rsidR="00855F2C" w:rsidRPr="00855F2C" w:rsidRDefault="00855F2C" w:rsidP="00855F2C">
      <w:pPr>
        <w:pStyle w:val="ListParagraph"/>
        <w:numPr>
          <w:ilvl w:val="0"/>
          <w:numId w:val="24"/>
        </w:numPr>
        <w:autoSpaceDE w:val="0"/>
        <w:autoSpaceDN w:val="0"/>
        <w:adjustRightInd w:val="0"/>
        <w:rPr>
          <w:rFonts w:ascii="Arial" w:eastAsiaTheme="minorHAnsi" w:hAnsi="Arial" w:cs="Arial"/>
          <w:color w:val="000000"/>
          <w:sz w:val="22"/>
          <w:szCs w:val="22"/>
        </w:rPr>
      </w:pPr>
      <w:r w:rsidRPr="00855F2C">
        <w:rPr>
          <w:rFonts w:ascii="Arial" w:eastAsiaTheme="minorHAnsi" w:hAnsi="Arial" w:cs="Arial"/>
          <w:color w:val="000000"/>
          <w:sz w:val="22"/>
          <w:szCs w:val="22"/>
        </w:rPr>
        <w:t xml:space="preserve">Assess the importance of ethics in auditing and the independence of the auditor. </w:t>
      </w:r>
    </w:p>
    <w:p w14:paraId="7341016E" w14:textId="28676E30" w:rsidR="00855F2C" w:rsidRPr="00913BE8" w:rsidRDefault="00855F2C" w:rsidP="00C97861">
      <w:pPr>
        <w:pStyle w:val="ListParagraph"/>
        <w:numPr>
          <w:ilvl w:val="0"/>
          <w:numId w:val="24"/>
        </w:numPr>
        <w:autoSpaceDE w:val="0"/>
        <w:autoSpaceDN w:val="0"/>
        <w:adjustRightInd w:val="0"/>
        <w:rPr>
          <w:rFonts w:ascii="Arial" w:eastAsiaTheme="minorHAnsi" w:hAnsi="Arial" w:cs="Arial"/>
          <w:color w:val="000000"/>
          <w:sz w:val="22"/>
          <w:szCs w:val="22"/>
        </w:rPr>
      </w:pPr>
      <w:r w:rsidRPr="00913BE8">
        <w:rPr>
          <w:rFonts w:ascii="Arial" w:eastAsiaTheme="minorHAnsi" w:hAnsi="Arial" w:cs="Arial"/>
          <w:color w:val="000000"/>
          <w:sz w:val="22"/>
          <w:szCs w:val="22"/>
        </w:rPr>
        <w:lastRenderedPageBreak/>
        <w:t>Outline the main steps in the audit process</w:t>
      </w:r>
      <w:r w:rsidR="00913BE8" w:rsidRPr="00913BE8">
        <w:rPr>
          <w:rFonts w:ascii="Arial" w:eastAsiaTheme="minorHAnsi" w:hAnsi="Arial" w:cs="Arial"/>
          <w:color w:val="000000"/>
          <w:sz w:val="22"/>
          <w:szCs w:val="22"/>
        </w:rPr>
        <w:t xml:space="preserve">, understand the key pre-audit </w:t>
      </w:r>
      <w:r w:rsidR="003C306B">
        <w:rPr>
          <w:rFonts w:ascii="Arial" w:eastAsiaTheme="minorHAnsi" w:hAnsi="Arial" w:cs="Arial"/>
          <w:color w:val="000000"/>
          <w:sz w:val="22"/>
          <w:szCs w:val="22"/>
        </w:rPr>
        <w:t xml:space="preserve">and planning </w:t>
      </w:r>
      <w:proofErr w:type="spellStart"/>
      <w:r w:rsidR="00913BE8" w:rsidRPr="00913BE8">
        <w:rPr>
          <w:rFonts w:ascii="Arial" w:eastAsiaTheme="minorHAnsi" w:hAnsi="Arial" w:cs="Arial"/>
          <w:color w:val="000000"/>
          <w:sz w:val="22"/>
          <w:szCs w:val="22"/>
        </w:rPr>
        <w:t>activites</w:t>
      </w:r>
      <w:proofErr w:type="spellEnd"/>
      <w:r w:rsidRPr="00913BE8">
        <w:rPr>
          <w:rFonts w:ascii="Arial" w:eastAsiaTheme="minorHAnsi" w:hAnsi="Arial" w:cs="Arial"/>
          <w:color w:val="000000"/>
          <w:sz w:val="22"/>
          <w:szCs w:val="22"/>
        </w:rPr>
        <w:t xml:space="preserve">. </w:t>
      </w:r>
    </w:p>
    <w:p w14:paraId="6E176EDA" w14:textId="77777777" w:rsidR="00855F2C" w:rsidRPr="00855F2C" w:rsidRDefault="00855F2C" w:rsidP="00855F2C">
      <w:pPr>
        <w:pStyle w:val="ListParagraph"/>
        <w:numPr>
          <w:ilvl w:val="0"/>
          <w:numId w:val="24"/>
        </w:numPr>
        <w:autoSpaceDE w:val="0"/>
        <w:autoSpaceDN w:val="0"/>
        <w:adjustRightInd w:val="0"/>
        <w:rPr>
          <w:rFonts w:ascii="Arial" w:eastAsiaTheme="minorHAnsi" w:hAnsi="Arial" w:cs="Arial"/>
          <w:color w:val="000000"/>
          <w:sz w:val="22"/>
          <w:szCs w:val="22"/>
        </w:rPr>
      </w:pPr>
      <w:r w:rsidRPr="00855F2C">
        <w:rPr>
          <w:rFonts w:ascii="Arial" w:eastAsiaTheme="minorHAnsi" w:hAnsi="Arial" w:cs="Arial"/>
          <w:color w:val="000000"/>
          <w:sz w:val="22"/>
          <w:szCs w:val="22"/>
        </w:rPr>
        <w:t xml:space="preserve">Evaluate and assess audit risk and its constituent components. </w:t>
      </w:r>
    </w:p>
    <w:p w14:paraId="2A344D64" w14:textId="5EF56902" w:rsidR="00913BE8" w:rsidRDefault="00855F2C" w:rsidP="00913BE8">
      <w:pPr>
        <w:pStyle w:val="ListParagraph"/>
        <w:numPr>
          <w:ilvl w:val="0"/>
          <w:numId w:val="24"/>
        </w:numPr>
        <w:autoSpaceDE w:val="0"/>
        <w:autoSpaceDN w:val="0"/>
        <w:adjustRightInd w:val="0"/>
        <w:rPr>
          <w:rFonts w:ascii="Arial" w:eastAsiaTheme="minorHAnsi" w:hAnsi="Arial" w:cs="Arial"/>
          <w:color w:val="000000"/>
          <w:sz w:val="22"/>
          <w:szCs w:val="22"/>
        </w:rPr>
      </w:pPr>
      <w:r w:rsidRPr="00855F2C">
        <w:rPr>
          <w:rFonts w:ascii="Arial" w:eastAsiaTheme="minorHAnsi" w:hAnsi="Arial" w:cs="Arial"/>
          <w:color w:val="000000"/>
          <w:sz w:val="22"/>
          <w:szCs w:val="22"/>
        </w:rPr>
        <w:t>Evaluate control procedures in an internal control system</w:t>
      </w:r>
      <w:r w:rsidR="00913BE8">
        <w:rPr>
          <w:rFonts w:ascii="Arial" w:eastAsiaTheme="minorHAnsi" w:hAnsi="Arial" w:cs="Arial"/>
          <w:color w:val="000000"/>
          <w:sz w:val="22"/>
          <w:szCs w:val="22"/>
        </w:rPr>
        <w:t xml:space="preserve"> and understand </w:t>
      </w:r>
      <w:r w:rsidR="007C298F">
        <w:rPr>
          <w:rFonts w:ascii="Arial" w:eastAsiaTheme="minorHAnsi" w:hAnsi="Arial" w:cs="Arial"/>
          <w:color w:val="000000"/>
          <w:sz w:val="22"/>
          <w:szCs w:val="22"/>
        </w:rPr>
        <w:t xml:space="preserve">substantive </w:t>
      </w:r>
      <w:r w:rsidR="00913BE8">
        <w:rPr>
          <w:rFonts w:ascii="Arial" w:eastAsiaTheme="minorHAnsi" w:hAnsi="Arial" w:cs="Arial"/>
          <w:color w:val="000000"/>
          <w:sz w:val="22"/>
          <w:szCs w:val="22"/>
        </w:rPr>
        <w:t xml:space="preserve">audit procedures performed across key business processes. </w:t>
      </w:r>
      <w:r w:rsidRPr="00855F2C">
        <w:rPr>
          <w:rFonts w:ascii="Arial" w:eastAsiaTheme="minorHAnsi" w:hAnsi="Arial" w:cs="Arial"/>
          <w:color w:val="000000"/>
          <w:sz w:val="22"/>
          <w:szCs w:val="22"/>
        </w:rPr>
        <w:t xml:space="preserve"> </w:t>
      </w:r>
    </w:p>
    <w:p w14:paraId="45762DE1" w14:textId="5DB7829F" w:rsidR="00913BE8" w:rsidRDefault="00913BE8" w:rsidP="00913BE8">
      <w:pPr>
        <w:pStyle w:val="ListParagraph"/>
        <w:numPr>
          <w:ilvl w:val="0"/>
          <w:numId w:val="24"/>
        </w:num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 xml:space="preserve">Understand principles underpinning Audit Reporting. </w:t>
      </w:r>
    </w:p>
    <w:p w14:paraId="09115D9B" w14:textId="77777777" w:rsidR="00913BE8" w:rsidRPr="00913BE8" w:rsidRDefault="00913BE8" w:rsidP="00913BE8">
      <w:pPr>
        <w:autoSpaceDE w:val="0"/>
        <w:autoSpaceDN w:val="0"/>
        <w:adjustRightInd w:val="0"/>
        <w:ind w:left="360"/>
        <w:rPr>
          <w:rFonts w:ascii="Arial" w:eastAsiaTheme="minorHAnsi" w:hAnsi="Arial" w:cs="Arial"/>
          <w:color w:val="000000"/>
          <w:sz w:val="22"/>
          <w:szCs w:val="22"/>
        </w:rPr>
      </w:pPr>
    </w:p>
    <w:p w14:paraId="49AC6612" w14:textId="29E0AB92"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8007B4" w:rsidRPr="00352634"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3C959DCA" w:rsidR="008007B4" w:rsidRPr="00352634" w:rsidRDefault="008007B4" w:rsidP="008007B4">
            <w:pPr>
              <w:shd w:val="pct25" w:color="auto" w:fill="auto"/>
              <w:jc w:val="both"/>
              <w:rPr>
                <w:rFonts w:ascii="Arial" w:hAnsi="Arial" w:cs="Arial"/>
                <w:b/>
                <w:bCs/>
                <w:i/>
                <w:sz w:val="22"/>
                <w:szCs w:val="22"/>
              </w:rPr>
            </w:pPr>
            <w:r w:rsidRPr="00352634">
              <w:rPr>
                <w:rFonts w:ascii="Arial" w:hAnsi="Arial" w:cs="Arial"/>
                <w:b/>
                <w:bCs/>
                <w:sz w:val="22"/>
                <w:szCs w:val="22"/>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061D4E07" w:rsidR="008007B4" w:rsidRPr="00352634" w:rsidRDefault="008007B4" w:rsidP="008007B4">
            <w:pPr>
              <w:shd w:val="pct25" w:color="auto" w:fill="auto"/>
              <w:jc w:val="center"/>
              <w:rPr>
                <w:rFonts w:ascii="Arial" w:hAnsi="Arial" w:cs="Arial"/>
                <w:b/>
                <w:bCs/>
                <w:i/>
                <w:sz w:val="22"/>
                <w:szCs w:val="22"/>
              </w:rPr>
            </w:pPr>
            <w:r w:rsidRPr="00352634">
              <w:rPr>
                <w:rFonts w:ascii="Arial" w:hAnsi="Arial" w:cs="Arial"/>
                <w:b/>
                <w:bCs/>
                <w:sz w:val="22"/>
                <w:szCs w:val="22"/>
              </w:rPr>
              <w:t>Indicative Number of Hours</w:t>
            </w:r>
          </w:p>
        </w:tc>
      </w:tr>
      <w:tr w:rsidR="008007B4" w:rsidRPr="00352634"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18B7AB6D" w:rsidR="008007B4" w:rsidRPr="00352634" w:rsidRDefault="008007B4" w:rsidP="008007B4">
            <w:pPr>
              <w:jc w:val="both"/>
              <w:rPr>
                <w:rFonts w:ascii="Arial" w:hAnsi="Arial" w:cs="Arial"/>
                <w:i/>
                <w:sz w:val="22"/>
                <w:szCs w:val="22"/>
              </w:rPr>
            </w:pPr>
            <w:r w:rsidRPr="00352634">
              <w:rPr>
                <w:rFonts w:ascii="Arial" w:hAnsi="Arial" w:cs="Arial"/>
                <w:sz w:val="22"/>
                <w:szCs w:val="22"/>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5F85F281" w:rsidR="008007B4" w:rsidRPr="00352634" w:rsidRDefault="008007B4" w:rsidP="008007B4">
            <w:pPr>
              <w:jc w:val="center"/>
              <w:rPr>
                <w:rFonts w:ascii="Arial" w:hAnsi="Arial" w:cs="Arial"/>
                <w:i/>
                <w:sz w:val="22"/>
                <w:szCs w:val="22"/>
              </w:rPr>
            </w:pPr>
            <w:r w:rsidRPr="00352634">
              <w:rPr>
                <w:rFonts w:ascii="Arial" w:hAnsi="Arial" w:cs="Arial"/>
                <w:sz w:val="22"/>
                <w:szCs w:val="22"/>
              </w:rPr>
              <w:t>2</w:t>
            </w:r>
            <w:r w:rsidR="00352634">
              <w:rPr>
                <w:rFonts w:ascii="Arial" w:hAnsi="Arial" w:cs="Arial"/>
                <w:sz w:val="22"/>
                <w:szCs w:val="22"/>
              </w:rPr>
              <w:t>2</w:t>
            </w:r>
          </w:p>
        </w:tc>
      </w:tr>
      <w:tr w:rsidR="008007B4" w:rsidRPr="00352634"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22748FD8" w:rsidR="008007B4" w:rsidRPr="00352634" w:rsidRDefault="008007B4" w:rsidP="008007B4">
            <w:pPr>
              <w:jc w:val="both"/>
              <w:rPr>
                <w:rFonts w:ascii="Arial" w:hAnsi="Arial" w:cs="Arial"/>
                <w:i/>
                <w:sz w:val="22"/>
                <w:szCs w:val="22"/>
              </w:rPr>
            </w:pPr>
            <w:r w:rsidRPr="00352634">
              <w:rPr>
                <w:rFonts w:ascii="Arial" w:hAnsi="Arial" w:cs="Arial"/>
                <w:sz w:val="22"/>
                <w:szCs w:val="22"/>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0AF21904" w:rsidR="008007B4" w:rsidRPr="00352634" w:rsidRDefault="00296EEF" w:rsidP="008007B4">
            <w:pPr>
              <w:jc w:val="center"/>
              <w:rPr>
                <w:rFonts w:ascii="Arial" w:hAnsi="Arial" w:cs="Arial"/>
                <w:i/>
                <w:sz w:val="22"/>
                <w:szCs w:val="22"/>
              </w:rPr>
            </w:pPr>
            <w:r>
              <w:rPr>
                <w:rFonts w:ascii="Arial" w:hAnsi="Arial" w:cs="Arial"/>
                <w:sz w:val="22"/>
                <w:szCs w:val="22"/>
              </w:rPr>
              <w:t>2</w:t>
            </w:r>
            <w:r w:rsidR="00BE71BE">
              <w:rPr>
                <w:rFonts w:ascii="Arial" w:hAnsi="Arial" w:cs="Arial"/>
                <w:sz w:val="22"/>
                <w:szCs w:val="22"/>
              </w:rPr>
              <w:t>5</w:t>
            </w:r>
          </w:p>
        </w:tc>
      </w:tr>
      <w:tr w:rsidR="008007B4" w:rsidRPr="00352634"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50698681" w:rsidR="008007B4" w:rsidRPr="00352634" w:rsidRDefault="008007B4" w:rsidP="008007B4">
            <w:pPr>
              <w:jc w:val="both"/>
              <w:rPr>
                <w:rFonts w:ascii="Arial" w:hAnsi="Arial" w:cs="Arial"/>
                <w:i/>
                <w:sz w:val="22"/>
                <w:szCs w:val="22"/>
              </w:rPr>
            </w:pPr>
            <w:r w:rsidRPr="00352634">
              <w:rPr>
                <w:rFonts w:ascii="Arial" w:hAnsi="Arial" w:cs="Arial"/>
                <w:sz w:val="22"/>
                <w:szCs w:val="22"/>
              </w:rPr>
              <w:t>Group assignment</w:t>
            </w:r>
          </w:p>
        </w:tc>
        <w:tc>
          <w:tcPr>
            <w:tcW w:w="3455" w:type="dxa"/>
            <w:tcBorders>
              <w:top w:val="single" w:sz="4" w:space="0" w:color="auto"/>
              <w:left w:val="single" w:sz="4" w:space="0" w:color="auto"/>
              <w:bottom w:val="single" w:sz="4" w:space="0" w:color="auto"/>
              <w:right w:val="single" w:sz="4" w:space="0" w:color="auto"/>
            </w:tcBorders>
          </w:tcPr>
          <w:p w14:paraId="3FFAACF4" w14:textId="07B0A91D" w:rsidR="008007B4" w:rsidRPr="00352634" w:rsidRDefault="00BE71BE" w:rsidP="008007B4">
            <w:pPr>
              <w:jc w:val="center"/>
              <w:rPr>
                <w:rFonts w:ascii="Arial" w:hAnsi="Arial" w:cs="Arial"/>
                <w:i/>
                <w:sz w:val="22"/>
                <w:szCs w:val="22"/>
              </w:rPr>
            </w:pPr>
            <w:r>
              <w:rPr>
                <w:rFonts w:ascii="Arial" w:hAnsi="Arial" w:cs="Arial"/>
                <w:sz w:val="22"/>
                <w:szCs w:val="22"/>
              </w:rPr>
              <w:t>18</w:t>
            </w:r>
          </w:p>
        </w:tc>
      </w:tr>
      <w:tr w:rsidR="008007B4" w:rsidRPr="00352634"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0FBC2F6F" w:rsidR="008007B4" w:rsidRPr="00352634" w:rsidRDefault="008007B4" w:rsidP="008007B4">
            <w:pPr>
              <w:jc w:val="both"/>
              <w:rPr>
                <w:rFonts w:ascii="Arial" w:hAnsi="Arial" w:cs="Arial"/>
                <w:i/>
                <w:sz w:val="22"/>
                <w:szCs w:val="22"/>
              </w:rPr>
            </w:pPr>
            <w:r w:rsidRPr="00352634">
              <w:rPr>
                <w:rFonts w:ascii="Arial" w:hAnsi="Arial" w:cs="Arial"/>
                <w:sz w:val="22"/>
                <w:szCs w:val="22"/>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469BD5EF" w14:textId="2880E22F" w:rsidR="008007B4" w:rsidRPr="00352634" w:rsidRDefault="008007B4" w:rsidP="008007B4">
            <w:pPr>
              <w:jc w:val="center"/>
              <w:rPr>
                <w:rFonts w:ascii="Arial" w:hAnsi="Arial" w:cs="Arial"/>
                <w:i/>
                <w:sz w:val="22"/>
                <w:szCs w:val="22"/>
              </w:rPr>
            </w:pPr>
            <w:r w:rsidRPr="00352634">
              <w:rPr>
                <w:rFonts w:ascii="Arial" w:hAnsi="Arial" w:cs="Arial"/>
                <w:sz w:val="22"/>
                <w:szCs w:val="22"/>
              </w:rPr>
              <w:t>20</w:t>
            </w:r>
          </w:p>
        </w:tc>
      </w:tr>
      <w:tr w:rsidR="008007B4" w:rsidRPr="00296EEF"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3539675" w:rsidR="008007B4" w:rsidRPr="00296EEF" w:rsidRDefault="008007B4" w:rsidP="008007B4">
            <w:pPr>
              <w:jc w:val="both"/>
              <w:rPr>
                <w:rFonts w:ascii="Arial" w:hAnsi="Arial" w:cs="Arial"/>
                <w:i/>
                <w:sz w:val="22"/>
                <w:szCs w:val="22"/>
              </w:rPr>
            </w:pPr>
            <w:r w:rsidRPr="00296EEF">
              <w:rPr>
                <w:rFonts w:ascii="Arial" w:hAnsi="Arial" w:cs="Arial"/>
                <w:sz w:val="22"/>
                <w:szCs w:val="22"/>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3752ABBA" w14:textId="29E51E78" w:rsidR="008007B4" w:rsidRPr="00296EEF" w:rsidRDefault="008007B4" w:rsidP="008007B4">
            <w:pPr>
              <w:jc w:val="center"/>
              <w:rPr>
                <w:rFonts w:ascii="Arial" w:hAnsi="Arial" w:cs="Arial"/>
                <w:i/>
                <w:sz w:val="22"/>
                <w:szCs w:val="22"/>
              </w:rPr>
            </w:pPr>
            <w:r w:rsidRPr="00296EEF">
              <w:rPr>
                <w:rFonts w:ascii="Arial" w:hAnsi="Arial" w:cs="Arial"/>
                <w:sz w:val="22"/>
                <w:szCs w:val="22"/>
              </w:rPr>
              <w:t>40</w:t>
            </w:r>
          </w:p>
        </w:tc>
      </w:tr>
      <w:tr w:rsidR="008007B4" w:rsidRPr="00296EEF"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302B0A5" w:rsidR="008007B4" w:rsidRPr="00296EEF" w:rsidRDefault="008007B4" w:rsidP="008007B4">
            <w:pPr>
              <w:jc w:val="both"/>
              <w:rPr>
                <w:rFonts w:ascii="Arial" w:hAnsi="Arial" w:cs="Arial"/>
                <w:b/>
                <w:bCs/>
                <w:i/>
                <w:sz w:val="22"/>
                <w:szCs w:val="22"/>
              </w:rPr>
            </w:pPr>
            <w:r w:rsidRPr="00296EEF">
              <w:rPr>
                <w:rFonts w:ascii="Arial" w:hAnsi="Arial" w:cs="Arial"/>
                <w:b/>
                <w:bCs/>
                <w:sz w:val="22"/>
                <w:szCs w:val="22"/>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4B982534" w14:textId="29E80531" w:rsidR="008007B4" w:rsidRPr="00296EEF" w:rsidRDefault="008007B4" w:rsidP="008007B4">
            <w:pPr>
              <w:jc w:val="center"/>
              <w:rPr>
                <w:rFonts w:ascii="Arial" w:hAnsi="Arial" w:cs="Arial"/>
                <w:b/>
                <w:bCs/>
                <w:i/>
                <w:sz w:val="22"/>
                <w:szCs w:val="22"/>
              </w:rPr>
            </w:pPr>
            <w:r w:rsidRPr="00296EEF">
              <w:rPr>
                <w:rFonts w:ascii="Arial" w:hAnsi="Arial" w:cs="Arial"/>
                <w:b/>
                <w:bCs/>
                <w:sz w:val="22"/>
                <w:szCs w:val="22"/>
              </w:rPr>
              <w:t>125</w:t>
            </w:r>
          </w:p>
        </w:tc>
      </w:tr>
      <w:tr w:rsidR="008007B4" w:rsidRPr="00352634"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5ED4BCCB" w:rsidR="008007B4" w:rsidRPr="00352634" w:rsidRDefault="008007B4" w:rsidP="008007B4">
            <w:pPr>
              <w:jc w:val="both"/>
              <w:rPr>
                <w:rFonts w:ascii="Arial" w:hAnsi="Arial" w:cs="Arial"/>
                <w:b/>
                <w:i/>
                <w:sz w:val="22"/>
                <w:szCs w:val="22"/>
              </w:rPr>
            </w:pPr>
            <w:r w:rsidRPr="00352634">
              <w:rPr>
                <w:rFonts w:ascii="Arial" w:hAnsi="Arial" w:cs="Arial"/>
                <w:sz w:val="22"/>
                <w:szCs w:val="22"/>
              </w:rPr>
              <w:t xml:space="preserve">Content </w:t>
            </w:r>
          </w:p>
        </w:tc>
        <w:tc>
          <w:tcPr>
            <w:tcW w:w="3455" w:type="dxa"/>
            <w:tcBorders>
              <w:top w:val="single" w:sz="4" w:space="0" w:color="auto"/>
              <w:left w:val="single" w:sz="4" w:space="0" w:color="auto"/>
              <w:bottom w:val="single" w:sz="4" w:space="0" w:color="auto"/>
              <w:right w:val="single" w:sz="4" w:space="0" w:color="auto"/>
            </w:tcBorders>
          </w:tcPr>
          <w:p w14:paraId="1F16F2A1" w14:textId="2D9F5CA8" w:rsidR="008007B4" w:rsidRPr="00352634" w:rsidRDefault="008007B4" w:rsidP="008007B4">
            <w:pPr>
              <w:jc w:val="center"/>
              <w:rPr>
                <w:rFonts w:ascii="Arial" w:hAnsi="Arial" w:cs="Arial"/>
                <w:b/>
                <w:i/>
                <w:sz w:val="22"/>
                <w:szCs w:val="22"/>
              </w:rPr>
            </w:pPr>
            <w:r w:rsidRPr="00352634">
              <w:rPr>
                <w:rFonts w:ascii="Arial" w:hAnsi="Arial" w:cs="Arial"/>
                <w:sz w:val="22"/>
                <w:szCs w:val="22"/>
              </w:rPr>
              <w:t>Indicative Number of Hours</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2A5F79A7" w:rsidR="00D6718A" w:rsidRPr="00855F2C" w:rsidRDefault="00D6718A" w:rsidP="00D6718A">
      <w:pPr>
        <w:rPr>
          <w:rFonts w:ascii="Arial" w:hAnsi="Arial" w:cs="Arial"/>
          <w:b/>
          <w:bCs/>
          <w:sz w:val="22"/>
          <w:szCs w:val="22"/>
        </w:rPr>
      </w:pPr>
      <w:bookmarkStart w:id="0" w:name="OLE_LINK1"/>
      <w:r>
        <w:rPr>
          <w:rFonts w:ascii="Arial" w:hAnsi="Arial" w:cs="Arial"/>
          <w:b/>
          <w:bCs/>
          <w:sz w:val="22"/>
          <w:szCs w:val="22"/>
        </w:rPr>
        <w:t xml:space="preserve">Required core course textbook: </w:t>
      </w:r>
      <w:r w:rsidR="00855F2C" w:rsidRPr="00855F2C">
        <w:rPr>
          <w:rFonts w:ascii="Arial" w:hAnsi="Arial" w:cs="Arial"/>
        </w:rPr>
        <w:t>All required material will be uploaded to Blackboard.</w:t>
      </w:r>
    </w:p>
    <w:bookmarkEnd w:id="0"/>
    <w:p w14:paraId="5EFA814B" w14:textId="77777777" w:rsidR="00D6718A" w:rsidRPr="0090417E" w:rsidRDefault="00D6718A" w:rsidP="00D6718A">
      <w:pPr>
        <w:pStyle w:val="Heading6"/>
        <w:tabs>
          <w:tab w:val="left" w:pos="426"/>
        </w:tabs>
        <w:ind w:left="426" w:hanging="426"/>
        <w:rPr>
          <w:rFonts w:ascii="Arial" w:hAnsi="Arial" w:cs="Arial"/>
          <w:i w:val="0"/>
          <w:sz w:val="22"/>
          <w:szCs w:val="22"/>
        </w:rPr>
      </w:pPr>
    </w:p>
    <w:p w14:paraId="4B3F11E8" w14:textId="7D77744B" w:rsidR="00D6718A" w:rsidRDefault="00D6718A" w:rsidP="00D6718A">
      <w:pPr>
        <w:pStyle w:val="Heading6"/>
        <w:tabs>
          <w:tab w:val="left" w:pos="426"/>
        </w:tabs>
        <w:ind w:left="426" w:hanging="426"/>
        <w:rPr>
          <w:rFonts w:ascii="Arial" w:hAnsi="Arial" w:cs="Arial"/>
          <w:i w:val="0"/>
          <w:iCs w:val="0"/>
          <w:sz w:val="24"/>
        </w:rPr>
      </w:pPr>
      <w:r>
        <w:rPr>
          <w:rFonts w:ascii="Arial" w:hAnsi="Arial" w:cs="Arial"/>
          <w:b/>
          <w:i w:val="0"/>
          <w:sz w:val="22"/>
          <w:szCs w:val="22"/>
        </w:rPr>
        <w:t>General Supplemental Readings</w:t>
      </w:r>
      <w:r w:rsidR="00855F2C">
        <w:rPr>
          <w:rFonts w:ascii="Arial" w:hAnsi="Arial" w:cs="Arial"/>
          <w:b/>
          <w:i w:val="0"/>
          <w:sz w:val="22"/>
          <w:szCs w:val="22"/>
        </w:rPr>
        <w:t xml:space="preserve">: </w:t>
      </w:r>
      <w:r w:rsidR="00855F2C" w:rsidRPr="00913BE8">
        <w:rPr>
          <w:rFonts w:ascii="Arial" w:hAnsi="Arial" w:cs="Arial"/>
          <w:i w:val="0"/>
          <w:iCs w:val="0"/>
          <w:sz w:val="24"/>
        </w:rPr>
        <w:t>Additional technical auditing articles will also be uploaded to Blackboard.</w:t>
      </w:r>
    </w:p>
    <w:p w14:paraId="3E22367C" w14:textId="77777777" w:rsidR="002117BF" w:rsidRPr="002117BF" w:rsidRDefault="002117BF" w:rsidP="002117BF"/>
    <w:p w14:paraId="605910A1" w14:textId="66B1E9A8" w:rsidR="00D6718A" w:rsidRPr="002117BF" w:rsidRDefault="00366845" w:rsidP="00D6718A">
      <w:pPr>
        <w:rPr>
          <w:rFonts w:ascii="Arial" w:hAnsi="Arial" w:cs="Arial"/>
          <w:b/>
          <w:bCs/>
        </w:rPr>
      </w:pPr>
      <w:r w:rsidRPr="002117BF">
        <w:rPr>
          <w:rFonts w:ascii="Arial" w:hAnsi="Arial" w:cs="Arial"/>
          <w:b/>
          <w:bCs/>
        </w:rPr>
        <w:t xml:space="preserve">Supplementary </w:t>
      </w:r>
      <w:r w:rsidR="00914935" w:rsidRPr="002117BF">
        <w:rPr>
          <w:rFonts w:ascii="Arial" w:hAnsi="Arial" w:cs="Arial"/>
          <w:b/>
          <w:bCs/>
        </w:rPr>
        <w:t xml:space="preserve">resources </w:t>
      </w:r>
    </w:p>
    <w:p w14:paraId="7E7D8DC5" w14:textId="77777777" w:rsidR="002117BF" w:rsidRPr="002117BF" w:rsidRDefault="002117BF" w:rsidP="002117BF">
      <w:pPr>
        <w:rPr>
          <w:rFonts w:ascii="Arial" w:hAnsi="Arial" w:cs="Arial"/>
        </w:rPr>
      </w:pPr>
      <w:r w:rsidRPr="002117BF">
        <w:rPr>
          <w:rFonts w:ascii="Arial" w:hAnsi="Arial" w:cs="Arial"/>
        </w:rPr>
        <w:t xml:space="preserve">Nangle, </w:t>
      </w:r>
      <w:proofErr w:type="spellStart"/>
      <w:proofErr w:type="gramStart"/>
      <w:r w:rsidRPr="002117BF">
        <w:rPr>
          <w:rFonts w:ascii="Arial" w:hAnsi="Arial" w:cs="Arial"/>
        </w:rPr>
        <w:t>C.,External</w:t>
      </w:r>
      <w:proofErr w:type="spellEnd"/>
      <w:proofErr w:type="gramEnd"/>
      <w:r w:rsidRPr="002117BF">
        <w:rPr>
          <w:rFonts w:ascii="Arial" w:hAnsi="Arial" w:cs="Arial"/>
        </w:rPr>
        <w:t xml:space="preserve"> Auditing and Assurance: An Irish Textbook, 4th Edition </w:t>
      </w:r>
    </w:p>
    <w:p w14:paraId="6ED3B8F7" w14:textId="31B4C9C9" w:rsidR="00914935" w:rsidRDefault="002117BF" w:rsidP="002117BF">
      <w:pPr>
        <w:rPr>
          <w:rFonts w:ascii="Arial" w:hAnsi="Arial" w:cs="Arial"/>
        </w:rPr>
      </w:pPr>
      <w:r w:rsidRPr="002117BF">
        <w:rPr>
          <w:rFonts w:ascii="Arial" w:hAnsi="Arial" w:cs="Arial"/>
        </w:rPr>
        <w:t>(2022), Chartered Accountants Ireland.</w:t>
      </w:r>
    </w:p>
    <w:p w14:paraId="5FFE9945" w14:textId="7EDA889E" w:rsidR="009D1F0F" w:rsidRPr="002117BF" w:rsidRDefault="009D1F0F" w:rsidP="009D1F0F">
      <w:pPr>
        <w:rPr>
          <w:rFonts w:ascii="Arial" w:hAnsi="Arial" w:cs="Arial"/>
        </w:rPr>
      </w:pPr>
      <w:r w:rsidRPr="002117BF">
        <w:rPr>
          <w:rFonts w:ascii="Arial" w:hAnsi="Arial" w:cs="Arial"/>
        </w:rPr>
        <w:t>ACCA Paper, Audit and Assurance (AA), Workbook, (202</w:t>
      </w:r>
      <w:r w:rsidR="00ED3788">
        <w:rPr>
          <w:rFonts w:ascii="Arial" w:hAnsi="Arial" w:cs="Arial"/>
        </w:rPr>
        <w:t>5</w:t>
      </w:r>
      <w:r w:rsidRPr="002117BF">
        <w:rPr>
          <w:rFonts w:ascii="Arial" w:hAnsi="Arial" w:cs="Arial"/>
        </w:rPr>
        <w:t xml:space="preserve">), BPP </w:t>
      </w:r>
    </w:p>
    <w:p w14:paraId="71B43426" w14:textId="77777777" w:rsidR="002117BF" w:rsidRPr="002117BF" w:rsidRDefault="002117BF" w:rsidP="002117BF">
      <w:pPr>
        <w:rPr>
          <w:rFonts w:ascii="Arial" w:hAnsi="Arial" w:cs="Arial"/>
        </w:rPr>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0706E3EF" w14:textId="6EEE7F8E" w:rsidR="009D76A2" w:rsidRPr="009C3658" w:rsidRDefault="009D76A2" w:rsidP="009D76A2">
      <w:pPr>
        <w:rPr>
          <w:rFonts w:ascii="Arial" w:eastAsiaTheme="minorHAnsi" w:hAnsi="Arial" w:cs="Arial"/>
          <w:szCs w:val="22"/>
        </w:rPr>
      </w:pPr>
      <w:r w:rsidRPr="009C3658">
        <w:rPr>
          <w:rFonts w:ascii="Arial" w:eastAsiaTheme="minorHAnsi" w:hAnsi="Arial" w:cs="Arial"/>
          <w:szCs w:val="22"/>
        </w:rPr>
        <w:t>Students are expected to have read the relevant lecture notes (provided on Blackboard) before each class.</w:t>
      </w:r>
    </w:p>
    <w:p w14:paraId="4FC66EDB" w14:textId="77777777" w:rsidR="002117BF" w:rsidRDefault="002117BF" w:rsidP="00D6718A">
      <w:pPr>
        <w:rPr>
          <w:rFonts w:ascii="Arial" w:hAnsi="Arial" w:cs="Arial"/>
          <w:b/>
          <w:smallCaps/>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4C0C70FA" w14:textId="77777777" w:rsidR="00855F2C" w:rsidRDefault="00D6718A" w:rsidP="00855F2C">
      <w:pPr>
        <w:pStyle w:val="BodyText2"/>
        <w:jc w:val="both"/>
        <w:rPr>
          <w:rFonts w:ascii="Arial" w:hAnsi="Arial" w:cs="Arial"/>
          <w:b/>
          <w:i w:val="0"/>
          <w:iCs w:val="0"/>
          <w:sz w:val="24"/>
        </w:rPr>
      </w:pPr>
      <w:r>
        <w:rPr>
          <w:rFonts w:ascii="Arial" w:hAnsi="Arial" w:cs="Arial"/>
          <w:b/>
          <w:i w:val="0"/>
          <w:iCs w:val="0"/>
          <w:sz w:val="24"/>
        </w:rPr>
        <w:t>ASSESSMENT</w:t>
      </w:r>
    </w:p>
    <w:p w14:paraId="11CC5166" w14:textId="17BCB946" w:rsidR="00855F2C" w:rsidRDefault="00855F2C" w:rsidP="00855F2C">
      <w:pPr>
        <w:pStyle w:val="BodyText2"/>
        <w:jc w:val="both"/>
        <w:rPr>
          <w:rFonts w:ascii="Arial" w:eastAsiaTheme="minorHAnsi" w:hAnsi="Arial" w:cs="Arial"/>
          <w:i w:val="0"/>
          <w:iCs w:val="0"/>
          <w:sz w:val="23"/>
          <w:szCs w:val="23"/>
        </w:rPr>
      </w:pPr>
      <w:r w:rsidRPr="00855F2C">
        <w:rPr>
          <w:rFonts w:ascii="Arial" w:eastAsiaTheme="minorHAnsi" w:hAnsi="Arial" w:cs="Arial"/>
          <w:i w:val="0"/>
          <w:iCs w:val="0"/>
          <w:sz w:val="23"/>
          <w:szCs w:val="23"/>
        </w:rPr>
        <w:t xml:space="preserve">End of Semester One Examination (70%) will be 2 hours in duration; The (30%) assignment will be posted on Blackboard and done at home by students. </w:t>
      </w:r>
    </w:p>
    <w:p w14:paraId="1A6C1A36" w14:textId="77777777" w:rsidR="00994FEF" w:rsidRDefault="00994FEF" w:rsidP="00855F2C">
      <w:pPr>
        <w:pStyle w:val="BodyText2"/>
        <w:jc w:val="both"/>
        <w:rPr>
          <w:rFonts w:ascii="Arial" w:eastAsiaTheme="minorHAnsi" w:hAnsi="Arial" w:cs="Arial"/>
          <w:i w:val="0"/>
          <w:iCs w:val="0"/>
          <w:sz w:val="23"/>
          <w:szCs w:val="23"/>
        </w:rPr>
      </w:pPr>
    </w:p>
    <w:p w14:paraId="7EF1AF6F" w14:textId="54991CE8" w:rsidR="00994FEF" w:rsidRDefault="007E154D" w:rsidP="00855F2C">
      <w:pPr>
        <w:pStyle w:val="BodyText2"/>
        <w:jc w:val="both"/>
        <w:rPr>
          <w:rFonts w:ascii="Arial" w:eastAsiaTheme="minorHAnsi" w:hAnsi="Arial" w:cs="Arial"/>
          <w:i w:val="0"/>
          <w:iCs w:val="0"/>
          <w:sz w:val="23"/>
          <w:szCs w:val="23"/>
        </w:rPr>
      </w:pPr>
      <w:r>
        <w:rPr>
          <w:rFonts w:ascii="Arial" w:eastAsiaTheme="minorHAnsi" w:hAnsi="Arial" w:cs="Arial"/>
          <w:i w:val="0"/>
          <w:iCs w:val="0"/>
          <w:sz w:val="23"/>
          <w:szCs w:val="23"/>
        </w:rPr>
        <w:t xml:space="preserve">Coursework will require students to identify </w:t>
      </w:r>
      <w:r w:rsidR="00EB40CA">
        <w:rPr>
          <w:rFonts w:ascii="Arial" w:eastAsiaTheme="minorHAnsi" w:hAnsi="Arial" w:cs="Arial"/>
          <w:i w:val="0"/>
          <w:iCs w:val="0"/>
          <w:sz w:val="23"/>
          <w:szCs w:val="23"/>
        </w:rPr>
        <w:t>real</w:t>
      </w:r>
      <w:r w:rsidR="00882828">
        <w:rPr>
          <w:rFonts w:ascii="Arial" w:eastAsiaTheme="minorHAnsi" w:hAnsi="Arial" w:cs="Arial"/>
          <w:i w:val="0"/>
          <w:iCs w:val="0"/>
          <w:sz w:val="23"/>
          <w:szCs w:val="23"/>
        </w:rPr>
        <w:t>-</w:t>
      </w:r>
      <w:r w:rsidR="00EB40CA">
        <w:rPr>
          <w:rFonts w:ascii="Arial" w:eastAsiaTheme="minorHAnsi" w:hAnsi="Arial" w:cs="Arial"/>
          <w:i w:val="0"/>
          <w:iCs w:val="0"/>
          <w:sz w:val="23"/>
          <w:szCs w:val="23"/>
        </w:rPr>
        <w:t xml:space="preserve">world examples of audit failures and include </w:t>
      </w:r>
      <w:r w:rsidR="00457E64">
        <w:rPr>
          <w:rFonts w:ascii="Arial" w:eastAsiaTheme="minorHAnsi" w:hAnsi="Arial" w:cs="Arial"/>
          <w:i w:val="0"/>
          <w:iCs w:val="0"/>
          <w:sz w:val="23"/>
          <w:szCs w:val="23"/>
        </w:rPr>
        <w:t xml:space="preserve">the identification of </w:t>
      </w:r>
      <w:r w:rsidR="00EB40CA">
        <w:rPr>
          <w:rFonts w:ascii="Arial" w:eastAsiaTheme="minorHAnsi" w:hAnsi="Arial" w:cs="Arial"/>
          <w:i w:val="0"/>
          <w:iCs w:val="0"/>
          <w:sz w:val="23"/>
          <w:szCs w:val="23"/>
        </w:rPr>
        <w:t xml:space="preserve">examples of </w:t>
      </w:r>
      <w:r w:rsidR="00457E64">
        <w:rPr>
          <w:rFonts w:ascii="Arial" w:eastAsiaTheme="minorHAnsi" w:hAnsi="Arial" w:cs="Arial"/>
          <w:i w:val="0"/>
          <w:iCs w:val="0"/>
          <w:sz w:val="23"/>
          <w:szCs w:val="23"/>
        </w:rPr>
        <w:t xml:space="preserve">greenwashing and </w:t>
      </w:r>
      <w:r w:rsidR="00882828">
        <w:rPr>
          <w:rFonts w:ascii="Arial" w:eastAsiaTheme="minorHAnsi" w:hAnsi="Arial" w:cs="Arial"/>
          <w:i w:val="0"/>
          <w:iCs w:val="0"/>
          <w:sz w:val="23"/>
          <w:szCs w:val="23"/>
        </w:rPr>
        <w:t xml:space="preserve">the </w:t>
      </w:r>
      <w:r w:rsidR="003E5AB7">
        <w:rPr>
          <w:rFonts w:ascii="Arial" w:eastAsiaTheme="minorHAnsi" w:hAnsi="Arial" w:cs="Arial"/>
          <w:i w:val="0"/>
          <w:iCs w:val="0"/>
          <w:sz w:val="23"/>
          <w:szCs w:val="23"/>
        </w:rPr>
        <w:t>e</w:t>
      </w:r>
      <w:r w:rsidR="00457E64">
        <w:rPr>
          <w:rFonts w:ascii="Arial" w:eastAsiaTheme="minorHAnsi" w:hAnsi="Arial" w:cs="Arial"/>
          <w:i w:val="0"/>
          <w:iCs w:val="0"/>
          <w:sz w:val="23"/>
          <w:szCs w:val="23"/>
        </w:rPr>
        <w:t xml:space="preserve">conomic importance of </w:t>
      </w:r>
      <w:r w:rsidR="00773C8F">
        <w:rPr>
          <w:rFonts w:ascii="Arial" w:eastAsiaTheme="minorHAnsi" w:hAnsi="Arial" w:cs="Arial"/>
          <w:i w:val="0"/>
          <w:iCs w:val="0"/>
          <w:sz w:val="23"/>
          <w:szCs w:val="23"/>
        </w:rPr>
        <w:t xml:space="preserve">reliable sustainability reporting. </w:t>
      </w:r>
    </w:p>
    <w:p w14:paraId="3E1C8274" w14:textId="77777777" w:rsidR="00855F2C" w:rsidRPr="00855F2C" w:rsidRDefault="00855F2C" w:rsidP="00855F2C">
      <w:pPr>
        <w:pStyle w:val="BodyText2"/>
        <w:jc w:val="both"/>
        <w:rPr>
          <w:rFonts w:ascii="Arial" w:eastAsiaTheme="minorHAnsi" w:hAnsi="Arial" w:cs="Arial"/>
          <w:i w:val="0"/>
          <w:iCs w:val="0"/>
          <w:sz w:val="23"/>
          <w:szCs w:val="23"/>
        </w:rPr>
      </w:pPr>
    </w:p>
    <w:p w14:paraId="6FF278E8" w14:textId="14571258" w:rsidR="003631DA" w:rsidRDefault="00855F2C" w:rsidP="00855F2C">
      <w:pPr>
        <w:rPr>
          <w:rFonts w:ascii="Arial" w:eastAsiaTheme="minorHAnsi" w:hAnsi="Arial" w:cs="Arial"/>
          <w:color w:val="000000"/>
          <w:sz w:val="23"/>
          <w:szCs w:val="23"/>
        </w:rPr>
      </w:pPr>
      <w:r w:rsidRPr="00855F2C">
        <w:rPr>
          <w:rFonts w:ascii="Arial" w:eastAsiaTheme="minorHAnsi" w:hAnsi="Arial" w:cs="Arial"/>
          <w:color w:val="000000"/>
          <w:sz w:val="23"/>
          <w:szCs w:val="23"/>
        </w:rPr>
        <w:t>Reassessment will be 100% exam in the Reassessment period.</w:t>
      </w:r>
    </w:p>
    <w:p w14:paraId="6B67868B" w14:textId="7DA174C2" w:rsidR="00855F2C" w:rsidRDefault="00855F2C" w:rsidP="00855F2C">
      <w:pPr>
        <w:rPr>
          <w:rFonts w:ascii="Arial" w:eastAsiaTheme="minorHAnsi" w:hAnsi="Arial" w:cs="Arial"/>
          <w:color w:val="000000"/>
          <w:sz w:val="23"/>
          <w:szCs w:val="23"/>
        </w:rPr>
      </w:pPr>
    </w:p>
    <w:p w14:paraId="360936D4" w14:textId="1A8942B4" w:rsidR="00855F2C" w:rsidRDefault="00855F2C" w:rsidP="00855F2C">
      <w:pPr>
        <w:rPr>
          <w:rFonts w:ascii="Arial" w:eastAsiaTheme="minorHAnsi" w:hAnsi="Arial" w:cs="Arial"/>
          <w:color w:val="000000"/>
          <w:sz w:val="23"/>
          <w:szCs w:val="23"/>
        </w:rPr>
      </w:pPr>
    </w:p>
    <w:p w14:paraId="1ED0A525" w14:textId="455C474B" w:rsidR="00855F2C" w:rsidRDefault="00855F2C" w:rsidP="00855F2C">
      <w:pPr>
        <w:rPr>
          <w:rFonts w:ascii="Arial" w:eastAsiaTheme="minorHAnsi" w:hAnsi="Arial" w:cs="Arial"/>
          <w:color w:val="000000"/>
          <w:sz w:val="23"/>
          <w:szCs w:val="23"/>
        </w:rPr>
      </w:pPr>
    </w:p>
    <w:p w14:paraId="0027F3B3" w14:textId="77777777" w:rsidR="00855F2C" w:rsidRPr="001B1932" w:rsidRDefault="00855F2C" w:rsidP="00855F2C">
      <w:pPr>
        <w:rPr>
          <w:rFonts w:ascii="Arial" w:hAnsi="Arial" w:cs="Arial"/>
          <w:b/>
        </w:rPr>
      </w:pP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D6718A"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44F398C6"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Term</w:t>
            </w: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5078"/>
      </w:tblGrid>
      <w:tr w:rsidR="00D6718A" w:rsidRPr="00877B26" w14:paraId="2803BF9F" w14:textId="77777777" w:rsidTr="00FD3D1D">
        <w:tc>
          <w:tcPr>
            <w:tcW w:w="1413" w:type="dxa"/>
            <w:tcBorders>
              <w:top w:val="single" w:sz="4" w:space="0" w:color="auto"/>
              <w:left w:val="single" w:sz="4" w:space="0" w:color="auto"/>
              <w:bottom w:val="single" w:sz="4" w:space="0" w:color="auto"/>
              <w:right w:val="single" w:sz="4" w:space="0" w:color="auto"/>
            </w:tcBorders>
            <w:hideMark/>
          </w:tcPr>
          <w:p w14:paraId="4F571D4B" w14:textId="77777777" w:rsidR="00D6718A" w:rsidRPr="00877B26" w:rsidRDefault="00D6718A">
            <w:pPr>
              <w:pStyle w:val="Heading5"/>
              <w:jc w:val="center"/>
              <w:rPr>
                <w:rFonts w:ascii="Arial" w:hAnsi="Arial" w:cs="Arial"/>
                <w:b/>
                <w:i w:val="0"/>
                <w:sz w:val="22"/>
                <w:szCs w:val="22"/>
                <w:lang w:eastAsia="en-IE"/>
              </w:rPr>
            </w:pPr>
            <w:r w:rsidRPr="00877B26">
              <w:rPr>
                <w:rFonts w:ascii="Arial" w:hAnsi="Arial" w:cs="Arial"/>
                <w:b/>
                <w:i w:val="0"/>
                <w:sz w:val="22"/>
                <w:szCs w:val="22"/>
                <w:lang w:eastAsia="en-IE"/>
              </w:rPr>
              <w:t>Session</w:t>
            </w:r>
          </w:p>
        </w:tc>
        <w:tc>
          <w:tcPr>
            <w:tcW w:w="1984" w:type="dxa"/>
            <w:tcBorders>
              <w:top w:val="single" w:sz="4" w:space="0" w:color="auto"/>
              <w:left w:val="single" w:sz="4" w:space="0" w:color="auto"/>
              <w:bottom w:val="single" w:sz="4" w:space="0" w:color="auto"/>
              <w:right w:val="single" w:sz="4" w:space="0" w:color="auto"/>
            </w:tcBorders>
          </w:tcPr>
          <w:p w14:paraId="5C0BA5EE" w14:textId="21A98698" w:rsidR="00877B26" w:rsidRPr="00FD3D1D" w:rsidRDefault="00FD3D1D" w:rsidP="00877B26">
            <w:pPr>
              <w:jc w:val="center"/>
              <w:rPr>
                <w:rFonts w:ascii="Arial" w:hAnsi="Arial" w:cs="Arial"/>
                <w:b/>
                <w:bCs/>
                <w:sz w:val="22"/>
                <w:szCs w:val="22"/>
                <w:lang w:eastAsia="en-IE"/>
              </w:rPr>
            </w:pPr>
            <w:r w:rsidRPr="00FD3D1D">
              <w:rPr>
                <w:rFonts w:ascii="Arial" w:hAnsi="Arial" w:cs="Arial"/>
                <w:b/>
                <w:bCs/>
                <w:sz w:val="22"/>
                <w:szCs w:val="22"/>
                <w:lang w:eastAsia="en-IE"/>
              </w:rPr>
              <w:t>Date</w:t>
            </w:r>
          </w:p>
        </w:tc>
        <w:tc>
          <w:tcPr>
            <w:tcW w:w="5078" w:type="dxa"/>
            <w:tcBorders>
              <w:top w:val="single" w:sz="4" w:space="0" w:color="auto"/>
              <w:left w:val="single" w:sz="4" w:space="0" w:color="auto"/>
              <w:bottom w:val="single" w:sz="4" w:space="0" w:color="auto"/>
              <w:right w:val="single" w:sz="4" w:space="0" w:color="auto"/>
            </w:tcBorders>
            <w:hideMark/>
          </w:tcPr>
          <w:p w14:paraId="45E97394" w14:textId="77777777" w:rsidR="00D6718A" w:rsidRPr="00877B26" w:rsidRDefault="00D6718A">
            <w:pPr>
              <w:pStyle w:val="Heading2"/>
              <w:rPr>
                <w:rFonts w:ascii="Arial" w:hAnsi="Arial" w:cs="Arial"/>
                <w:sz w:val="22"/>
                <w:szCs w:val="22"/>
                <w:lang w:eastAsia="en-IE"/>
              </w:rPr>
            </w:pPr>
            <w:r w:rsidRPr="00877B26">
              <w:rPr>
                <w:rFonts w:ascii="Arial" w:hAnsi="Arial" w:cs="Arial"/>
                <w:sz w:val="22"/>
                <w:szCs w:val="22"/>
                <w:lang w:eastAsia="en-IE"/>
              </w:rPr>
              <w:t>Lecture &amp; readings</w:t>
            </w:r>
          </w:p>
        </w:tc>
      </w:tr>
      <w:tr w:rsidR="009D1F0F" w:rsidRPr="00877B26" w14:paraId="4EC81671" w14:textId="77777777" w:rsidTr="00A328C5">
        <w:trPr>
          <w:trHeight w:val="325"/>
        </w:trPr>
        <w:tc>
          <w:tcPr>
            <w:tcW w:w="1413" w:type="dxa"/>
            <w:tcBorders>
              <w:top w:val="single" w:sz="4" w:space="0" w:color="auto"/>
              <w:left w:val="single" w:sz="4" w:space="0" w:color="auto"/>
              <w:bottom w:val="single" w:sz="4" w:space="0" w:color="auto"/>
              <w:right w:val="single" w:sz="4" w:space="0" w:color="auto"/>
            </w:tcBorders>
            <w:vAlign w:val="center"/>
          </w:tcPr>
          <w:p w14:paraId="32DAFBD9" w14:textId="3D0400D9" w:rsidR="009D1F0F" w:rsidRPr="00877B26" w:rsidRDefault="009D1F0F" w:rsidP="009D1F0F">
            <w:pPr>
              <w:jc w:val="center"/>
              <w:rPr>
                <w:rFonts w:ascii="Arial" w:hAnsi="Arial" w:cs="Arial"/>
                <w:sz w:val="22"/>
                <w:szCs w:val="22"/>
                <w:lang w:eastAsia="en-IE"/>
              </w:rPr>
            </w:pPr>
            <w:r w:rsidRPr="00877B26">
              <w:rPr>
                <w:rFonts w:ascii="Arial" w:hAnsi="Arial" w:cs="Arial"/>
                <w:sz w:val="22"/>
                <w:szCs w:val="22"/>
                <w:lang w:eastAsia="en-IE"/>
              </w:rPr>
              <w:t>1</w:t>
            </w:r>
          </w:p>
        </w:tc>
        <w:tc>
          <w:tcPr>
            <w:tcW w:w="1984" w:type="dxa"/>
            <w:tcBorders>
              <w:top w:val="single" w:sz="4" w:space="0" w:color="auto"/>
              <w:left w:val="single" w:sz="4" w:space="0" w:color="auto"/>
              <w:bottom w:val="single" w:sz="4" w:space="0" w:color="auto"/>
              <w:right w:val="single" w:sz="4" w:space="0" w:color="auto"/>
            </w:tcBorders>
          </w:tcPr>
          <w:p w14:paraId="15FC7971" w14:textId="5720E725" w:rsidR="009D1F0F" w:rsidRPr="00877B26" w:rsidRDefault="009D1F0F"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11CBB414" w14:textId="69EDA122" w:rsidR="009D1F0F" w:rsidRPr="00877B26" w:rsidRDefault="009D1F0F" w:rsidP="009D1F0F">
            <w:pPr>
              <w:rPr>
                <w:rFonts w:ascii="Arial" w:hAnsi="Arial" w:cs="Arial"/>
                <w:sz w:val="22"/>
                <w:szCs w:val="22"/>
              </w:rPr>
            </w:pPr>
            <w:r w:rsidRPr="00877B26">
              <w:rPr>
                <w:rFonts w:ascii="Arial" w:hAnsi="Arial" w:cs="Arial"/>
                <w:sz w:val="22"/>
                <w:szCs w:val="22"/>
              </w:rPr>
              <w:t>Introduction to Auditing and Assurance</w:t>
            </w:r>
          </w:p>
        </w:tc>
      </w:tr>
      <w:tr w:rsidR="009D1F0F" w:rsidRPr="00877B26" w14:paraId="5F14D435"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2CFFA1BB" w14:textId="0F7B0389" w:rsidR="009D1F0F" w:rsidRPr="00877B26" w:rsidRDefault="0053735A" w:rsidP="009D1F0F">
            <w:pPr>
              <w:jc w:val="center"/>
              <w:rPr>
                <w:rFonts w:ascii="Arial" w:hAnsi="Arial" w:cs="Arial"/>
                <w:sz w:val="22"/>
                <w:szCs w:val="22"/>
                <w:lang w:eastAsia="en-IE"/>
              </w:rPr>
            </w:pPr>
            <w:r>
              <w:rPr>
                <w:rFonts w:ascii="Arial" w:hAnsi="Arial" w:cs="Arial"/>
                <w:sz w:val="22"/>
                <w:szCs w:val="22"/>
                <w:lang w:eastAsia="en-IE"/>
              </w:rPr>
              <w:t>2</w:t>
            </w:r>
          </w:p>
          <w:p w14:paraId="6D11C936" w14:textId="5E097CA5" w:rsidR="009D1F0F" w:rsidRPr="00877B26" w:rsidRDefault="009D1F0F" w:rsidP="009D1F0F">
            <w:pPr>
              <w:jc w:val="center"/>
              <w:rPr>
                <w:rFonts w:ascii="Arial" w:hAnsi="Arial" w:cs="Arial"/>
                <w:sz w:val="22"/>
                <w:szCs w:val="22"/>
                <w:lang w:eastAsia="en-IE"/>
              </w:rPr>
            </w:pPr>
          </w:p>
        </w:tc>
        <w:tc>
          <w:tcPr>
            <w:tcW w:w="1984" w:type="dxa"/>
            <w:tcBorders>
              <w:top w:val="single" w:sz="4" w:space="0" w:color="auto"/>
              <w:left w:val="single" w:sz="4" w:space="0" w:color="auto"/>
              <w:bottom w:val="single" w:sz="4" w:space="0" w:color="auto"/>
              <w:right w:val="single" w:sz="4" w:space="0" w:color="auto"/>
            </w:tcBorders>
          </w:tcPr>
          <w:p w14:paraId="5E61067D" w14:textId="245050BB" w:rsidR="009D1F0F" w:rsidRPr="00877B26" w:rsidRDefault="009D1F0F"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38C05B79" w14:textId="77777777" w:rsidR="009D1F0F" w:rsidRPr="00877B26" w:rsidRDefault="009D1F0F" w:rsidP="009D1F0F">
            <w:pPr>
              <w:rPr>
                <w:rFonts w:ascii="Arial" w:hAnsi="Arial" w:cs="Arial"/>
                <w:sz w:val="22"/>
                <w:szCs w:val="22"/>
                <w:lang w:eastAsia="en-IE"/>
              </w:rPr>
            </w:pPr>
            <w:r w:rsidRPr="00877B26">
              <w:rPr>
                <w:rFonts w:ascii="Arial" w:hAnsi="Arial" w:cs="Arial"/>
                <w:sz w:val="22"/>
                <w:szCs w:val="22"/>
                <w:lang w:eastAsia="en-IE"/>
              </w:rPr>
              <w:t>The Regulatory Framework</w:t>
            </w:r>
          </w:p>
          <w:p w14:paraId="4B42DC93" w14:textId="114FAD84" w:rsidR="009D1F0F" w:rsidRPr="00877B26" w:rsidRDefault="009D1F0F" w:rsidP="009D1F0F">
            <w:pPr>
              <w:rPr>
                <w:rFonts w:ascii="Arial" w:hAnsi="Arial" w:cs="Arial"/>
                <w:sz w:val="22"/>
                <w:szCs w:val="22"/>
                <w:lang w:eastAsia="en-IE"/>
              </w:rPr>
            </w:pPr>
          </w:p>
        </w:tc>
      </w:tr>
      <w:tr w:rsidR="0033339D" w:rsidRPr="00877B26" w14:paraId="3E3795CE"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019D03E1" w14:textId="1AE7EA5D" w:rsidR="0033339D" w:rsidRPr="00877B26" w:rsidRDefault="0053735A" w:rsidP="009D1F0F">
            <w:pPr>
              <w:jc w:val="center"/>
              <w:rPr>
                <w:rFonts w:ascii="Arial" w:hAnsi="Arial" w:cs="Arial"/>
                <w:sz w:val="22"/>
                <w:szCs w:val="22"/>
                <w:lang w:eastAsia="en-IE"/>
              </w:rPr>
            </w:pPr>
            <w:r>
              <w:rPr>
                <w:rFonts w:ascii="Arial" w:hAnsi="Arial" w:cs="Arial"/>
                <w:sz w:val="22"/>
                <w:szCs w:val="22"/>
                <w:lang w:eastAsia="en-IE"/>
              </w:rPr>
              <w:t>3</w:t>
            </w:r>
          </w:p>
          <w:p w14:paraId="4FC23B12" w14:textId="77777777" w:rsidR="0033339D" w:rsidRPr="00877B26" w:rsidRDefault="0033339D" w:rsidP="009D1F0F">
            <w:pPr>
              <w:jc w:val="center"/>
              <w:rPr>
                <w:rFonts w:ascii="Arial" w:hAnsi="Arial" w:cs="Arial"/>
                <w:sz w:val="22"/>
                <w:szCs w:val="22"/>
                <w:lang w:eastAsia="en-IE"/>
              </w:rPr>
            </w:pPr>
          </w:p>
        </w:tc>
        <w:tc>
          <w:tcPr>
            <w:tcW w:w="1984" w:type="dxa"/>
            <w:tcBorders>
              <w:top w:val="single" w:sz="4" w:space="0" w:color="auto"/>
              <w:left w:val="single" w:sz="4" w:space="0" w:color="auto"/>
              <w:bottom w:val="single" w:sz="4" w:space="0" w:color="auto"/>
              <w:right w:val="single" w:sz="4" w:space="0" w:color="auto"/>
            </w:tcBorders>
          </w:tcPr>
          <w:p w14:paraId="69610471" w14:textId="3835EB0E" w:rsidR="0033339D" w:rsidRPr="007D7693" w:rsidRDefault="0033339D"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49F45A43" w14:textId="264BE447" w:rsidR="004A1222" w:rsidRPr="00877B26" w:rsidRDefault="004A1222" w:rsidP="0033339D">
            <w:pPr>
              <w:rPr>
                <w:rFonts w:ascii="Arial" w:hAnsi="Arial" w:cs="Arial"/>
                <w:sz w:val="22"/>
                <w:szCs w:val="22"/>
                <w:lang w:eastAsia="en-IE"/>
              </w:rPr>
            </w:pPr>
            <w:r w:rsidRPr="004A1222">
              <w:rPr>
                <w:rFonts w:ascii="Arial" w:hAnsi="Arial" w:cs="Arial"/>
                <w:sz w:val="22"/>
                <w:szCs w:val="22"/>
                <w:lang w:eastAsia="en-IE"/>
              </w:rPr>
              <w:t>Independence and Ethics</w:t>
            </w:r>
          </w:p>
        </w:tc>
      </w:tr>
      <w:tr w:rsidR="0033339D" w:rsidRPr="00877B26" w14:paraId="1E120DA2" w14:textId="77777777" w:rsidTr="00A328C5">
        <w:tc>
          <w:tcPr>
            <w:tcW w:w="1413" w:type="dxa"/>
            <w:tcBorders>
              <w:top w:val="single" w:sz="4" w:space="0" w:color="auto"/>
              <w:left w:val="single" w:sz="4" w:space="0" w:color="auto"/>
              <w:bottom w:val="single" w:sz="4" w:space="0" w:color="auto"/>
              <w:right w:val="single" w:sz="4" w:space="0" w:color="auto"/>
            </w:tcBorders>
            <w:vAlign w:val="center"/>
            <w:hideMark/>
          </w:tcPr>
          <w:p w14:paraId="3D1DE92B" w14:textId="56C04226" w:rsidR="0033339D" w:rsidRPr="00877B26" w:rsidRDefault="0053735A" w:rsidP="009D1F0F">
            <w:pPr>
              <w:jc w:val="center"/>
              <w:rPr>
                <w:rFonts w:ascii="Arial" w:hAnsi="Arial" w:cs="Arial"/>
                <w:sz w:val="22"/>
                <w:szCs w:val="22"/>
                <w:lang w:eastAsia="en-IE"/>
              </w:rPr>
            </w:pPr>
            <w:r>
              <w:rPr>
                <w:rFonts w:ascii="Arial" w:hAnsi="Arial" w:cs="Arial"/>
                <w:sz w:val="22"/>
                <w:szCs w:val="22"/>
                <w:lang w:eastAsia="en-IE"/>
              </w:rPr>
              <w:t>4</w:t>
            </w:r>
          </w:p>
        </w:tc>
        <w:tc>
          <w:tcPr>
            <w:tcW w:w="1984" w:type="dxa"/>
            <w:tcBorders>
              <w:top w:val="single" w:sz="4" w:space="0" w:color="auto"/>
              <w:left w:val="single" w:sz="4" w:space="0" w:color="auto"/>
              <w:bottom w:val="single" w:sz="4" w:space="0" w:color="auto"/>
              <w:right w:val="single" w:sz="4" w:space="0" w:color="auto"/>
            </w:tcBorders>
          </w:tcPr>
          <w:p w14:paraId="3F86F063" w14:textId="078738C1" w:rsidR="0033339D" w:rsidRPr="00877B26" w:rsidRDefault="0033339D"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0605C176" w14:textId="77777777" w:rsidR="004A1222" w:rsidRPr="00877B26" w:rsidRDefault="004A1222" w:rsidP="004A1222">
            <w:pPr>
              <w:pStyle w:val="Default"/>
              <w:rPr>
                <w:rFonts w:ascii="Arial" w:hAnsi="Arial" w:cs="Arial"/>
                <w:sz w:val="22"/>
                <w:szCs w:val="22"/>
              </w:rPr>
            </w:pPr>
            <w:r w:rsidRPr="00877B26">
              <w:rPr>
                <w:rFonts w:ascii="Arial" w:hAnsi="Arial" w:cs="Arial"/>
                <w:sz w:val="22"/>
                <w:szCs w:val="22"/>
              </w:rPr>
              <w:t xml:space="preserve">Review and Reporting </w:t>
            </w:r>
          </w:p>
          <w:p w14:paraId="36C0D0AB" w14:textId="0E2B5B86" w:rsidR="0033339D" w:rsidRPr="00877B26" w:rsidRDefault="004A1222" w:rsidP="009D1F0F">
            <w:pPr>
              <w:rPr>
                <w:rFonts w:ascii="Arial" w:hAnsi="Arial" w:cs="Arial"/>
                <w:sz w:val="22"/>
                <w:szCs w:val="22"/>
              </w:rPr>
            </w:pPr>
            <w:r w:rsidRPr="00877B26">
              <w:rPr>
                <w:rFonts w:ascii="Arial" w:hAnsi="Arial" w:cs="Arial"/>
                <w:sz w:val="22"/>
                <w:szCs w:val="22"/>
              </w:rPr>
              <w:t>Independent Auditor’s report</w:t>
            </w:r>
          </w:p>
        </w:tc>
      </w:tr>
      <w:tr w:rsidR="0033339D" w:rsidRPr="00877B26" w14:paraId="7D99A39C"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35A1CDB4" w14:textId="7CFE1EF0" w:rsidR="0033339D" w:rsidRPr="00877B26" w:rsidRDefault="0053735A" w:rsidP="009D1F0F">
            <w:pPr>
              <w:jc w:val="center"/>
              <w:rPr>
                <w:rFonts w:ascii="Arial" w:hAnsi="Arial" w:cs="Arial"/>
                <w:sz w:val="22"/>
                <w:szCs w:val="22"/>
                <w:lang w:eastAsia="en-IE"/>
              </w:rPr>
            </w:pPr>
            <w:r>
              <w:rPr>
                <w:rFonts w:ascii="Arial" w:hAnsi="Arial" w:cs="Arial"/>
                <w:sz w:val="22"/>
                <w:szCs w:val="22"/>
                <w:lang w:eastAsia="en-IE"/>
              </w:rPr>
              <w:t>5</w:t>
            </w:r>
          </w:p>
        </w:tc>
        <w:tc>
          <w:tcPr>
            <w:tcW w:w="1984" w:type="dxa"/>
            <w:tcBorders>
              <w:top w:val="single" w:sz="4" w:space="0" w:color="auto"/>
              <w:left w:val="single" w:sz="4" w:space="0" w:color="auto"/>
              <w:bottom w:val="single" w:sz="4" w:space="0" w:color="auto"/>
              <w:right w:val="single" w:sz="4" w:space="0" w:color="auto"/>
            </w:tcBorders>
          </w:tcPr>
          <w:p w14:paraId="1B5D41AB" w14:textId="6998EE39" w:rsidR="0033339D" w:rsidRPr="00877B26" w:rsidRDefault="0033339D"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63ACF757" w14:textId="7B461A1C" w:rsidR="0033339D" w:rsidRPr="00877B26" w:rsidRDefault="0033339D" w:rsidP="009D1F0F">
            <w:pPr>
              <w:rPr>
                <w:rFonts w:ascii="Arial" w:hAnsi="Arial" w:cs="Arial"/>
                <w:sz w:val="22"/>
                <w:szCs w:val="22"/>
                <w:lang w:eastAsia="en-IE"/>
              </w:rPr>
            </w:pPr>
            <w:r w:rsidRPr="00877B26">
              <w:rPr>
                <w:rFonts w:ascii="Arial" w:hAnsi="Arial" w:cs="Arial"/>
                <w:sz w:val="22"/>
                <w:szCs w:val="22"/>
                <w:lang w:eastAsia="en-IE"/>
              </w:rPr>
              <w:t>The Audit Process, Pre-audit Activities and Planning</w:t>
            </w:r>
          </w:p>
        </w:tc>
      </w:tr>
      <w:tr w:rsidR="0033339D" w:rsidRPr="00877B26" w14:paraId="685EFE1E"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0A26A42B" w14:textId="61C81C3F" w:rsidR="0033339D" w:rsidRPr="00877B26" w:rsidRDefault="0053735A" w:rsidP="009D1F0F">
            <w:pPr>
              <w:jc w:val="center"/>
              <w:rPr>
                <w:rFonts w:ascii="Arial" w:hAnsi="Arial" w:cs="Arial"/>
                <w:sz w:val="22"/>
                <w:szCs w:val="22"/>
                <w:lang w:eastAsia="en-IE"/>
              </w:rPr>
            </w:pPr>
            <w:r>
              <w:rPr>
                <w:rFonts w:ascii="Arial" w:hAnsi="Arial" w:cs="Arial"/>
                <w:sz w:val="22"/>
                <w:szCs w:val="22"/>
                <w:lang w:eastAsia="en-IE"/>
              </w:rPr>
              <w:t>6</w:t>
            </w:r>
          </w:p>
        </w:tc>
        <w:tc>
          <w:tcPr>
            <w:tcW w:w="1984" w:type="dxa"/>
            <w:tcBorders>
              <w:top w:val="single" w:sz="4" w:space="0" w:color="auto"/>
              <w:left w:val="single" w:sz="4" w:space="0" w:color="auto"/>
              <w:bottom w:val="single" w:sz="4" w:space="0" w:color="auto"/>
              <w:right w:val="single" w:sz="4" w:space="0" w:color="auto"/>
            </w:tcBorders>
          </w:tcPr>
          <w:p w14:paraId="0774A8EB" w14:textId="2AF7DDB2" w:rsidR="0033339D" w:rsidRPr="00877B26" w:rsidRDefault="0033339D" w:rsidP="009D1F0F">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2180E1B1" w14:textId="1646E893" w:rsidR="0033339D" w:rsidRPr="00877B26" w:rsidRDefault="0033339D" w:rsidP="009D1F0F">
            <w:pPr>
              <w:rPr>
                <w:rFonts w:ascii="Arial" w:hAnsi="Arial" w:cs="Arial"/>
                <w:iCs/>
                <w:sz w:val="22"/>
                <w:szCs w:val="22"/>
                <w:lang w:eastAsia="en-IE"/>
              </w:rPr>
            </w:pPr>
            <w:r w:rsidRPr="00877B26">
              <w:rPr>
                <w:rFonts w:ascii="Arial" w:hAnsi="Arial" w:cs="Arial"/>
                <w:iCs/>
                <w:sz w:val="22"/>
                <w:szCs w:val="22"/>
                <w:lang w:eastAsia="en-IE"/>
              </w:rPr>
              <w:t>Planning and Risk Assessment</w:t>
            </w:r>
          </w:p>
        </w:tc>
      </w:tr>
      <w:tr w:rsidR="0047685D" w:rsidRPr="006B2E50" w14:paraId="271F9569"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43607636" w14:textId="265CC415" w:rsidR="0047685D" w:rsidRPr="006B2E50" w:rsidRDefault="0047685D" w:rsidP="0047685D">
            <w:pPr>
              <w:jc w:val="center"/>
              <w:rPr>
                <w:rFonts w:ascii="Arial" w:hAnsi="Arial" w:cs="Arial"/>
                <w:sz w:val="22"/>
                <w:szCs w:val="22"/>
                <w:lang w:eastAsia="en-IE"/>
              </w:rPr>
            </w:pPr>
          </w:p>
        </w:tc>
        <w:tc>
          <w:tcPr>
            <w:tcW w:w="1984" w:type="dxa"/>
            <w:tcBorders>
              <w:top w:val="single" w:sz="4" w:space="0" w:color="auto"/>
              <w:left w:val="single" w:sz="4" w:space="0" w:color="auto"/>
              <w:bottom w:val="single" w:sz="4" w:space="0" w:color="auto"/>
              <w:right w:val="single" w:sz="4" w:space="0" w:color="auto"/>
            </w:tcBorders>
          </w:tcPr>
          <w:p w14:paraId="66A3CAE2" w14:textId="70C9E033" w:rsidR="0047685D" w:rsidRPr="006B2E50"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34AB3511" w14:textId="7175F480" w:rsidR="0047685D" w:rsidRPr="00D27549" w:rsidRDefault="0047685D" w:rsidP="0047685D">
            <w:pPr>
              <w:rPr>
                <w:rFonts w:ascii="Arial" w:hAnsi="Arial" w:cs="Arial"/>
                <w:color w:val="FF0000"/>
                <w:sz w:val="22"/>
                <w:szCs w:val="22"/>
              </w:rPr>
            </w:pPr>
            <w:r w:rsidRPr="00877B26">
              <w:rPr>
                <w:rFonts w:ascii="Arial" w:hAnsi="Arial" w:cs="Arial"/>
                <w:color w:val="FF0000"/>
                <w:sz w:val="22"/>
                <w:szCs w:val="22"/>
              </w:rPr>
              <w:t>Reading Week – No lectures</w:t>
            </w:r>
            <w:r w:rsidRPr="00877B26">
              <w:rPr>
                <w:rFonts w:ascii="Arial" w:hAnsi="Arial" w:cs="Arial"/>
                <w:sz w:val="22"/>
                <w:szCs w:val="22"/>
                <w:lang w:eastAsia="en-IE"/>
              </w:rPr>
              <w:t xml:space="preserve"> </w:t>
            </w:r>
          </w:p>
        </w:tc>
      </w:tr>
      <w:tr w:rsidR="0047685D" w:rsidRPr="00877B26" w14:paraId="77387899"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367134FA" w14:textId="78E1581D" w:rsidR="0047685D" w:rsidRPr="005B3FBE" w:rsidRDefault="005B3FBE" w:rsidP="0047685D">
            <w:pPr>
              <w:jc w:val="center"/>
              <w:rPr>
                <w:rFonts w:ascii="Arial" w:hAnsi="Arial" w:cs="Arial"/>
                <w:sz w:val="22"/>
                <w:szCs w:val="22"/>
                <w:lang w:eastAsia="en-IE"/>
              </w:rPr>
            </w:pPr>
            <w:r w:rsidRPr="005B3FBE">
              <w:rPr>
                <w:rFonts w:ascii="Arial" w:hAnsi="Arial" w:cs="Arial"/>
                <w:sz w:val="22"/>
                <w:szCs w:val="22"/>
                <w:lang w:eastAsia="en-IE"/>
              </w:rPr>
              <w:t>7</w:t>
            </w:r>
          </w:p>
        </w:tc>
        <w:tc>
          <w:tcPr>
            <w:tcW w:w="1984" w:type="dxa"/>
            <w:tcBorders>
              <w:top w:val="single" w:sz="4" w:space="0" w:color="auto"/>
              <w:left w:val="single" w:sz="4" w:space="0" w:color="auto"/>
              <w:bottom w:val="single" w:sz="4" w:space="0" w:color="auto"/>
              <w:right w:val="single" w:sz="4" w:space="0" w:color="auto"/>
            </w:tcBorders>
          </w:tcPr>
          <w:p w14:paraId="300A1EB5" w14:textId="0BAB08DB" w:rsidR="0047685D" w:rsidRPr="005B3FBE"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0F48CEF6" w14:textId="7528580E" w:rsidR="0047685D" w:rsidRPr="00877B26" w:rsidRDefault="0047685D" w:rsidP="0047685D">
            <w:pPr>
              <w:shd w:val="clear" w:color="auto" w:fill="FFFFFF"/>
              <w:rPr>
                <w:rFonts w:ascii="Arial" w:hAnsi="Arial" w:cs="Arial"/>
                <w:color w:val="FF0000"/>
                <w:sz w:val="22"/>
                <w:szCs w:val="22"/>
              </w:rPr>
            </w:pPr>
            <w:r w:rsidRPr="00877B26">
              <w:rPr>
                <w:rFonts w:ascii="Arial" w:hAnsi="Arial" w:cs="Arial"/>
                <w:color w:val="000000"/>
                <w:sz w:val="22"/>
                <w:szCs w:val="22"/>
              </w:rPr>
              <w:t>Internal Controls (General)</w:t>
            </w:r>
          </w:p>
        </w:tc>
      </w:tr>
      <w:tr w:rsidR="0047685D" w:rsidRPr="00877B26" w14:paraId="3AE4198C"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5E28D856" w14:textId="6EDCFD7A" w:rsidR="0047685D" w:rsidRPr="00877B26" w:rsidRDefault="005B3FBE" w:rsidP="0047685D">
            <w:pPr>
              <w:jc w:val="center"/>
              <w:rPr>
                <w:rFonts w:ascii="Arial" w:hAnsi="Arial" w:cs="Arial"/>
                <w:sz w:val="22"/>
                <w:szCs w:val="22"/>
                <w:lang w:eastAsia="en-IE"/>
              </w:rPr>
            </w:pPr>
            <w:r>
              <w:rPr>
                <w:rFonts w:ascii="Arial" w:hAnsi="Arial" w:cs="Arial"/>
                <w:sz w:val="22"/>
                <w:szCs w:val="22"/>
                <w:lang w:eastAsia="en-IE"/>
              </w:rPr>
              <w:t>8</w:t>
            </w:r>
          </w:p>
        </w:tc>
        <w:tc>
          <w:tcPr>
            <w:tcW w:w="1984" w:type="dxa"/>
            <w:tcBorders>
              <w:top w:val="single" w:sz="4" w:space="0" w:color="auto"/>
              <w:left w:val="single" w:sz="4" w:space="0" w:color="auto"/>
              <w:bottom w:val="single" w:sz="4" w:space="0" w:color="auto"/>
              <w:right w:val="single" w:sz="4" w:space="0" w:color="auto"/>
            </w:tcBorders>
          </w:tcPr>
          <w:p w14:paraId="60004AE2" w14:textId="3B7F7B92" w:rsidR="0047685D" w:rsidRPr="00877B26"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51975548" w14:textId="77777777" w:rsidR="0047685D" w:rsidRPr="00877B26" w:rsidRDefault="0047685D" w:rsidP="0047685D">
            <w:pPr>
              <w:rPr>
                <w:rFonts w:ascii="Arial" w:hAnsi="Arial" w:cs="Arial"/>
                <w:sz w:val="22"/>
                <w:szCs w:val="22"/>
              </w:rPr>
            </w:pPr>
            <w:r w:rsidRPr="00877B26">
              <w:rPr>
                <w:rFonts w:ascii="Arial" w:hAnsi="Arial" w:cs="Arial"/>
                <w:sz w:val="22"/>
                <w:szCs w:val="22"/>
                <w:lang w:eastAsia="en-IE"/>
              </w:rPr>
              <w:t xml:space="preserve">Internal Controls </w:t>
            </w:r>
            <w:r w:rsidRPr="00877B26">
              <w:rPr>
                <w:rFonts w:ascii="Arial" w:hAnsi="Arial" w:cs="Arial"/>
                <w:sz w:val="22"/>
                <w:szCs w:val="22"/>
              </w:rPr>
              <w:t xml:space="preserve">(Systems) – Revenue &amp; Receivables, </w:t>
            </w:r>
          </w:p>
          <w:p w14:paraId="0645B2AC" w14:textId="1D17899E" w:rsidR="0047685D" w:rsidRPr="00877B26" w:rsidRDefault="0047685D" w:rsidP="0047685D">
            <w:pPr>
              <w:shd w:val="clear" w:color="auto" w:fill="FFFFFF"/>
              <w:rPr>
                <w:rFonts w:ascii="Arial" w:hAnsi="Arial" w:cs="Arial"/>
                <w:color w:val="000000"/>
                <w:sz w:val="22"/>
                <w:szCs w:val="22"/>
              </w:rPr>
            </w:pPr>
            <w:r w:rsidRPr="00877B26">
              <w:rPr>
                <w:rFonts w:ascii="Arial" w:hAnsi="Arial" w:cs="Arial"/>
                <w:sz w:val="22"/>
                <w:szCs w:val="22"/>
              </w:rPr>
              <w:t>Bank &amp; Cash, Purchases &amp; Payables</w:t>
            </w:r>
            <w:r>
              <w:rPr>
                <w:rFonts w:ascii="Arial" w:hAnsi="Arial" w:cs="Arial"/>
                <w:sz w:val="22"/>
                <w:szCs w:val="22"/>
              </w:rPr>
              <w:t xml:space="preserve">, </w:t>
            </w:r>
          </w:p>
        </w:tc>
      </w:tr>
      <w:tr w:rsidR="002E344D" w:rsidRPr="002E344D" w14:paraId="0B84B5BC"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203FC3CB" w14:textId="77777777" w:rsidR="002E344D" w:rsidRPr="002E344D" w:rsidRDefault="002E344D" w:rsidP="0047685D">
            <w:pPr>
              <w:jc w:val="center"/>
              <w:rPr>
                <w:rFonts w:ascii="Arial" w:hAnsi="Arial" w:cs="Arial"/>
                <w:b/>
                <w:bCs/>
                <w:sz w:val="22"/>
                <w:szCs w:val="22"/>
                <w:lang w:eastAsia="en-IE"/>
              </w:rPr>
            </w:pPr>
          </w:p>
        </w:tc>
        <w:tc>
          <w:tcPr>
            <w:tcW w:w="1984" w:type="dxa"/>
            <w:tcBorders>
              <w:top w:val="single" w:sz="4" w:space="0" w:color="auto"/>
              <w:left w:val="single" w:sz="4" w:space="0" w:color="auto"/>
              <w:bottom w:val="single" w:sz="4" w:space="0" w:color="auto"/>
              <w:right w:val="single" w:sz="4" w:space="0" w:color="auto"/>
            </w:tcBorders>
          </w:tcPr>
          <w:p w14:paraId="494708A7" w14:textId="24B46ADB" w:rsidR="002E344D" w:rsidRPr="002E344D" w:rsidRDefault="002E344D" w:rsidP="0047685D">
            <w:pPr>
              <w:jc w:val="center"/>
              <w:rPr>
                <w:rFonts w:ascii="Arial" w:hAnsi="Arial" w:cs="Arial"/>
                <w:b/>
                <w:bCs/>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4523DA91" w14:textId="2B073430" w:rsidR="002E344D" w:rsidRPr="002E344D" w:rsidRDefault="002E344D" w:rsidP="0047685D">
            <w:pPr>
              <w:rPr>
                <w:rFonts w:ascii="Arial" w:hAnsi="Arial" w:cs="Arial"/>
                <w:b/>
                <w:bCs/>
                <w:sz w:val="22"/>
                <w:szCs w:val="22"/>
                <w:lang w:eastAsia="en-IE"/>
              </w:rPr>
            </w:pPr>
            <w:r w:rsidRPr="002E344D">
              <w:rPr>
                <w:rFonts w:ascii="Arial" w:hAnsi="Arial" w:cs="Arial"/>
                <w:b/>
                <w:bCs/>
                <w:sz w:val="22"/>
                <w:szCs w:val="22"/>
              </w:rPr>
              <w:t>Payroll &amp; Inventory.</w:t>
            </w:r>
          </w:p>
        </w:tc>
      </w:tr>
      <w:tr w:rsidR="0047685D" w:rsidRPr="00877B26" w14:paraId="35400625"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6F78B43E" w14:textId="0C0FDABF" w:rsidR="0047685D" w:rsidRPr="00877B26" w:rsidRDefault="005B3FBE" w:rsidP="0047685D">
            <w:pPr>
              <w:jc w:val="center"/>
              <w:rPr>
                <w:rFonts w:ascii="Arial" w:hAnsi="Arial" w:cs="Arial"/>
                <w:sz w:val="22"/>
                <w:szCs w:val="22"/>
                <w:lang w:eastAsia="en-IE"/>
              </w:rPr>
            </w:pPr>
            <w:r>
              <w:rPr>
                <w:rFonts w:ascii="Arial" w:hAnsi="Arial" w:cs="Arial"/>
                <w:sz w:val="22"/>
                <w:szCs w:val="22"/>
                <w:lang w:eastAsia="en-IE"/>
              </w:rPr>
              <w:t>9</w:t>
            </w:r>
          </w:p>
        </w:tc>
        <w:tc>
          <w:tcPr>
            <w:tcW w:w="1984" w:type="dxa"/>
            <w:tcBorders>
              <w:top w:val="single" w:sz="4" w:space="0" w:color="auto"/>
              <w:left w:val="single" w:sz="4" w:space="0" w:color="auto"/>
              <w:bottom w:val="single" w:sz="4" w:space="0" w:color="auto"/>
              <w:right w:val="single" w:sz="4" w:space="0" w:color="auto"/>
            </w:tcBorders>
          </w:tcPr>
          <w:p w14:paraId="04A793C1" w14:textId="38740CBB" w:rsidR="0047685D" w:rsidRPr="00877B26"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636B7C9B" w14:textId="77777777" w:rsidR="0047685D" w:rsidRDefault="0047685D" w:rsidP="0047685D">
            <w:pPr>
              <w:rPr>
                <w:rFonts w:ascii="Arial" w:hAnsi="Arial" w:cs="Arial"/>
                <w:sz w:val="22"/>
                <w:szCs w:val="22"/>
                <w:lang w:eastAsia="en-IE"/>
              </w:rPr>
            </w:pPr>
            <w:r w:rsidRPr="00877B26">
              <w:rPr>
                <w:rFonts w:ascii="Arial" w:hAnsi="Arial" w:cs="Arial"/>
                <w:sz w:val="22"/>
                <w:szCs w:val="22"/>
              </w:rPr>
              <w:t xml:space="preserve"> </w:t>
            </w:r>
            <w:r w:rsidRPr="00877B26">
              <w:rPr>
                <w:rFonts w:ascii="Arial" w:hAnsi="Arial" w:cs="Arial"/>
                <w:sz w:val="22"/>
                <w:szCs w:val="22"/>
                <w:lang w:eastAsia="en-IE"/>
              </w:rPr>
              <w:t xml:space="preserve">Audit Evidence </w:t>
            </w:r>
          </w:p>
          <w:p w14:paraId="5B5A2E70" w14:textId="6B991CEB" w:rsidR="0047685D" w:rsidRDefault="0047685D" w:rsidP="0047685D">
            <w:pPr>
              <w:pStyle w:val="ListParagraph"/>
              <w:numPr>
                <w:ilvl w:val="0"/>
                <w:numId w:val="25"/>
              </w:numPr>
              <w:rPr>
                <w:rFonts w:ascii="Arial" w:hAnsi="Arial" w:cs="Arial"/>
                <w:sz w:val="22"/>
                <w:szCs w:val="22"/>
                <w:lang w:eastAsia="en-IE"/>
              </w:rPr>
            </w:pPr>
            <w:r>
              <w:rPr>
                <w:rFonts w:ascii="Arial" w:hAnsi="Arial" w:cs="Arial"/>
                <w:sz w:val="22"/>
                <w:szCs w:val="22"/>
                <w:lang w:eastAsia="en-IE"/>
              </w:rPr>
              <w:t>Management Letter, CAATS &amp; Sampling</w:t>
            </w:r>
          </w:p>
          <w:p w14:paraId="2D982877" w14:textId="376290CF" w:rsidR="0047685D" w:rsidRPr="00877B26" w:rsidRDefault="0047685D" w:rsidP="0047685D">
            <w:pPr>
              <w:pStyle w:val="ListParagraph"/>
              <w:numPr>
                <w:ilvl w:val="0"/>
                <w:numId w:val="25"/>
              </w:numPr>
              <w:rPr>
                <w:rFonts w:ascii="Arial" w:hAnsi="Arial" w:cs="Arial"/>
                <w:sz w:val="22"/>
                <w:szCs w:val="22"/>
                <w:lang w:eastAsia="en-IE"/>
              </w:rPr>
            </w:pPr>
            <w:r w:rsidRPr="00877B26">
              <w:rPr>
                <w:rFonts w:ascii="Arial" w:hAnsi="Arial" w:cs="Arial"/>
                <w:sz w:val="22"/>
                <w:szCs w:val="22"/>
                <w:lang w:eastAsia="en-IE"/>
              </w:rPr>
              <w:t>Substantive Testing</w:t>
            </w:r>
          </w:p>
          <w:p w14:paraId="2BDC15E0" w14:textId="4155351F" w:rsidR="0047685D" w:rsidRPr="00877B26" w:rsidRDefault="0047685D" w:rsidP="0047685D">
            <w:pPr>
              <w:rPr>
                <w:rFonts w:ascii="Arial" w:hAnsi="Arial" w:cs="Arial"/>
                <w:sz w:val="22"/>
                <w:szCs w:val="22"/>
                <w:lang w:eastAsia="en-IE"/>
              </w:rPr>
            </w:pPr>
            <w:r w:rsidRPr="00877B26">
              <w:rPr>
                <w:rFonts w:ascii="Arial" w:hAnsi="Arial" w:cs="Arial"/>
                <w:sz w:val="22"/>
                <w:szCs w:val="22"/>
                <w:lang w:eastAsia="en-IE"/>
              </w:rPr>
              <w:t>Testing of Non-current assets</w:t>
            </w:r>
          </w:p>
        </w:tc>
      </w:tr>
      <w:tr w:rsidR="0047685D" w:rsidRPr="00877B26" w14:paraId="79184A52" w14:textId="77777777" w:rsidTr="00A328C5">
        <w:tc>
          <w:tcPr>
            <w:tcW w:w="1413" w:type="dxa"/>
            <w:tcBorders>
              <w:top w:val="single" w:sz="4" w:space="0" w:color="auto"/>
              <w:left w:val="single" w:sz="4" w:space="0" w:color="auto"/>
              <w:bottom w:val="single" w:sz="4" w:space="0" w:color="auto"/>
              <w:right w:val="single" w:sz="4" w:space="0" w:color="auto"/>
            </w:tcBorders>
            <w:vAlign w:val="center"/>
            <w:hideMark/>
          </w:tcPr>
          <w:p w14:paraId="1F47B54B" w14:textId="457B3720" w:rsidR="0047685D" w:rsidRPr="00877B26" w:rsidRDefault="005B3FBE" w:rsidP="0047685D">
            <w:pPr>
              <w:jc w:val="center"/>
              <w:rPr>
                <w:rFonts w:ascii="Arial" w:hAnsi="Arial" w:cs="Arial"/>
                <w:sz w:val="22"/>
                <w:szCs w:val="22"/>
                <w:lang w:eastAsia="en-IE"/>
              </w:rPr>
            </w:pPr>
            <w:r>
              <w:rPr>
                <w:rFonts w:ascii="Arial" w:hAnsi="Arial" w:cs="Arial"/>
                <w:sz w:val="22"/>
                <w:szCs w:val="22"/>
                <w:lang w:eastAsia="en-IE"/>
              </w:rPr>
              <w:t>10</w:t>
            </w:r>
          </w:p>
        </w:tc>
        <w:tc>
          <w:tcPr>
            <w:tcW w:w="1984" w:type="dxa"/>
            <w:tcBorders>
              <w:top w:val="single" w:sz="4" w:space="0" w:color="auto"/>
              <w:left w:val="single" w:sz="4" w:space="0" w:color="auto"/>
              <w:bottom w:val="single" w:sz="4" w:space="0" w:color="auto"/>
              <w:right w:val="single" w:sz="4" w:space="0" w:color="auto"/>
            </w:tcBorders>
          </w:tcPr>
          <w:p w14:paraId="1D02C368" w14:textId="57192C1D" w:rsidR="0047685D" w:rsidRPr="00877B26"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524C4095" w14:textId="77777777" w:rsidR="0047685D" w:rsidRPr="00877B26" w:rsidRDefault="0047685D" w:rsidP="0047685D">
            <w:pPr>
              <w:ind w:left="360"/>
              <w:rPr>
                <w:rFonts w:ascii="Arial" w:hAnsi="Arial" w:cs="Arial"/>
                <w:sz w:val="22"/>
                <w:szCs w:val="22"/>
              </w:rPr>
            </w:pPr>
            <w:r w:rsidRPr="00877B26">
              <w:rPr>
                <w:rFonts w:ascii="Arial" w:hAnsi="Arial" w:cs="Arial"/>
                <w:sz w:val="22"/>
                <w:szCs w:val="22"/>
                <w:lang w:eastAsia="en-IE"/>
              </w:rPr>
              <w:t>Audit Evidence</w:t>
            </w:r>
          </w:p>
          <w:p w14:paraId="52567BAE"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 xml:space="preserve">Audit of Inventory </w:t>
            </w:r>
          </w:p>
          <w:p w14:paraId="5AD39D19"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Audit of Revenue &amp; Receivables</w:t>
            </w:r>
          </w:p>
          <w:p w14:paraId="033EAE97"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Audit of Purchases &amp; Payables</w:t>
            </w:r>
          </w:p>
          <w:p w14:paraId="0E0F395D" w14:textId="16BC768E" w:rsidR="0047685D" w:rsidRPr="00B529E4" w:rsidRDefault="0047685D" w:rsidP="0047685D">
            <w:pPr>
              <w:rPr>
                <w:rFonts w:ascii="Arial" w:hAnsi="Arial" w:cs="Arial"/>
                <w:sz w:val="22"/>
                <w:szCs w:val="22"/>
                <w:lang w:eastAsia="en-IE"/>
              </w:rPr>
            </w:pPr>
            <w:r w:rsidRPr="00877B26">
              <w:rPr>
                <w:rFonts w:ascii="Arial" w:hAnsi="Arial" w:cs="Arial"/>
                <w:sz w:val="22"/>
                <w:szCs w:val="22"/>
              </w:rPr>
              <w:t>Audit Bank &amp; Cash</w:t>
            </w:r>
          </w:p>
        </w:tc>
      </w:tr>
      <w:tr w:rsidR="0047685D" w:rsidRPr="00877B26" w14:paraId="57EEE87E" w14:textId="77777777" w:rsidTr="00A328C5">
        <w:tc>
          <w:tcPr>
            <w:tcW w:w="1413" w:type="dxa"/>
            <w:tcBorders>
              <w:top w:val="single" w:sz="4" w:space="0" w:color="auto"/>
              <w:left w:val="single" w:sz="4" w:space="0" w:color="auto"/>
              <w:bottom w:val="single" w:sz="4" w:space="0" w:color="auto"/>
              <w:right w:val="single" w:sz="4" w:space="0" w:color="auto"/>
            </w:tcBorders>
            <w:vAlign w:val="center"/>
          </w:tcPr>
          <w:p w14:paraId="568495DA" w14:textId="6FCCFEED" w:rsidR="0047685D" w:rsidRPr="00877B26" w:rsidRDefault="005B3FBE" w:rsidP="0047685D">
            <w:pPr>
              <w:jc w:val="center"/>
              <w:rPr>
                <w:rFonts w:ascii="Arial" w:hAnsi="Arial" w:cs="Arial"/>
                <w:sz w:val="22"/>
                <w:szCs w:val="22"/>
                <w:lang w:eastAsia="en-IE"/>
              </w:rPr>
            </w:pPr>
            <w:r>
              <w:rPr>
                <w:rFonts w:ascii="Arial" w:hAnsi="Arial" w:cs="Arial"/>
                <w:sz w:val="22"/>
                <w:szCs w:val="22"/>
                <w:lang w:eastAsia="en-IE"/>
              </w:rPr>
              <w:t>11</w:t>
            </w:r>
          </w:p>
        </w:tc>
        <w:tc>
          <w:tcPr>
            <w:tcW w:w="1984" w:type="dxa"/>
            <w:tcBorders>
              <w:top w:val="single" w:sz="4" w:space="0" w:color="auto"/>
              <w:left w:val="single" w:sz="4" w:space="0" w:color="auto"/>
              <w:bottom w:val="single" w:sz="4" w:space="0" w:color="auto"/>
              <w:right w:val="single" w:sz="4" w:space="0" w:color="auto"/>
            </w:tcBorders>
          </w:tcPr>
          <w:p w14:paraId="3775B40C" w14:textId="7BBE27A1" w:rsidR="0047685D" w:rsidRPr="00877B26" w:rsidRDefault="0047685D" w:rsidP="0047685D">
            <w:pPr>
              <w:jc w:val="center"/>
              <w:rPr>
                <w:rFonts w:ascii="Arial" w:hAnsi="Arial" w:cs="Arial"/>
                <w:sz w:val="22"/>
                <w:szCs w:val="22"/>
                <w:lang w:eastAsia="en-IE"/>
              </w:rPr>
            </w:pPr>
          </w:p>
        </w:tc>
        <w:tc>
          <w:tcPr>
            <w:tcW w:w="5078" w:type="dxa"/>
            <w:tcBorders>
              <w:top w:val="single" w:sz="4" w:space="0" w:color="auto"/>
              <w:left w:val="single" w:sz="4" w:space="0" w:color="auto"/>
              <w:bottom w:val="single" w:sz="4" w:space="0" w:color="auto"/>
              <w:right w:val="single" w:sz="4" w:space="0" w:color="auto"/>
            </w:tcBorders>
          </w:tcPr>
          <w:p w14:paraId="466CADF8" w14:textId="77777777" w:rsidR="0047685D" w:rsidRPr="00877B26" w:rsidRDefault="0047685D" w:rsidP="0047685D">
            <w:pPr>
              <w:pStyle w:val="Default"/>
              <w:rPr>
                <w:rFonts w:ascii="Arial" w:hAnsi="Arial" w:cs="Arial"/>
                <w:sz w:val="22"/>
                <w:szCs w:val="22"/>
              </w:rPr>
            </w:pPr>
            <w:r w:rsidRPr="00877B26">
              <w:rPr>
                <w:rFonts w:ascii="Arial" w:hAnsi="Arial" w:cs="Arial"/>
                <w:color w:val="auto"/>
                <w:sz w:val="22"/>
                <w:szCs w:val="22"/>
              </w:rPr>
              <w:t>C</w:t>
            </w:r>
            <w:r w:rsidRPr="00877B26">
              <w:rPr>
                <w:rFonts w:ascii="Arial" w:hAnsi="Arial" w:cs="Arial"/>
                <w:sz w:val="22"/>
                <w:szCs w:val="22"/>
              </w:rPr>
              <w:t xml:space="preserve">ompletion Procedures </w:t>
            </w:r>
          </w:p>
          <w:p w14:paraId="051694C4"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Subsequent Events</w:t>
            </w:r>
          </w:p>
          <w:p w14:paraId="4E55C7C5"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Going Concern</w:t>
            </w:r>
          </w:p>
          <w:p w14:paraId="4BDD9C9E" w14:textId="77777777" w:rsidR="0047685D" w:rsidRPr="00877B26"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Written representations</w:t>
            </w:r>
          </w:p>
          <w:p w14:paraId="398900C2" w14:textId="41FA943A" w:rsidR="0047685D" w:rsidRPr="00CD4D47" w:rsidRDefault="0047685D" w:rsidP="0047685D">
            <w:pPr>
              <w:pStyle w:val="Default"/>
              <w:numPr>
                <w:ilvl w:val="0"/>
                <w:numId w:val="25"/>
              </w:numPr>
              <w:rPr>
                <w:rFonts w:ascii="Arial" w:hAnsi="Arial" w:cs="Arial"/>
                <w:sz w:val="22"/>
                <w:szCs w:val="22"/>
              </w:rPr>
            </w:pPr>
            <w:r w:rsidRPr="00877B26">
              <w:rPr>
                <w:rFonts w:ascii="Arial" w:hAnsi="Arial" w:cs="Arial"/>
                <w:sz w:val="22"/>
                <w:szCs w:val="22"/>
              </w:rPr>
              <w:t xml:space="preserve">Audit </w:t>
            </w:r>
            <w:proofErr w:type="spellStart"/>
            <w:r w:rsidRPr="00877B26">
              <w:rPr>
                <w:rFonts w:ascii="Arial" w:hAnsi="Arial" w:cs="Arial"/>
                <w:sz w:val="22"/>
                <w:szCs w:val="22"/>
              </w:rPr>
              <w:t>finali</w:t>
            </w:r>
            <w:r w:rsidR="00F114FF">
              <w:rPr>
                <w:rFonts w:ascii="Arial" w:hAnsi="Arial" w:cs="Arial"/>
                <w:sz w:val="22"/>
                <w:szCs w:val="22"/>
              </w:rPr>
              <w:t>s</w:t>
            </w:r>
            <w:r w:rsidRPr="00877B26">
              <w:rPr>
                <w:rFonts w:ascii="Arial" w:hAnsi="Arial" w:cs="Arial"/>
                <w:sz w:val="22"/>
                <w:szCs w:val="22"/>
              </w:rPr>
              <w:t>ation</w:t>
            </w:r>
            <w:proofErr w:type="spellEnd"/>
          </w:p>
        </w:tc>
      </w:tr>
    </w:tbl>
    <w:p w14:paraId="41ECC354" w14:textId="4A9D0AA5" w:rsidR="002F6524" w:rsidRDefault="002F6524" w:rsidP="00D6718A">
      <w:pPr>
        <w:pStyle w:val="BodyText2"/>
        <w:jc w:val="both"/>
        <w:rPr>
          <w:rFonts w:ascii="Arial" w:hAnsi="Arial" w:cs="Arial"/>
          <w:sz w:val="24"/>
        </w:rPr>
      </w:pPr>
    </w:p>
    <w:p w14:paraId="7F0B9CAF" w14:textId="21FA6623"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00AFF685" w14:textId="68975C49" w:rsidR="00C42EDD" w:rsidRPr="009A3065" w:rsidRDefault="00C42EDD" w:rsidP="00C42EDD">
      <w:pPr>
        <w:spacing w:line="360" w:lineRule="auto"/>
        <w:jc w:val="both"/>
        <w:rPr>
          <w:rFonts w:ascii="Arial" w:eastAsiaTheme="minorHAnsi" w:hAnsi="Arial" w:cs="Arial"/>
        </w:rPr>
      </w:pPr>
      <w:r>
        <w:rPr>
          <w:rFonts w:ascii="Arial" w:eastAsiaTheme="minorHAnsi" w:hAnsi="Arial" w:cs="Arial"/>
          <w:b/>
          <w:bCs/>
        </w:rPr>
        <w:t xml:space="preserve">Cormac Kavanagh </w:t>
      </w:r>
      <w:r w:rsidRPr="00945498">
        <w:rPr>
          <w:rFonts w:ascii="Arial" w:eastAsiaTheme="minorHAnsi" w:hAnsi="Arial" w:cs="Arial"/>
          <w:b/>
          <w:bCs/>
        </w:rPr>
        <w:t>FCCA, MSc Finance, CPA</w:t>
      </w:r>
      <w:r w:rsidRPr="009A3065">
        <w:rPr>
          <w:rFonts w:ascii="Arial" w:eastAsiaTheme="minorHAnsi" w:hAnsi="Arial" w:cs="Arial"/>
        </w:rPr>
        <w:t xml:space="preserve"> </w:t>
      </w:r>
      <w:r>
        <w:rPr>
          <w:rFonts w:ascii="Arial" w:eastAsiaTheme="minorHAnsi" w:hAnsi="Arial" w:cs="Arial"/>
        </w:rPr>
        <w:t xml:space="preserve">is </w:t>
      </w:r>
      <w:r w:rsidR="00412D7D">
        <w:rPr>
          <w:rFonts w:ascii="Arial" w:eastAsiaTheme="minorHAnsi" w:hAnsi="Arial" w:cs="Arial"/>
        </w:rPr>
        <w:t xml:space="preserve">currently </w:t>
      </w:r>
      <w:r>
        <w:rPr>
          <w:rFonts w:ascii="Arial" w:eastAsiaTheme="minorHAnsi" w:hAnsi="Arial" w:cs="Arial"/>
        </w:rPr>
        <w:t>Education Lead with C</w:t>
      </w:r>
      <w:r w:rsidR="001A3EBC">
        <w:rPr>
          <w:rFonts w:ascii="Arial" w:eastAsiaTheme="minorHAnsi" w:hAnsi="Arial" w:cs="Arial"/>
        </w:rPr>
        <w:t>hartered Accountants</w:t>
      </w:r>
      <w:r>
        <w:rPr>
          <w:rFonts w:ascii="Arial" w:eastAsiaTheme="minorHAnsi" w:hAnsi="Arial" w:cs="Arial"/>
        </w:rPr>
        <w:t xml:space="preserve"> Ireland</w:t>
      </w:r>
      <w:r w:rsidRPr="009A3065">
        <w:rPr>
          <w:rFonts w:ascii="Arial" w:eastAsiaTheme="minorHAnsi" w:hAnsi="Arial" w:cs="Arial"/>
        </w:rPr>
        <w:t xml:space="preserve">. </w:t>
      </w:r>
      <w:r>
        <w:rPr>
          <w:rFonts w:ascii="Arial" w:eastAsiaTheme="minorHAnsi" w:hAnsi="Arial" w:cs="Arial"/>
        </w:rPr>
        <w:t xml:space="preserve">After spending a combined 13 years in Audit Practice and Industry Cormac commenced the pursuit of a full-time academic career in 1995 and continues his active academic engagement. Focused on teaching and lecturing to </w:t>
      </w:r>
      <w:r>
        <w:rPr>
          <w:rFonts w:ascii="Arial" w:eastAsiaTheme="minorHAnsi" w:hAnsi="Arial" w:cs="Arial"/>
        </w:rPr>
        <w:lastRenderedPageBreak/>
        <w:t xml:space="preserve">business students at undergraduate, postgraduate and professional levels Cormac’s teaching experience has been gained in Irish, Chinese and South-East Asian academic institutions. Cormac’s professional accountancy students have secured numerous national and global awards for academic excellence. </w:t>
      </w:r>
    </w:p>
    <w:p w14:paraId="7990F9A5" w14:textId="77777777" w:rsidR="00C42EDD" w:rsidRPr="00114E7B" w:rsidRDefault="00C42EDD" w:rsidP="00C42EDD">
      <w:pPr>
        <w:jc w:val="both"/>
        <w:rPr>
          <w:rFonts w:ascii="Arial" w:hAnsi="Arial" w:cs="Arial"/>
        </w:rPr>
      </w:pPr>
    </w:p>
    <w:p w14:paraId="7692A225" w14:textId="77777777" w:rsidR="00C42EDD" w:rsidRDefault="00C42EDD" w:rsidP="00D6718A">
      <w:pPr>
        <w:pStyle w:val="BodyText2"/>
        <w:jc w:val="both"/>
        <w:rPr>
          <w:rFonts w:ascii="Arial" w:hAnsi="Arial" w:cs="Arial"/>
          <w:b/>
          <w:i w:val="0"/>
          <w:iCs w:val="0"/>
          <w:smallCaps/>
          <w:sz w:val="28"/>
          <w:szCs w:val="28"/>
        </w:rPr>
      </w:pPr>
    </w:p>
    <w:p w14:paraId="6CEF60D0" w14:textId="77777777" w:rsidR="00D6718A" w:rsidRDefault="00D6718A" w:rsidP="00D6718A">
      <w:pPr>
        <w:pStyle w:val="BodyText2"/>
        <w:jc w:val="both"/>
        <w:rPr>
          <w:rFonts w:ascii="Arial" w:hAnsi="Arial" w:cs="Arial"/>
          <w:i w:val="0"/>
          <w:iCs w:val="0"/>
          <w:sz w:val="24"/>
        </w:rPr>
      </w:pPr>
    </w:p>
    <w:p w14:paraId="4C690E9B" w14:textId="3AD58BF9" w:rsidR="00A66C21" w:rsidRPr="00296EEF" w:rsidRDefault="00A66C21" w:rsidP="00296EEF">
      <w:pPr>
        <w:pStyle w:val="BodyText2"/>
        <w:rPr>
          <w:rFonts w:ascii="Arial" w:hAnsi="Arial" w:cs="Arial"/>
        </w:rPr>
      </w:pPr>
    </w:p>
    <w:sectPr w:rsidR="00A66C21" w:rsidRPr="00296EEF"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B077" w14:textId="77777777" w:rsidR="001D2B7C" w:rsidRDefault="001D2B7C" w:rsidP="006D6D3A">
      <w:r>
        <w:separator/>
      </w:r>
    </w:p>
  </w:endnote>
  <w:endnote w:type="continuationSeparator" w:id="0">
    <w:p w14:paraId="5FAC8AA1" w14:textId="77777777" w:rsidR="001D2B7C" w:rsidRDefault="001D2B7C"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5BE5" w14:textId="77777777" w:rsidR="001D2B7C" w:rsidRDefault="001D2B7C" w:rsidP="006D6D3A">
      <w:r>
        <w:separator/>
      </w:r>
    </w:p>
  </w:footnote>
  <w:footnote w:type="continuationSeparator" w:id="0">
    <w:p w14:paraId="6941CC07" w14:textId="77777777" w:rsidR="001D2B7C" w:rsidRDefault="001D2B7C"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 w15:restartNumberingAfterBreak="0">
    <w:nsid w:val="333A00B4"/>
    <w:multiLevelType w:val="hybridMultilevel"/>
    <w:tmpl w:val="5114EA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6"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A66B0"/>
    <w:multiLevelType w:val="hybridMultilevel"/>
    <w:tmpl w:val="F4C60EEE"/>
    <w:lvl w:ilvl="0" w:tplc="90F2F6E2">
      <w:numFmt w:val="bullet"/>
      <w:lvlText w:val=""/>
      <w:lvlJc w:val="left"/>
      <w:pPr>
        <w:ind w:left="720" w:hanging="360"/>
      </w:pPr>
      <w:rPr>
        <w:rFonts w:ascii="Wingdings" w:eastAsia="Times New Roman" w:hAnsi="Wingding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4516093">
    <w:abstractNumId w:val="4"/>
  </w:num>
  <w:num w:numId="2" w16cid:durableId="845945689">
    <w:abstractNumId w:val="10"/>
  </w:num>
  <w:num w:numId="3" w16cid:durableId="1954608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1186242">
    <w:abstractNumId w:val="21"/>
  </w:num>
  <w:num w:numId="5" w16cid:durableId="351687088">
    <w:abstractNumId w:val="3"/>
  </w:num>
  <w:num w:numId="6" w16cid:durableId="1489635130">
    <w:abstractNumId w:val="19"/>
  </w:num>
  <w:num w:numId="7" w16cid:durableId="1549219912">
    <w:abstractNumId w:val="24"/>
  </w:num>
  <w:num w:numId="8" w16cid:durableId="1659578217">
    <w:abstractNumId w:val="22"/>
  </w:num>
  <w:num w:numId="9" w16cid:durableId="1325553312">
    <w:abstractNumId w:val="6"/>
  </w:num>
  <w:num w:numId="10" w16cid:durableId="1272125233">
    <w:abstractNumId w:val="11"/>
  </w:num>
  <w:num w:numId="11" w16cid:durableId="458377644">
    <w:abstractNumId w:val="23"/>
  </w:num>
  <w:num w:numId="12" w16cid:durableId="1386949419">
    <w:abstractNumId w:val="14"/>
  </w:num>
  <w:num w:numId="13" w16cid:durableId="632905833">
    <w:abstractNumId w:val="2"/>
  </w:num>
  <w:num w:numId="14" w16cid:durableId="778450620">
    <w:abstractNumId w:val="16"/>
  </w:num>
  <w:num w:numId="15" w16cid:durableId="775637317">
    <w:abstractNumId w:val="12"/>
  </w:num>
  <w:num w:numId="16" w16cid:durableId="708652385">
    <w:abstractNumId w:val="15"/>
  </w:num>
  <w:num w:numId="17" w16cid:durableId="1846360269">
    <w:abstractNumId w:val="0"/>
  </w:num>
  <w:num w:numId="18" w16cid:durableId="1514223963">
    <w:abstractNumId w:val="7"/>
  </w:num>
  <w:num w:numId="19" w16cid:durableId="7412473">
    <w:abstractNumId w:val="1"/>
  </w:num>
  <w:num w:numId="20" w16cid:durableId="537551579">
    <w:abstractNumId w:val="18"/>
  </w:num>
  <w:num w:numId="21" w16cid:durableId="1260675285">
    <w:abstractNumId w:val="5"/>
  </w:num>
  <w:num w:numId="22" w16cid:durableId="196084938">
    <w:abstractNumId w:val="13"/>
  </w:num>
  <w:num w:numId="23" w16cid:durableId="1416367045">
    <w:abstractNumId w:val="9"/>
  </w:num>
  <w:num w:numId="24" w16cid:durableId="1716930612">
    <w:abstractNumId w:val="8"/>
  </w:num>
  <w:num w:numId="25" w16cid:durableId="812210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75EE"/>
    <w:rsid w:val="00053A9E"/>
    <w:rsid w:val="00073312"/>
    <w:rsid w:val="0008514B"/>
    <w:rsid w:val="00090B67"/>
    <w:rsid w:val="000924CD"/>
    <w:rsid w:val="00094D58"/>
    <w:rsid w:val="000A2C1D"/>
    <w:rsid w:val="000B53B4"/>
    <w:rsid w:val="000D2AAE"/>
    <w:rsid w:val="000F4217"/>
    <w:rsid w:val="00105706"/>
    <w:rsid w:val="00122CE5"/>
    <w:rsid w:val="00154017"/>
    <w:rsid w:val="0015536E"/>
    <w:rsid w:val="001628FD"/>
    <w:rsid w:val="00167701"/>
    <w:rsid w:val="001920C6"/>
    <w:rsid w:val="001A3EBC"/>
    <w:rsid w:val="001A79FA"/>
    <w:rsid w:val="001B1932"/>
    <w:rsid w:val="001D2B7C"/>
    <w:rsid w:val="001D4604"/>
    <w:rsid w:val="001E39BC"/>
    <w:rsid w:val="001F198D"/>
    <w:rsid w:val="002117BF"/>
    <w:rsid w:val="002156C2"/>
    <w:rsid w:val="00253408"/>
    <w:rsid w:val="00290B10"/>
    <w:rsid w:val="00296EEF"/>
    <w:rsid w:val="002B250F"/>
    <w:rsid w:val="002B5410"/>
    <w:rsid w:val="002D2D5B"/>
    <w:rsid w:val="002E344D"/>
    <w:rsid w:val="002F56BA"/>
    <w:rsid w:val="002F6524"/>
    <w:rsid w:val="00307800"/>
    <w:rsid w:val="00311AAB"/>
    <w:rsid w:val="0033323E"/>
    <w:rsid w:val="0033339D"/>
    <w:rsid w:val="00352634"/>
    <w:rsid w:val="00355BA5"/>
    <w:rsid w:val="003631DA"/>
    <w:rsid w:val="00366845"/>
    <w:rsid w:val="00367090"/>
    <w:rsid w:val="00376B81"/>
    <w:rsid w:val="003A107A"/>
    <w:rsid w:val="003C306B"/>
    <w:rsid w:val="003E524A"/>
    <w:rsid w:val="003E5AB7"/>
    <w:rsid w:val="003F6201"/>
    <w:rsid w:val="00412D7D"/>
    <w:rsid w:val="00440C57"/>
    <w:rsid w:val="00447959"/>
    <w:rsid w:val="00457E64"/>
    <w:rsid w:val="0047685D"/>
    <w:rsid w:val="004857BA"/>
    <w:rsid w:val="00494BE1"/>
    <w:rsid w:val="00495C68"/>
    <w:rsid w:val="004963C6"/>
    <w:rsid w:val="004A1222"/>
    <w:rsid w:val="004A183D"/>
    <w:rsid w:val="004D2AEC"/>
    <w:rsid w:val="004D5D0E"/>
    <w:rsid w:val="004D7E40"/>
    <w:rsid w:val="004E2FDE"/>
    <w:rsid w:val="004E6C2A"/>
    <w:rsid w:val="004F09A5"/>
    <w:rsid w:val="004F443E"/>
    <w:rsid w:val="004F6C92"/>
    <w:rsid w:val="004F7BD7"/>
    <w:rsid w:val="00536EEA"/>
    <w:rsid w:val="0053735A"/>
    <w:rsid w:val="0054217E"/>
    <w:rsid w:val="00543295"/>
    <w:rsid w:val="00547F79"/>
    <w:rsid w:val="00570204"/>
    <w:rsid w:val="005706A8"/>
    <w:rsid w:val="00586962"/>
    <w:rsid w:val="00591D81"/>
    <w:rsid w:val="005A2E11"/>
    <w:rsid w:val="005B3E43"/>
    <w:rsid w:val="005B3FBE"/>
    <w:rsid w:val="005C24FF"/>
    <w:rsid w:val="005C3BF5"/>
    <w:rsid w:val="005D09D8"/>
    <w:rsid w:val="00602545"/>
    <w:rsid w:val="00614B4B"/>
    <w:rsid w:val="00616B8F"/>
    <w:rsid w:val="00620B3C"/>
    <w:rsid w:val="00631103"/>
    <w:rsid w:val="006378F8"/>
    <w:rsid w:val="00640CA9"/>
    <w:rsid w:val="00651DF3"/>
    <w:rsid w:val="00671759"/>
    <w:rsid w:val="0068095F"/>
    <w:rsid w:val="00687322"/>
    <w:rsid w:val="0069718B"/>
    <w:rsid w:val="006B28DA"/>
    <w:rsid w:val="006B2E50"/>
    <w:rsid w:val="006D27EA"/>
    <w:rsid w:val="006D6D3A"/>
    <w:rsid w:val="007264F3"/>
    <w:rsid w:val="00764478"/>
    <w:rsid w:val="00771657"/>
    <w:rsid w:val="00773C8F"/>
    <w:rsid w:val="007974CD"/>
    <w:rsid w:val="007A793B"/>
    <w:rsid w:val="007C298F"/>
    <w:rsid w:val="007C59CC"/>
    <w:rsid w:val="007C5F2F"/>
    <w:rsid w:val="007E154D"/>
    <w:rsid w:val="007E5944"/>
    <w:rsid w:val="008007B4"/>
    <w:rsid w:val="00820DDF"/>
    <w:rsid w:val="00821ACE"/>
    <w:rsid w:val="00836567"/>
    <w:rsid w:val="00845F23"/>
    <w:rsid w:val="00855F2C"/>
    <w:rsid w:val="00877B26"/>
    <w:rsid w:val="00882828"/>
    <w:rsid w:val="008941CA"/>
    <w:rsid w:val="008B20BC"/>
    <w:rsid w:val="008B2B29"/>
    <w:rsid w:val="008D6D65"/>
    <w:rsid w:val="008F51CC"/>
    <w:rsid w:val="0090417E"/>
    <w:rsid w:val="00913BE8"/>
    <w:rsid w:val="00914935"/>
    <w:rsid w:val="00931645"/>
    <w:rsid w:val="00937694"/>
    <w:rsid w:val="00984F9C"/>
    <w:rsid w:val="00994FEF"/>
    <w:rsid w:val="009B390F"/>
    <w:rsid w:val="009D1F0F"/>
    <w:rsid w:val="009D611B"/>
    <w:rsid w:val="009D76A2"/>
    <w:rsid w:val="009E2A46"/>
    <w:rsid w:val="009E6214"/>
    <w:rsid w:val="009F0A05"/>
    <w:rsid w:val="009F3480"/>
    <w:rsid w:val="009F669C"/>
    <w:rsid w:val="00A15843"/>
    <w:rsid w:val="00A57B9F"/>
    <w:rsid w:val="00A66C21"/>
    <w:rsid w:val="00A9772F"/>
    <w:rsid w:val="00AA00B2"/>
    <w:rsid w:val="00AA2795"/>
    <w:rsid w:val="00AA7743"/>
    <w:rsid w:val="00AF4796"/>
    <w:rsid w:val="00B06E21"/>
    <w:rsid w:val="00B12DA3"/>
    <w:rsid w:val="00B44857"/>
    <w:rsid w:val="00B529E4"/>
    <w:rsid w:val="00B8022B"/>
    <w:rsid w:val="00B932A4"/>
    <w:rsid w:val="00B95931"/>
    <w:rsid w:val="00BA52FD"/>
    <w:rsid w:val="00BB162C"/>
    <w:rsid w:val="00BB4B31"/>
    <w:rsid w:val="00BD63C0"/>
    <w:rsid w:val="00BE71BE"/>
    <w:rsid w:val="00C42EDD"/>
    <w:rsid w:val="00C604FB"/>
    <w:rsid w:val="00C6529D"/>
    <w:rsid w:val="00C66B9B"/>
    <w:rsid w:val="00C721B4"/>
    <w:rsid w:val="00C7627F"/>
    <w:rsid w:val="00C86D92"/>
    <w:rsid w:val="00CB26EB"/>
    <w:rsid w:val="00CD4D47"/>
    <w:rsid w:val="00CD5E04"/>
    <w:rsid w:val="00CD6A0E"/>
    <w:rsid w:val="00D27549"/>
    <w:rsid w:val="00D36A3C"/>
    <w:rsid w:val="00D5221D"/>
    <w:rsid w:val="00D6718A"/>
    <w:rsid w:val="00D67A95"/>
    <w:rsid w:val="00D84F32"/>
    <w:rsid w:val="00D87F26"/>
    <w:rsid w:val="00DA1E44"/>
    <w:rsid w:val="00DA234E"/>
    <w:rsid w:val="00DC3B29"/>
    <w:rsid w:val="00DC7225"/>
    <w:rsid w:val="00E240D8"/>
    <w:rsid w:val="00E7754F"/>
    <w:rsid w:val="00E81442"/>
    <w:rsid w:val="00E917A1"/>
    <w:rsid w:val="00E943A8"/>
    <w:rsid w:val="00EB3F35"/>
    <w:rsid w:val="00EB40CA"/>
    <w:rsid w:val="00EB4DA4"/>
    <w:rsid w:val="00EC7CCC"/>
    <w:rsid w:val="00ED3788"/>
    <w:rsid w:val="00F114FF"/>
    <w:rsid w:val="00F42DAE"/>
    <w:rsid w:val="00F678D4"/>
    <w:rsid w:val="00F765CD"/>
    <w:rsid w:val="00FD3D1D"/>
    <w:rsid w:val="00FD661A"/>
    <w:rsid w:val="00FF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673</Words>
  <Characters>3889</Characters>
  <Application>Microsoft Office Word</Application>
  <DocSecurity>0</DocSecurity>
  <Lines>185</Lines>
  <Paragraphs>134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Cormac Kavanagh</cp:lastModifiedBy>
  <cp:revision>14</cp:revision>
  <cp:lastPrinted>2025-09-09T21:39:00Z</cp:lastPrinted>
  <dcterms:created xsi:type="dcterms:W3CDTF">2026-06-09T17:17:00Z</dcterms:created>
  <dcterms:modified xsi:type="dcterms:W3CDTF">2026-06-09T17:36:00Z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