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003B1F54" w14:textId="77777777" w:rsidR="0093310D" w:rsidRDefault="0093310D" w:rsidP="00CA71E4">
      <w:pPr>
        <w:pStyle w:val="Heading1"/>
        <w:jc w:val="center"/>
        <w:rPr>
          <w:rFonts w:ascii="Arial" w:hAnsi="Arial" w:cs="Arial"/>
        </w:rPr>
      </w:pPr>
      <w:r>
        <w:rPr>
          <w:rFonts w:ascii="Arial" w:hAnsi="Arial" w:cs="Arial"/>
        </w:rPr>
        <w:t xml:space="preserve">Company and Business Law </w:t>
      </w:r>
    </w:p>
    <w:p w14:paraId="291F429B" w14:textId="77777777" w:rsidR="0093310D" w:rsidRDefault="0093310D" w:rsidP="00CA71E4">
      <w:pPr>
        <w:pStyle w:val="Heading1"/>
        <w:jc w:val="center"/>
        <w:rPr>
          <w:rFonts w:ascii="Arial" w:hAnsi="Arial" w:cs="Arial"/>
        </w:rPr>
      </w:pPr>
    </w:p>
    <w:p w14:paraId="1FEF455D" w14:textId="772D8A4A" w:rsidR="00D6718A" w:rsidRDefault="00177705" w:rsidP="00CA71E4">
      <w:pPr>
        <w:pStyle w:val="Heading1"/>
        <w:jc w:val="center"/>
        <w:rPr>
          <w:rFonts w:ascii="Arial" w:hAnsi="Arial" w:cs="Arial"/>
        </w:rPr>
      </w:pPr>
      <w:r>
        <w:rPr>
          <w:rFonts w:ascii="Arial" w:hAnsi="Arial" w:cs="Arial"/>
        </w:rPr>
        <w:t>2026/</w:t>
      </w:r>
      <w:r w:rsidR="009435AD">
        <w:rPr>
          <w:rFonts w:ascii="Arial" w:hAnsi="Arial" w:cs="Arial"/>
        </w:rPr>
        <w:t>202</w:t>
      </w:r>
      <w:r w:rsidR="006A1A9A">
        <w:rPr>
          <w:rFonts w:ascii="Arial" w:hAnsi="Arial" w:cs="Arial"/>
        </w:rPr>
        <w:t>7</w:t>
      </w:r>
    </w:p>
    <w:p w14:paraId="0DE47136" w14:textId="0FD7D1BA" w:rsidR="009435AD" w:rsidRDefault="009435AD" w:rsidP="009435AD"/>
    <w:p w14:paraId="65958D62" w14:textId="77777777" w:rsidR="009435AD" w:rsidRPr="009435AD" w:rsidRDefault="009435AD" w:rsidP="009435AD"/>
    <w:p w14:paraId="3944BAB5" w14:textId="77777777" w:rsidR="00D6718A" w:rsidRDefault="00D6718A" w:rsidP="00D6718A"/>
    <w:p w14:paraId="693D01E0" w14:textId="752FBDC9" w:rsidR="003000AF" w:rsidRPr="00A02AA9" w:rsidRDefault="003000AF" w:rsidP="003000AF">
      <w:pPr>
        <w:pStyle w:val="NoSpacing"/>
        <w:spacing w:line="276" w:lineRule="auto"/>
      </w:pPr>
      <w:r w:rsidRPr="00A02AA9">
        <w:rPr>
          <w:b/>
          <w:bCs/>
        </w:rPr>
        <w:t>MODULE CODE:</w:t>
      </w:r>
      <w:r w:rsidRPr="00A02AA9">
        <w:t xml:space="preserve"> </w:t>
      </w:r>
      <w:r w:rsidR="0093310D">
        <w:rPr>
          <w:rFonts w:ascii="Arial" w:hAnsi="Arial" w:cs="Arial"/>
        </w:rPr>
        <w:t>BUU44660</w:t>
      </w:r>
    </w:p>
    <w:p w14:paraId="647DCA9C" w14:textId="2B33FF60" w:rsidR="003000AF" w:rsidRPr="00A02AA9" w:rsidRDefault="003000AF" w:rsidP="003000AF">
      <w:pPr>
        <w:pStyle w:val="NoSpacing"/>
        <w:spacing w:line="276" w:lineRule="auto"/>
      </w:pPr>
      <w:r w:rsidRPr="00A02AA9">
        <w:rPr>
          <w:b/>
          <w:bCs/>
        </w:rPr>
        <w:t>MODULE NAME:</w:t>
      </w:r>
      <w:r w:rsidRPr="00A02AA9">
        <w:t xml:space="preserve"> </w:t>
      </w:r>
      <w:r w:rsidR="0093310D">
        <w:rPr>
          <w:rFonts w:ascii="Arial" w:hAnsi="Arial" w:cs="Arial"/>
        </w:rPr>
        <w:t>Company and Business Law</w:t>
      </w:r>
    </w:p>
    <w:p w14:paraId="48D2B383" w14:textId="4613902A" w:rsidR="003000AF" w:rsidRDefault="003000AF" w:rsidP="003000AF">
      <w:pPr>
        <w:pStyle w:val="NoSpacing"/>
        <w:spacing w:line="276" w:lineRule="auto"/>
      </w:pPr>
      <w:r w:rsidRPr="00A02AA9">
        <w:rPr>
          <w:b/>
          <w:bCs/>
        </w:rPr>
        <w:t>ECTS:</w:t>
      </w:r>
      <w:r w:rsidRPr="00A02AA9">
        <w:t xml:space="preserve">  </w:t>
      </w:r>
      <w:r w:rsidR="0001247F">
        <w:tab/>
      </w:r>
      <w:r w:rsidR="0001247F">
        <w:tab/>
      </w:r>
      <w:r w:rsidR="0093310D">
        <w:t>5</w:t>
      </w:r>
    </w:p>
    <w:p w14:paraId="563D978F" w14:textId="1BFD1837" w:rsidR="003000AF" w:rsidRPr="00A02AA9" w:rsidRDefault="003000AF" w:rsidP="003000AF">
      <w:pPr>
        <w:pStyle w:val="NoSpacing"/>
        <w:spacing w:line="276" w:lineRule="auto"/>
      </w:pPr>
      <w:r w:rsidRPr="00A02AA9">
        <w:rPr>
          <w:b/>
          <w:bCs/>
        </w:rPr>
        <w:t>Lecturer</w:t>
      </w:r>
      <w:r w:rsidRPr="00A02AA9">
        <w:t>:</w:t>
      </w:r>
      <w:r w:rsidRPr="0035629C">
        <w:tab/>
      </w:r>
      <w:r w:rsidR="0093310D">
        <w:t>Val Corbett</w:t>
      </w:r>
      <w:r w:rsidR="0093310D">
        <w:tab/>
      </w:r>
    </w:p>
    <w:p w14:paraId="13EC232A" w14:textId="0EB944C0" w:rsidR="003000AF" w:rsidRPr="004E63EE" w:rsidRDefault="003000AF" w:rsidP="003000AF">
      <w:pPr>
        <w:pStyle w:val="NoSpacing"/>
        <w:spacing w:line="276" w:lineRule="auto"/>
        <w:rPr>
          <w:bCs/>
          <w:sz w:val="18"/>
          <w:szCs w:val="18"/>
        </w:rPr>
      </w:pPr>
      <w:r w:rsidRPr="004E63EE">
        <w:rPr>
          <w:rStyle w:val="normaltextrun"/>
          <w:b/>
        </w:rPr>
        <w:t>E-mail:</w:t>
      </w:r>
      <w:r w:rsidRPr="004E63EE">
        <w:rPr>
          <w:rStyle w:val="eop"/>
          <w:b/>
          <w:bCs/>
        </w:rPr>
        <w:t> </w:t>
      </w:r>
      <w:r w:rsidRPr="004E63EE">
        <w:rPr>
          <w:rStyle w:val="eop"/>
          <w:bCs/>
        </w:rPr>
        <w:t xml:space="preserve"> </w:t>
      </w:r>
      <w:r w:rsidR="0093310D" w:rsidRPr="004E63EE">
        <w:rPr>
          <w:rStyle w:val="eop"/>
          <w:bCs/>
        </w:rPr>
        <w:tab/>
      </w:r>
      <w:r w:rsidR="0093310D" w:rsidRPr="004E63EE">
        <w:rPr>
          <w:rFonts w:ascii="Arial" w:hAnsi="Arial" w:cs="Arial"/>
        </w:rPr>
        <w:t>val.corbett@lawschool.ie</w:t>
      </w:r>
    </w:p>
    <w:p w14:paraId="650DD068" w14:textId="05C0C8A7" w:rsidR="003000AF" w:rsidRPr="0035629C" w:rsidRDefault="003000AF" w:rsidP="003000AF">
      <w:pPr>
        <w:pStyle w:val="NoSpacing"/>
        <w:spacing w:line="276" w:lineRule="auto"/>
        <w:rPr>
          <w:rStyle w:val="normaltextrun"/>
        </w:rPr>
      </w:pPr>
      <w:r w:rsidRPr="0035629C">
        <w:rPr>
          <w:rStyle w:val="normaltextrun"/>
          <w:b/>
        </w:rPr>
        <w:t>Office Hours:</w:t>
      </w:r>
      <w:r>
        <w:rPr>
          <w:rStyle w:val="normaltextrun"/>
          <w:bCs/>
        </w:rPr>
        <w:t xml:space="preserve"> </w:t>
      </w:r>
      <w:r w:rsidR="0093310D">
        <w:rPr>
          <w:rStyle w:val="normaltextrun"/>
          <w:bCs/>
        </w:rPr>
        <w:t xml:space="preserve">available on request </w:t>
      </w:r>
    </w:p>
    <w:p w14:paraId="5E0110ED" w14:textId="77777777" w:rsidR="003000AF" w:rsidRPr="0035629C" w:rsidRDefault="003000AF" w:rsidP="003000AF">
      <w:pPr>
        <w:ind w:left="2127" w:hanging="2127"/>
        <w:rPr>
          <w:b/>
        </w:rPr>
      </w:pPr>
    </w:p>
    <w:p w14:paraId="69F34A8F" w14:textId="268062BA" w:rsidR="003000AF" w:rsidRPr="0035629C" w:rsidRDefault="003000AF" w:rsidP="003000AF">
      <w:pPr>
        <w:ind w:left="2127" w:hanging="2127"/>
        <w:rPr>
          <w:bCs/>
        </w:rPr>
      </w:pPr>
      <w:r w:rsidRPr="0035629C">
        <w:rPr>
          <w:b/>
        </w:rPr>
        <w:t xml:space="preserve">Pre- Requisite: </w:t>
      </w:r>
      <w:r w:rsidR="0093310D" w:rsidRPr="0093310D">
        <w:rPr>
          <w:bCs/>
        </w:rPr>
        <w:t>n/a</w:t>
      </w:r>
    </w:p>
    <w:p w14:paraId="35803075" w14:textId="77777777" w:rsidR="003000AF" w:rsidRPr="0035629C" w:rsidRDefault="003000AF" w:rsidP="003000AF">
      <w:pPr>
        <w:ind w:left="2127" w:hanging="2127"/>
        <w:rPr>
          <w:b/>
        </w:rPr>
      </w:pPr>
    </w:p>
    <w:p w14:paraId="11CFD08C" w14:textId="37BECBAD" w:rsidR="003000AF" w:rsidRDefault="003000AF" w:rsidP="003000AF">
      <w:pPr>
        <w:ind w:left="2127" w:hanging="2127"/>
        <w:rPr>
          <w:bCs/>
        </w:rPr>
      </w:pPr>
      <w:r w:rsidRPr="0035629C">
        <w:rPr>
          <w:b/>
        </w:rPr>
        <w:t>Available to exchange Students:</w:t>
      </w:r>
      <w:r w:rsidRPr="0035629C">
        <w:rPr>
          <w:bCs/>
        </w:rPr>
        <w:t xml:space="preserve"> Yes</w:t>
      </w:r>
      <w:r w:rsidR="00F26116">
        <w:rPr>
          <w:bCs/>
        </w:rPr>
        <w:t>/</w:t>
      </w:r>
      <w:r w:rsidR="0093310D">
        <w:rPr>
          <w:bCs/>
        </w:rPr>
        <w:t xml:space="preserve">English proficiency must be high </w:t>
      </w:r>
    </w:p>
    <w:p w14:paraId="7215089F" w14:textId="2BF8BAEB" w:rsidR="00193AA7" w:rsidRDefault="00193AA7" w:rsidP="00D6718A">
      <w:pPr>
        <w:ind w:left="2127" w:hanging="2127"/>
        <w:rPr>
          <w:rFonts w:ascii="Arial" w:hAnsi="Arial" w:cs="Arial"/>
          <w:b/>
        </w:rPr>
      </w:pPr>
    </w:p>
    <w:p w14:paraId="605A4D7A" w14:textId="77777777" w:rsidR="00D6718A" w:rsidRDefault="00D6718A" w:rsidP="00D6718A">
      <w:pPr>
        <w:pStyle w:val="Heading1"/>
        <w:rPr>
          <w:rFonts w:ascii="Arial" w:hAnsi="Arial" w:cs="Arial"/>
        </w:rPr>
      </w:pPr>
    </w:p>
    <w:p w14:paraId="035B352A" w14:textId="77777777" w:rsidR="00D6718A" w:rsidRDefault="00D6718A" w:rsidP="00D6718A">
      <w:pPr>
        <w:pStyle w:val="Heading1"/>
        <w:rPr>
          <w:rFonts w:ascii="Arial" w:hAnsi="Arial" w:cs="Arial"/>
        </w:rPr>
      </w:pPr>
      <w:r>
        <w:rPr>
          <w:rFonts w:ascii="Arial" w:hAnsi="Arial" w:cs="Arial"/>
        </w:rPr>
        <w:t xml:space="preserve">MODULE DESCRIPTION </w:t>
      </w:r>
    </w:p>
    <w:p w14:paraId="29272F20" w14:textId="77777777" w:rsidR="0093310D" w:rsidRDefault="0093310D" w:rsidP="0093310D"/>
    <w:p w14:paraId="5DA1DD38" w14:textId="65DC669F" w:rsidR="0093310D" w:rsidRPr="0093310D" w:rsidRDefault="0093310D" w:rsidP="0093310D">
      <w:pPr>
        <w:jc w:val="both"/>
      </w:pPr>
      <w:r>
        <w:t xml:space="preserve">This module aims to provide a grounding in the core basic legal principles affecting the operation of business organisations. The module starts with a brief review of the operation of the Irish legal system including the court structure and the sources of law. The next stage leads into the area of contract law which is the system of law that underpins business transactions generally. The module then moves on to the specific aspects of the law of torts which might affect business transactions such as negligence and passing off. The module then deals with some core aspects of employment law such as the employment status, the employment contract, and termination of employment. Thereafter, the module deals with the law on a range of legal areas relating to business which are of specific concern to the work of finance professionals. Specifically, the law on partnerships and companies. In this regard, the module covers the formation and constitution of companies, the financing of companies and types of capital, the management, administration, and regulation of companies. Finally, the module deals with the legal aspects of corporate rescue and insolvency. </w:t>
      </w:r>
    </w:p>
    <w:p w14:paraId="4572AD20" w14:textId="77777777" w:rsidR="00D6718A" w:rsidRDefault="00D6718A" w:rsidP="00D6718A">
      <w:pPr>
        <w:jc w:val="both"/>
        <w:rPr>
          <w:rFonts w:ascii="Arial" w:hAnsi="Arial" w:cs="Arial"/>
        </w:rPr>
      </w:pPr>
    </w:p>
    <w:p w14:paraId="5B6881C2" w14:textId="4194AD37" w:rsidR="00D6718A" w:rsidRDefault="00D6718A" w:rsidP="00D6718A">
      <w:pPr>
        <w:rPr>
          <w:rFonts w:ascii="Arial" w:hAnsi="Arial" w:cs="Arial"/>
          <w:b/>
        </w:rPr>
      </w:pPr>
      <w:r>
        <w:rPr>
          <w:rFonts w:ascii="Arial" w:hAnsi="Arial" w:cs="Arial"/>
          <w:b/>
        </w:rPr>
        <w:t>LEARNING AND TEACHING APPROACH</w:t>
      </w:r>
    </w:p>
    <w:p w14:paraId="7B73FD04" w14:textId="77777777" w:rsidR="0093310D" w:rsidRDefault="0093310D" w:rsidP="00D6718A">
      <w:pPr>
        <w:rPr>
          <w:rFonts w:ascii="Arial" w:hAnsi="Arial" w:cs="Arial"/>
          <w:b/>
        </w:rPr>
      </w:pPr>
    </w:p>
    <w:p w14:paraId="1A5F28EE" w14:textId="77777777" w:rsidR="0093310D" w:rsidRDefault="0093310D" w:rsidP="0093310D">
      <w:pPr>
        <w:jc w:val="both"/>
      </w:pPr>
      <w:r>
        <w:t xml:space="preserve">Classes will be discursive and based on lecture notes and materials provided to students in advance through the College’s online learning system. Through a discussion of these materials students will learn the key principles. Problem-based learning techniques will be used to reinforce this learning. In this regard, students will be required to apply their knowledge and understanding of the legal principles to solve hypothetical legal scenarios presented to them in class. The essence of law is the application of legal principles and rules to factual scenarios to determine a remedy. To that end, practice problem questions are assigned to topics on the syllabus. </w:t>
      </w:r>
    </w:p>
    <w:p w14:paraId="4FB1FFB6" w14:textId="77777777" w:rsidR="0093310D" w:rsidRDefault="0093310D" w:rsidP="0093310D">
      <w:pPr>
        <w:jc w:val="both"/>
        <w:rPr>
          <w:rFonts w:ascii="Arial" w:hAnsi="Arial" w:cs="Arial"/>
        </w:rPr>
      </w:pPr>
    </w:p>
    <w:p w14:paraId="459904EF" w14:textId="77777777" w:rsidR="0093310D" w:rsidRDefault="0093310D" w:rsidP="00D6718A">
      <w:pPr>
        <w:rPr>
          <w:rFonts w:ascii="Arial" w:hAnsi="Arial" w:cs="Arial"/>
          <w:b/>
        </w:rPr>
      </w:pPr>
    </w:p>
    <w:p w14:paraId="18FDCD3B" w14:textId="77777777" w:rsidR="00E72B61" w:rsidRPr="00E72B61" w:rsidRDefault="00E72B61" w:rsidP="00E72B61">
      <w:pPr>
        <w:rPr>
          <w:highlight w:val="yellow"/>
        </w:rPr>
      </w:pPr>
    </w:p>
    <w:p w14:paraId="70B628E2" w14:textId="77777777" w:rsidR="008626E1" w:rsidRDefault="008626E1" w:rsidP="008626E1">
      <w:pPr>
        <w:pStyle w:val="Heading1"/>
        <w:rPr>
          <w:rFonts w:ascii="Arial" w:hAnsi="Arial" w:cs="Arial"/>
        </w:rPr>
      </w:pPr>
      <w:r w:rsidRPr="008B5FFE">
        <w:rPr>
          <w:rFonts w:ascii="Arial" w:hAnsi="Arial" w:cs="Arial"/>
        </w:rPr>
        <w:t>MODULE-LEVEL LEARNING OUTCOMES</w:t>
      </w:r>
    </w:p>
    <w:p w14:paraId="174B4DF4" w14:textId="77777777" w:rsidR="008626E1" w:rsidRPr="007A053E" w:rsidRDefault="008626E1" w:rsidP="008626E1"/>
    <w:p w14:paraId="3EFA5A30" w14:textId="77777777" w:rsidR="008626E1" w:rsidRDefault="008626E1" w:rsidP="008626E1">
      <w:r w:rsidRPr="00436A4E">
        <w:t xml:space="preserve">Having completed this module, the student should be able to: </w:t>
      </w:r>
    </w:p>
    <w:p w14:paraId="4E278D5E" w14:textId="77777777" w:rsidR="00F26116"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highlight w:val="yellow"/>
        </w:rPr>
      </w:pPr>
    </w:p>
    <w:p w14:paraId="260E0D00" w14:textId="77777777" w:rsidR="0093310D" w:rsidRDefault="0093310D" w:rsidP="0093310D">
      <w:pPr>
        <w:pStyle w:val="ListParagraph"/>
        <w:numPr>
          <w:ilvl w:val="0"/>
          <w:numId w:val="34"/>
        </w:numPr>
        <w:jc w:val="both"/>
      </w:pPr>
      <w:r>
        <w:t xml:space="preserve">Identify the key elements of the Irish legal system </w:t>
      </w:r>
    </w:p>
    <w:p w14:paraId="0415747F" w14:textId="77777777" w:rsidR="0093310D" w:rsidRDefault="0093310D" w:rsidP="0093310D">
      <w:pPr>
        <w:pStyle w:val="ListParagraph"/>
        <w:numPr>
          <w:ilvl w:val="0"/>
          <w:numId w:val="34"/>
        </w:numPr>
        <w:jc w:val="both"/>
      </w:pPr>
      <w:r>
        <w:t>Discuss the elements required for the formation of a legally binding contract</w:t>
      </w:r>
    </w:p>
    <w:p w14:paraId="4622E827" w14:textId="77777777" w:rsidR="0093310D" w:rsidRDefault="0093310D" w:rsidP="0093310D">
      <w:pPr>
        <w:pStyle w:val="ListParagraph"/>
        <w:numPr>
          <w:ilvl w:val="0"/>
          <w:numId w:val="34"/>
        </w:numPr>
        <w:jc w:val="both"/>
      </w:pPr>
      <w:r>
        <w:t>Examine the contents of a contract and examine the principles of consumer protection</w:t>
      </w:r>
    </w:p>
    <w:p w14:paraId="44310CF7" w14:textId="77777777" w:rsidR="0093310D" w:rsidRDefault="0093310D" w:rsidP="0093310D">
      <w:pPr>
        <w:pStyle w:val="ListParagraph"/>
        <w:numPr>
          <w:ilvl w:val="0"/>
          <w:numId w:val="34"/>
        </w:numPr>
        <w:jc w:val="both"/>
      </w:pPr>
      <w:r>
        <w:t>Examine the methods by which a contract may be terminated and the remedies available upon termination</w:t>
      </w:r>
    </w:p>
    <w:p w14:paraId="28CB2FAE" w14:textId="77777777" w:rsidR="0093310D" w:rsidRDefault="0093310D" w:rsidP="0093310D">
      <w:pPr>
        <w:pStyle w:val="ListParagraph"/>
        <w:numPr>
          <w:ilvl w:val="0"/>
          <w:numId w:val="34"/>
        </w:numPr>
        <w:jc w:val="both"/>
      </w:pPr>
      <w:r>
        <w:t>Analyse the elements of the tort of negligence and passing off</w:t>
      </w:r>
    </w:p>
    <w:p w14:paraId="15F0F8C9" w14:textId="77777777" w:rsidR="0093310D" w:rsidRDefault="0093310D" w:rsidP="0093310D">
      <w:pPr>
        <w:pStyle w:val="ListParagraph"/>
        <w:numPr>
          <w:ilvl w:val="0"/>
          <w:numId w:val="34"/>
        </w:numPr>
      </w:pPr>
      <w:r>
        <w:t>Examine the law relating to employment relationships</w:t>
      </w:r>
    </w:p>
    <w:p w14:paraId="5884F0F0" w14:textId="77777777" w:rsidR="0093310D" w:rsidRDefault="0093310D" w:rsidP="0093310D">
      <w:pPr>
        <w:pStyle w:val="ListParagraph"/>
        <w:numPr>
          <w:ilvl w:val="0"/>
          <w:numId w:val="34"/>
        </w:numPr>
      </w:pPr>
      <w:proofErr w:type="spellStart"/>
      <w:r>
        <w:t>Anaylse</w:t>
      </w:r>
      <w:proofErr w:type="spellEnd"/>
      <w:r>
        <w:t xml:space="preserve"> how companies are formed, managed, and regulated</w:t>
      </w:r>
    </w:p>
    <w:p w14:paraId="4A19C5C1" w14:textId="77272FE2" w:rsidR="004E63EE" w:rsidRDefault="004E63EE" w:rsidP="0093310D">
      <w:pPr>
        <w:pStyle w:val="ListParagraph"/>
        <w:numPr>
          <w:ilvl w:val="0"/>
          <w:numId w:val="34"/>
        </w:numPr>
      </w:pPr>
      <w:r w:rsidRPr="004E63EE">
        <w:t>Apply legal rules and principles to hypothetical problem scenarios</w:t>
      </w:r>
    </w:p>
    <w:p w14:paraId="06D22F86" w14:textId="77777777" w:rsidR="00F26116" w:rsidRDefault="00F26116"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123F7424" w14:textId="6FFD7A05" w:rsidR="0090417E" w:rsidRPr="004765D6" w:rsidRDefault="0090417E" w:rsidP="0090417E">
      <w:pPr>
        <w:pStyle w:val="Default"/>
        <w:jc w:val="both"/>
        <w:rPr>
          <w:rFonts w:ascii="Arial" w:hAnsi="Arial" w:cs="Arial"/>
          <w:sz w:val="22"/>
          <w:szCs w:val="22"/>
          <w:lang w:val="en-IE"/>
        </w:rPr>
      </w:pP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57D527D6" w:rsidR="0090417E" w:rsidRDefault="0093310D" w:rsidP="0090417E">
            <w:pPr>
              <w:jc w:val="center"/>
              <w:rPr>
                <w:rFonts w:ascii="Arial" w:hAnsi="Arial" w:cs="Arial"/>
                <w:i/>
              </w:rPr>
            </w:pPr>
            <w:r>
              <w:rPr>
                <w:rFonts w:ascii="Arial" w:hAnsi="Arial" w:cs="Arial"/>
                <w:i/>
              </w:rPr>
              <w:t>24</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Default="0090417E" w:rsidP="0090417E">
            <w:pPr>
              <w:jc w:val="both"/>
              <w:rPr>
                <w:rFonts w:ascii="Arial" w:hAnsi="Arial" w:cs="Arial"/>
                <w:i/>
              </w:rPr>
            </w:pPr>
            <w:r>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1579C167" w:rsidR="0090417E" w:rsidRDefault="0093310D" w:rsidP="0090417E">
            <w:pPr>
              <w:jc w:val="center"/>
              <w:rPr>
                <w:rFonts w:ascii="Arial" w:hAnsi="Arial" w:cs="Arial"/>
                <w:i/>
              </w:rPr>
            </w:pPr>
            <w:r>
              <w:rPr>
                <w:rFonts w:ascii="Arial" w:hAnsi="Arial" w:cs="Arial"/>
                <w:i/>
              </w:rPr>
              <w:t>48</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77777777" w:rsidR="0090417E" w:rsidRDefault="0090417E" w:rsidP="0090417E">
            <w:pPr>
              <w:jc w:val="both"/>
              <w:rPr>
                <w:rFonts w:ascii="Arial" w:hAnsi="Arial" w:cs="Arial"/>
                <w:i/>
              </w:rPr>
            </w:pPr>
            <w:r>
              <w:rPr>
                <w:rFonts w:ascii="Arial" w:hAnsi="Arial" w:cs="Arial"/>
                <w:i/>
              </w:rPr>
              <w:t xml:space="preserve">Individual assignment </w:t>
            </w:r>
          </w:p>
        </w:tc>
        <w:tc>
          <w:tcPr>
            <w:tcW w:w="3455" w:type="dxa"/>
            <w:tcBorders>
              <w:top w:val="single" w:sz="4" w:space="0" w:color="auto"/>
              <w:left w:val="single" w:sz="4" w:space="0" w:color="auto"/>
              <w:bottom w:val="single" w:sz="4" w:space="0" w:color="auto"/>
              <w:right w:val="single" w:sz="4" w:space="0" w:color="auto"/>
            </w:tcBorders>
          </w:tcPr>
          <w:p w14:paraId="3FFAACF4" w14:textId="62EA6A72" w:rsidR="0090417E" w:rsidRDefault="0093310D" w:rsidP="0090417E">
            <w:pPr>
              <w:jc w:val="center"/>
              <w:rPr>
                <w:rFonts w:ascii="Arial" w:hAnsi="Arial" w:cs="Arial"/>
                <w:i/>
              </w:rPr>
            </w:pPr>
            <w:r>
              <w:rPr>
                <w:rFonts w:ascii="Arial" w:hAnsi="Arial" w:cs="Arial"/>
                <w:i/>
              </w:rPr>
              <w:t>13</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Default="0090417E" w:rsidP="0090417E">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38018DCD" w:rsidR="0090417E" w:rsidRDefault="0093310D" w:rsidP="0090417E">
            <w:pPr>
              <w:jc w:val="center"/>
              <w:rPr>
                <w:rFonts w:ascii="Arial" w:hAnsi="Arial" w:cs="Arial"/>
                <w:i/>
              </w:rPr>
            </w:pPr>
            <w:r>
              <w:rPr>
                <w:rFonts w:ascii="Arial" w:hAnsi="Arial" w:cs="Arial"/>
                <w:i/>
              </w:rPr>
              <w:t>40</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1AE22518" w:rsidR="0090417E" w:rsidRDefault="0093310D" w:rsidP="0090417E">
            <w:pPr>
              <w:jc w:val="center"/>
              <w:rPr>
                <w:rFonts w:ascii="Arial" w:hAnsi="Arial" w:cs="Arial"/>
                <w:b/>
                <w:i/>
              </w:rPr>
            </w:pPr>
            <w:r>
              <w:rPr>
                <w:rFonts w:ascii="Arial" w:hAnsi="Arial" w:cs="Arial"/>
                <w:b/>
                <w:i/>
              </w:rPr>
              <w:t>125</w:t>
            </w:r>
          </w:p>
        </w:tc>
      </w:tr>
    </w:tbl>
    <w:p w14:paraId="5AEDCC39" w14:textId="77777777" w:rsidR="00D6718A" w:rsidRDefault="00D6718A" w:rsidP="00D6718A">
      <w:pPr>
        <w:rPr>
          <w:rFonts w:ascii="Arial" w:hAnsi="Arial" w:cs="Arial"/>
        </w:rPr>
      </w:pPr>
    </w:p>
    <w:p w14:paraId="6FC08C62" w14:textId="77777777" w:rsidR="00D6718A" w:rsidRDefault="00D6718A" w:rsidP="00D6718A">
      <w:pPr>
        <w:pStyle w:val="Heading1"/>
        <w:rPr>
          <w:rFonts w:ascii="Arial" w:hAnsi="Arial" w:cs="Arial"/>
        </w:rPr>
      </w:pPr>
      <w:r>
        <w:rPr>
          <w:rFonts w:ascii="Arial" w:hAnsi="Arial" w:cs="Arial"/>
        </w:rPr>
        <w:t>TEXTBOOKS AND REQUIRED RESOURCES</w:t>
      </w:r>
    </w:p>
    <w:p w14:paraId="48D67819" w14:textId="77777777" w:rsidR="00D6718A" w:rsidRDefault="00D6718A" w:rsidP="00D6718A"/>
    <w:p w14:paraId="7C835043" w14:textId="77777777" w:rsidR="00FC2981" w:rsidRDefault="00FC2981" w:rsidP="00FC2981">
      <w:pPr>
        <w:rPr>
          <w:rFonts w:ascii="Arial" w:hAnsi="Arial" w:cs="Arial"/>
          <w:b/>
          <w:bCs/>
          <w:sz w:val="22"/>
          <w:szCs w:val="22"/>
        </w:rPr>
      </w:pPr>
      <w:bookmarkStart w:id="0" w:name="OLE_LINK1"/>
      <w:r>
        <w:rPr>
          <w:rFonts w:ascii="Arial" w:hAnsi="Arial" w:cs="Arial"/>
          <w:b/>
          <w:bCs/>
          <w:sz w:val="22"/>
          <w:szCs w:val="22"/>
        </w:rPr>
        <w:t xml:space="preserve">Required core course textbooks: </w:t>
      </w:r>
    </w:p>
    <w:p w14:paraId="7C633F87" w14:textId="77777777" w:rsidR="0093310D" w:rsidRPr="00156A76" w:rsidRDefault="0093310D" w:rsidP="0093310D">
      <w:r w:rsidRPr="00156A76">
        <w:t xml:space="preserve">Áine Keenan, </w:t>
      </w:r>
      <w:r w:rsidRPr="00156A76">
        <w:rPr>
          <w:i/>
          <w:iCs/>
        </w:rPr>
        <w:t>Essentials of Irish Business Law</w:t>
      </w:r>
      <w:r w:rsidRPr="00156A76">
        <w:t xml:space="preserve"> (7</w:t>
      </w:r>
      <w:r w:rsidRPr="00156A76">
        <w:rPr>
          <w:vertAlign w:val="superscript"/>
        </w:rPr>
        <w:t>th</w:t>
      </w:r>
      <w:r w:rsidRPr="00156A76">
        <w:t xml:space="preserve"> ed) (Boru Press, 2021)</w:t>
      </w:r>
    </w:p>
    <w:p w14:paraId="09722E34" w14:textId="77777777" w:rsidR="0093310D" w:rsidRDefault="0093310D" w:rsidP="00FC2981">
      <w:pPr>
        <w:rPr>
          <w:rFonts w:ascii="Arial" w:hAnsi="Arial" w:cs="Arial"/>
          <w:b/>
          <w:bCs/>
          <w:sz w:val="22"/>
          <w:szCs w:val="22"/>
        </w:rPr>
      </w:pPr>
    </w:p>
    <w:p w14:paraId="54AB10BA" w14:textId="77777777" w:rsidR="00FC2981" w:rsidRDefault="00FC2981" w:rsidP="00FC2981">
      <w:pPr>
        <w:rPr>
          <w:rFonts w:ascii="Arial" w:hAnsi="Arial" w:cs="Arial"/>
          <w:b/>
          <w:bCs/>
          <w:sz w:val="22"/>
          <w:szCs w:val="22"/>
        </w:rPr>
      </w:pPr>
    </w:p>
    <w:bookmarkEnd w:id="0"/>
    <w:p w14:paraId="30675EF2" w14:textId="77777777" w:rsidR="00FC2981" w:rsidRDefault="00FC2981" w:rsidP="00FC2981">
      <w:pPr>
        <w:pStyle w:val="Heading6"/>
        <w:tabs>
          <w:tab w:val="left" w:pos="426"/>
        </w:tabs>
        <w:ind w:left="426" w:hanging="426"/>
        <w:rPr>
          <w:rFonts w:ascii="Arial" w:hAnsi="Arial" w:cs="Arial"/>
          <w:b/>
          <w:i w:val="0"/>
          <w:sz w:val="22"/>
          <w:szCs w:val="22"/>
        </w:rPr>
      </w:pPr>
      <w:r>
        <w:rPr>
          <w:rFonts w:ascii="Arial" w:hAnsi="Arial" w:cs="Arial"/>
          <w:b/>
          <w:i w:val="0"/>
          <w:sz w:val="22"/>
          <w:szCs w:val="22"/>
        </w:rPr>
        <w:t>General Supplemental Readings</w:t>
      </w:r>
    </w:p>
    <w:p w14:paraId="08B23B97" w14:textId="77777777" w:rsidR="00FC2981" w:rsidRPr="00E244E1" w:rsidRDefault="00FC2981" w:rsidP="00FC2981"/>
    <w:p w14:paraId="786E8FED" w14:textId="77777777" w:rsidR="0093310D" w:rsidRDefault="0093310D" w:rsidP="0093310D">
      <w:r>
        <w:t xml:space="preserve">Mary Faulkner &amp; Dáithí Mac Cárthaigh, </w:t>
      </w:r>
      <w:r w:rsidRPr="00E93A2F">
        <w:rPr>
          <w:i/>
          <w:iCs/>
        </w:rPr>
        <w:t>Essentials of Irish Law</w:t>
      </w:r>
      <w:r>
        <w:t xml:space="preserve"> (Clarus Press, 2022)</w:t>
      </w:r>
    </w:p>
    <w:p w14:paraId="449463D2" w14:textId="77777777" w:rsidR="0093310D" w:rsidRDefault="0093310D" w:rsidP="0093310D">
      <w:pPr>
        <w:jc w:val="both"/>
      </w:pPr>
      <w:r>
        <w:lastRenderedPageBreak/>
        <w:t xml:space="preserve">Ewan McIntyre, </w:t>
      </w:r>
      <w:r w:rsidRPr="001874E7">
        <w:rPr>
          <w:i/>
          <w:iCs/>
        </w:rPr>
        <w:t>Business Law</w:t>
      </w:r>
      <w:r>
        <w:t xml:space="preserve"> (9</w:t>
      </w:r>
      <w:r w:rsidRPr="001874E7">
        <w:rPr>
          <w:vertAlign w:val="superscript"/>
        </w:rPr>
        <w:t>th</w:t>
      </w:r>
      <w:r>
        <w:t xml:space="preserve"> ed) (Pearson Education, 2018)</w:t>
      </w:r>
    </w:p>
    <w:p w14:paraId="0BC63859" w14:textId="77777777" w:rsidR="0093310D" w:rsidRDefault="0093310D" w:rsidP="0093310D">
      <w:r>
        <w:t xml:space="preserve">Gráinne Callanan, </w:t>
      </w:r>
      <w:r w:rsidRPr="00140C50">
        <w:rPr>
          <w:i/>
          <w:iCs/>
        </w:rPr>
        <w:t>An Introduction to Irish Company Law</w:t>
      </w:r>
      <w:r>
        <w:t xml:space="preserve"> (5</w:t>
      </w:r>
      <w:r w:rsidRPr="00140C50">
        <w:rPr>
          <w:vertAlign w:val="superscript"/>
        </w:rPr>
        <w:t>th</w:t>
      </w:r>
      <w:r>
        <w:t xml:space="preserve"> ed) (Clarus Press, 2021)</w:t>
      </w:r>
    </w:p>
    <w:p w14:paraId="4E6C65A1" w14:textId="77777777" w:rsidR="0093310D" w:rsidRPr="00022FA7" w:rsidRDefault="0093310D" w:rsidP="0093310D">
      <w:r w:rsidRPr="00022FA7">
        <w:t xml:space="preserve">Anthony Thuillier &amp; Cathy McDaid, </w:t>
      </w:r>
      <w:r w:rsidRPr="00022FA7">
        <w:rPr>
          <w:i/>
          <w:iCs/>
        </w:rPr>
        <w:t>Business Law in Ireland</w:t>
      </w:r>
      <w:r w:rsidRPr="00022FA7">
        <w:t xml:space="preserve"> (Clarus Press, 2015)</w:t>
      </w:r>
    </w:p>
    <w:p w14:paraId="2F83AD47" w14:textId="77777777" w:rsidR="0093310D" w:rsidRDefault="0093310D" w:rsidP="0093310D">
      <w:pPr>
        <w:jc w:val="both"/>
      </w:pPr>
      <w:r>
        <w:t xml:space="preserve">Alison Kenneally &amp; John Tully, </w:t>
      </w:r>
      <w:r w:rsidRPr="001874E7">
        <w:rPr>
          <w:i/>
          <w:iCs/>
        </w:rPr>
        <w:t>The Irish Legal System</w:t>
      </w:r>
      <w:r>
        <w:t xml:space="preserve"> (Clarus Press, 2013)</w:t>
      </w:r>
    </w:p>
    <w:p w14:paraId="699B43D3" w14:textId="77777777" w:rsidR="0093310D" w:rsidRDefault="0093310D" w:rsidP="0093310D">
      <w:pPr>
        <w:jc w:val="both"/>
      </w:pPr>
      <w:r>
        <w:t xml:space="preserve">Anthony Thuillier, </w:t>
      </w:r>
      <w:r w:rsidRPr="001874E7">
        <w:rPr>
          <w:i/>
          <w:iCs/>
        </w:rPr>
        <w:t>Company Law in Ireland</w:t>
      </w:r>
      <w:r>
        <w:t xml:space="preserve"> (2</w:t>
      </w:r>
      <w:r w:rsidRPr="00022FA7">
        <w:rPr>
          <w:vertAlign w:val="superscript"/>
        </w:rPr>
        <w:t>nd</w:t>
      </w:r>
      <w:r>
        <w:t xml:space="preserve"> ed) (Clarus Press, 2015)</w:t>
      </w:r>
    </w:p>
    <w:p w14:paraId="0485D6FD" w14:textId="77777777" w:rsidR="0093310D" w:rsidRDefault="0093310D" w:rsidP="0093310D">
      <w:pPr>
        <w:jc w:val="both"/>
      </w:pPr>
      <w:r>
        <w:t xml:space="preserve">Máiréad Enright, </w:t>
      </w:r>
      <w:r w:rsidRPr="001874E7">
        <w:rPr>
          <w:i/>
          <w:iCs/>
        </w:rPr>
        <w:t xml:space="preserve">Principles of Irish Contract Law </w:t>
      </w:r>
      <w:r>
        <w:t>(Clarus Press, 2006)</w:t>
      </w:r>
    </w:p>
    <w:p w14:paraId="1D955984" w14:textId="77777777" w:rsidR="0093310D" w:rsidRDefault="0093310D" w:rsidP="0093310D">
      <w:pPr>
        <w:jc w:val="both"/>
      </w:pPr>
      <w:r>
        <w:t xml:space="preserve">Brenda Daly &amp; Michael Doherty, </w:t>
      </w:r>
      <w:r w:rsidRPr="001874E7">
        <w:rPr>
          <w:i/>
          <w:iCs/>
        </w:rPr>
        <w:t>Principles of Irish Employment Law</w:t>
      </w:r>
      <w:r>
        <w:t xml:space="preserve"> (Clarus Press, 2010)</w:t>
      </w:r>
    </w:p>
    <w:p w14:paraId="0597D9E0" w14:textId="77777777" w:rsidR="0093310D" w:rsidRDefault="0093310D" w:rsidP="0093310D">
      <w:pPr>
        <w:jc w:val="both"/>
      </w:pPr>
      <w:r>
        <w:t xml:space="preserve">Fergus Ryan, </w:t>
      </w:r>
      <w:r w:rsidRPr="00794DF9">
        <w:rPr>
          <w:i/>
          <w:iCs/>
        </w:rPr>
        <w:t>Contract Law</w:t>
      </w:r>
      <w:r>
        <w:t xml:space="preserve"> (Thomson Round Hall, 2006)</w:t>
      </w:r>
    </w:p>
    <w:p w14:paraId="2D8E0D57" w14:textId="77777777" w:rsidR="0093310D" w:rsidRDefault="0093310D" w:rsidP="0093310D">
      <w:pPr>
        <w:jc w:val="both"/>
      </w:pPr>
      <w:r>
        <w:t xml:space="preserve">Val Corbett, </w:t>
      </w:r>
      <w:r>
        <w:rPr>
          <w:i/>
          <w:iCs/>
        </w:rPr>
        <w:t xml:space="preserve">Tort Law – Cases and Key </w:t>
      </w:r>
      <w:proofErr w:type="spellStart"/>
      <w:r>
        <w:rPr>
          <w:i/>
          <w:iCs/>
        </w:rPr>
        <w:t>Prinicples</w:t>
      </w:r>
      <w:proofErr w:type="spellEnd"/>
      <w:r>
        <w:rPr>
          <w:i/>
          <w:iCs/>
        </w:rPr>
        <w:t xml:space="preserve"> </w:t>
      </w:r>
      <w:r w:rsidRPr="00115ABB">
        <w:t xml:space="preserve">(Clarus Press, 2025) </w:t>
      </w:r>
    </w:p>
    <w:p w14:paraId="3DA28777" w14:textId="77777777" w:rsidR="0093310D" w:rsidRDefault="0093310D" w:rsidP="0093310D">
      <w:pPr>
        <w:jc w:val="both"/>
      </w:pPr>
      <w:r>
        <w:t xml:space="preserve">Bryan McMahon &amp; William Binchy, </w:t>
      </w:r>
      <w:r w:rsidRPr="001874E7">
        <w:rPr>
          <w:i/>
          <w:iCs/>
        </w:rPr>
        <w:t>Law of Torts</w:t>
      </w:r>
      <w:r>
        <w:t xml:space="preserve"> (4</w:t>
      </w:r>
      <w:r w:rsidRPr="001874E7">
        <w:rPr>
          <w:vertAlign w:val="superscript"/>
        </w:rPr>
        <w:t>th</w:t>
      </w:r>
      <w:r>
        <w:t xml:space="preserve"> ed) (Bloomsbury Professional, 2013)</w:t>
      </w:r>
    </w:p>
    <w:p w14:paraId="1F33B74D" w14:textId="77777777" w:rsidR="0093310D" w:rsidRDefault="0093310D" w:rsidP="0093310D">
      <w:pPr>
        <w:jc w:val="both"/>
      </w:pPr>
      <w:r>
        <w:t xml:space="preserve">Paul Anthony McDermott &amp; James McDermott, </w:t>
      </w:r>
      <w:r w:rsidRPr="001874E7">
        <w:rPr>
          <w:i/>
          <w:iCs/>
        </w:rPr>
        <w:t>Contract Law</w:t>
      </w:r>
      <w:r>
        <w:t xml:space="preserve"> (2</w:t>
      </w:r>
      <w:r w:rsidRPr="001874E7">
        <w:rPr>
          <w:vertAlign w:val="superscript"/>
        </w:rPr>
        <w:t>nd</w:t>
      </w:r>
      <w:r>
        <w:t xml:space="preserve"> ed) (Bloomsbury Professional, 2017). </w:t>
      </w:r>
    </w:p>
    <w:p w14:paraId="11320D2A" w14:textId="77777777" w:rsidR="0093310D" w:rsidRDefault="0093310D" w:rsidP="0093310D">
      <w:pPr>
        <w:jc w:val="both"/>
      </w:pPr>
    </w:p>
    <w:p w14:paraId="53DFE0BB" w14:textId="33842587" w:rsidR="00D6718A" w:rsidRDefault="00D6718A" w:rsidP="00D6718A">
      <w:pPr>
        <w:pStyle w:val="Heading1"/>
        <w:rPr>
          <w:rFonts w:ascii="Arial" w:hAnsi="Arial" w:cs="Arial"/>
        </w:rPr>
      </w:pPr>
      <w:r>
        <w:rPr>
          <w:rFonts w:ascii="Arial" w:hAnsi="Arial" w:cs="Arial"/>
        </w:rPr>
        <w:t>Student preparation for the module</w:t>
      </w:r>
    </w:p>
    <w:p w14:paraId="63039352" w14:textId="6D01126D" w:rsidR="006337BE" w:rsidRPr="00D922BE" w:rsidRDefault="006337BE" w:rsidP="006337BE">
      <w:r w:rsidRPr="0093310D">
        <w:t>Students are advised to read recommended articles in advance of each part of the course.  They will also be expected to contribute to class discussions and participate in class assignments.</w:t>
      </w:r>
    </w:p>
    <w:p w14:paraId="68AC6164" w14:textId="77777777" w:rsidR="00FC2981" w:rsidRPr="00FC2981" w:rsidRDefault="00FC2981" w:rsidP="00FC2981"/>
    <w:p w14:paraId="5CFB7BDE" w14:textId="345662F2" w:rsidR="00D6718A" w:rsidRDefault="00D6718A" w:rsidP="00D6718A">
      <w:pPr>
        <w:rPr>
          <w:rFonts w:ascii="Arial" w:hAnsi="Arial" w:cs="Arial"/>
          <w:b/>
          <w:smallCaps/>
        </w:rPr>
      </w:pPr>
      <w:r>
        <w:rPr>
          <w:rFonts w:ascii="Arial" w:hAnsi="Arial" w:cs="Arial"/>
          <w:b/>
          <w:smallCaps/>
        </w:rPr>
        <w:t xml:space="preserve">COURSE COMMUNICATION </w:t>
      </w:r>
    </w:p>
    <w:p w14:paraId="64A360AB" w14:textId="25AFD31C" w:rsidR="00A73B47" w:rsidRDefault="00A73B47" w:rsidP="00D6718A">
      <w:pPr>
        <w:rPr>
          <w:rFonts w:ascii="Arial" w:hAnsi="Arial" w:cs="Arial"/>
          <w:b/>
          <w:smallCaps/>
        </w:rPr>
      </w:pPr>
      <w:r w:rsidRPr="00D922BE">
        <w:t>Lecture slides and readings, assignment descriptions and announcements will be posted on Blackboard</w:t>
      </w:r>
      <w:r>
        <w:t>.</w:t>
      </w:r>
    </w:p>
    <w:p w14:paraId="72FD5F7F" w14:textId="77777777" w:rsidR="0090417E" w:rsidRPr="00994D23" w:rsidRDefault="0090417E" w:rsidP="0090417E">
      <w:pPr>
        <w:rPr>
          <w:rFonts w:ascii="Arial" w:hAnsi="Arial" w:cs="Arial"/>
          <w:b/>
          <w:sz w:val="22"/>
          <w:szCs w:val="22"/>
        </w:rPr>
      </w:pPr>
    </w:p>
    <w:p w14:paraId="7D45917B" w14:textId="77777777" w:rsidR="0090417E" w:rsidRDefault="0090417E" w:rsidP="0090417E">
      <w:pPr>
        <w:rPr>
          <w:rFonts w:ascii="Arial" w:hAnsi="Arial" w:cs="Arial"/>
          <w:b/>
          <w:i/>
          <w:sz w:val="22"/>
          <w:szCs w:val="22"/>
        </w:rPr>
      </w:pPr>
      <w:r w:rsidRPr="004765D6">
        <w:rPr>
          <w:rFonts w:ascii="Arial" w:hAnsi="Arial" w:cs="Arial"/>
          <w:b/>
          <w:i/>
          <w:sz w:val="22"/>
          <w:szCs w:val="22"/>
        </w:rPr>
        <w:t xml:space="preserve">Please note that all course related email communication </w:t>
      </w:r>
      <w:r w:rsidRPr="004765D6">
        <w:rPr>
          <w:rFonts w:ascii="Arial" w:hAnsi="Arial" w:cs="Arial"/>
          <w:b/>
          <w:i/>
          <w:sz w:val="22"/>
          <w:szCs w:val="22"/>
          <w:u w:val="single"/>
        </w:rPr>
        <w:t>must</w:t>
      </w:r>
      <w:r>
        <w:rPr>
          <w:rFonts w:ascii="Arial" w:hAnsi="Arial" w:cs="Arial"/>
          <w:b/>
          <w:i/>
          <w:sz w:val="22"/>
          <w:szCs w:val="22"/>
        </w:rPr>
        <w:t xml:space="preserve"> be sent</w:t>
      </w:r>
      <w:r w:rsidRPr="004765D6">
        <w:rPr>
          <w:rFonts w:ascii="Arial" w:hAnsi="Arial" w:cs="Arial"/>
          <w:b/>
          <w:i/>
          <w:sz w:val="22"/>
          <w:szCs w:val="22"/>
        </w:rPr>
        <w:t xml:space="preserve"> from your official TCD email address. Emails sen</w:t>
      </w:r>
      <w:r>
        <w:rPr>
          <w:rFonts w:ascii="Arial" w:hAnsi="Arial" w:cs="Arial"/>
          <w:b/>
          <w:i/>
          <w:sz w:val="22"/>
          <w:szCs w:val="22"/>
        </w:rPr>
        <w:t>t</w:t>
      </w:r>
      <w:r w:rsidRPr="004765D6">
        <w:rPr>
          <w:rFonts w:ascii="Arial" w:hAnsi="Arial" w:cs="Arial"/>
          <w:b/>
          <w:i/>
          <w:sz w:val="22"/>
          <w:szCs w:val="22"/>
        </w:rPr>
        <w:t xml:space="preserve"> from other addresses will not be attended to.</w:t>
      </w:r>
    </w:p>
    <w:p w14:paraId="70EB0FBF" w14:textId="77777777" w:rsidR="0090417E" w:rsidRDefault="0090417E" w:rsidP="0090417E">
      <w:pPr>
        <w:rPr>
          <w:rFonts w:ascii="Arial" w:hAnsi="Arial" w:cs="Arial"/>
          <w:b/>
        </w:rPr>
      </w:pPr>
    </w:p>
    <w:p w14:paraId="7FF278A1" w14:textId="77777777" w:rsidR="00D6718A" w:rsidRDefault="00D6718A" w:rsidP="00D6718A">
      <w:pPr>
        <w:pStyle w:val="BodyText2"/>
        <w:jc w:val="both"/>
        <w:rPr>
          <w:rFonts w:ascii="Arial" w:hAnsi="Arial" w:cs="Arial"/>
          <w:b/>
          <w:i w:val="0"/>
          <w:iCs w:val="0"/>
          <w:sz w:val="24"/>
        </w:rPr>
      </w:pPr>
      <w:r>
        <w:rPr>
          <w:rFonts w:ascii="Arial" w:hAnsi="Arial" w:cs="Arial"/>
          <w:b/>
          <w:i w:val="0"/>
          <w:iCs w:val="0"/>
          <w:sz w:val="24"/>
        </w:rPr>
        <w:t>ASSESSMENT</w:t>
      </w:r>
    </w:p>
    <w:p w14:paraId="69DB1BAF" w14:textId="106E8BAD" w:rsidR="00692C08" w:rsidRDefault="00692C08" w:rsidP="00692C08">
      <w:r w:rsidRPr="00F85FE3">
        <w:t>The assessment for this course is split between</w:t>
      </w:r>
      <w:r w:rsidR="0093310D">
        <w:t xml:space="preserve"> an individual in-class test and in person final written examination.</w:t>
      </w:r>
      <w:r w:rsidRPr="00F85FE3">
        <w:t xml:space="preserve"> The breakdown is as follows:</w:t>
      </w:r>
    </w:p>
    <w:p w14:paraId="6E2E6F18" w14:textId="77777777" w:rsidR="0093310D" w:rsidRDefault="0093310D" w:rsidP="00692C08"/>
    <w:p w14:paraId="01DF121B" w14:textId="22D362B4" w:rsidR="0093310D" w:rsidRDefault="0093310D" w:rsidP="0093310D">
      <w:pPr>
        <w:pStyle w:val="ListParagraph"/>
        <w:numPr>
          <w:ilvl w:val="0"/>
          <w:numId w:val="35"/>
        </w:numPr>
      </w:pPr>
      <w:r>
        <w:t>In Class Test</w:t>
      </w:r>
      <w:r>
        <w:tab/>
      </w:r>
      <w:r>
        <w:tab/>
      </w:r>
      <w:r>
        <w:tab/>
        <w:t>30%</w:t>
      </w:r>
    </w:p>
    <w:p w14:paraId="311B701D" w14:textId="187FA71A" w:rsidR="0093310D" w:rsidRPr="00F85FE3" w:rsidRDefault="0093310D" w:rsidP="0093310D">
      <w:pPr>
        <w:pStyle w:val="ListParagraph"/>
        <w:numPr>
          <w:ilvl w:val="0"/>
          <w:numId w:val="35"/>
        </w:numPr>
      </w:pPr>
      <w:r>
        <w:t>In Person Examination</w:t>
      </w:r>
      <w:r>
        <w:tab/>
        <w:t>70%</w:t>
      </w:r>
      <w:r>
        <w:tab/>
      </w:r>
    </w:p>
    <w:p w14:paraId="53A26A58" w14:textId="77777777" w:rsidR="00F40E7B" w:rsidRDefault="00F40E7B" w:rsidP="00692C08"/>
    <w:p w14:paraId="20A8C31F" w14:textId="77777777" w:rsidR="00692C08" w:rsidRPr="00436A4E" w:rsidRDefault="00692C08" w:rsidP="00692C08"/>
    <w:p w14:paraId="4258CA42" w14:textId="1E14C7F4"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r w:rsidRPr="00244B1D">
        <w:rPr>
          <w:rFonts w:ascii="Times New Roman" w:eastAsia="Times New Roman" w:hAnsi="Times New Roman" w:cs="Times New Roman"/>
          <w:spacing w:val="0"/>
          <w:kern w:val="0"/>
          <w:sz w:val="24"/>
          <w:szCs w:val="24"/>
          <w:lang w:eastAsia="en-IE"/>
        </w:rPr>
        <w:t xml:space="preserve">Students who fail the module will need to </w:t>
      </w:r>
      <w:r w:rsidR="0093310D">
        <w:rPr>
          <w:rFonts w:ascii="Times New Roman" w:eastAsia="Times New Roman" w:hAnsi="Times New Roman" w:cs="Times New Roman"/>
          <w:spacing w:val="0"/>
          <w:kern w:val="0"/>
          <w:sz w:val="24"/>
          <w:szCs w:val="24"/>
          <w:lang w:eastAsia="en-IE"/>
        </w:rPr>
        <w:t xml:space="preserve">repeat the individual </w:t>
      </w:r>
      <w:proofErr w:type="spellStart"/>
      <w:r w:rsidR="0093310D">
        <w:rPr>
          <w:rFonts w:ascii="Times New Roman" w:eastAsia="Times New Roman" w:hAnsi="Times New Roman" w:cs="Times New Roman"/>
          <w:spacing w:val="0"/>
          <w:kern w:val="0"/>
          <w:sz w:val="24"/>
          <w:szCs w:val="24"/>
          <w:lang w:eastAsia="en-IE"/>
        </w:rPr>
        <w:t>elemnent</w:t>
      </w:r>
      <w:proofErr w:type="spellEnd"/>
      <w:r w:rsidR="0093310D">
        <w:rPr>
          <w:rFonts w:ascii="Times New Roman" w:eastAsia="Times New Roman" w:hAnsi="Times New Roman" w:cs="Times New Roman"/>
          <w:spacing w:val="0"/>
          <w:kern w:val="0"/>
          <w:sz w:val="24"/>
          <w:szCs w:val="24"/>
          <w:lang w:eastAsia="en-IE"/>
        </w:rPr>
        <w:t xml:space="preserve"> that they have not successfully completed. For example, if a student passes the </w:t>
      </w:r>
      <w:proofErr w:type="gramStart"/>
      <w:r w:rsidR="0093310D">
        <w:rPr>
          <w:rFonts w:ascii="Times New Roman" w:eastAsia="Times New Roman" w:hAnsi="Times New Roman" w:cs="Times New Roman"/>
          <w:spacing w:val="0"/>
          <w:kern w:val="0"/>
          <w:sz w:val="24"/>
          <w:szCs w:val="24"/>
          <w:lang w:eastAsia="en-IE"/>
        </w:rPr>
        <w:t>in class</w:t>
      </w:r>
      <w:proofErr w:type="gramEnd"/>
      <w:r w:rsidR="0093310D">
        <w:rPr>
          <w:rFonts w:ascii="Times New Roman" w:eastAsia="Times New Roman" w:hAnsi="Times New Roman" w:cs="Times New Roman"/>
          <w:spacing w:val="0"/>
          <w:kern w:val="0"/>
          <w:sz w:val="24"/>
          <w:szCs w:val="24"/>
          <w:lang w:eastAsia="en-IE"/>
        </w:rPr>
        <w:t xml:space="preserve"> test but fails the </w:t>
      </w:r>
      <w:proofErr w:type="gramStart"/>
      <w:r w:rsidR="0093310D">
        <w:rPr>
          <w:rFonts w:ascii="Times New Roman" w:eastAsia="Times New Roman" w:hAnsi="Times New Roman" w:cs="Times New Roman"/>
          <w:spacing w:val="0"/>
          <w:kern w:val="0"/>
          <w:sz w:val="24"/>
          <w:szCs w:val="24"/>
          <w:lang w:eastAsia="en-IE"/>
        </w:rPr>
        <w:t>in person</w:t>
      </w:r>
      <w:proofErr w:type="gramEnd"/>
      <w:r w:rsidR="0093310D">
        <w:rPr>
          <w:rFonts w:ascii="Times New Roman" w:eastAsia="Times New Roman" w:hAnsi="Times New Roman" w:cs="Times New Roman"/>
          <w:spacing w:val="0"/>
          <w:kern w:val="0"/>
          <w:sz w:val="24"/>
          <w:szCs w:val="24"/>
          <w:lang w:eastAsia="en-IE"/>
        </w:rPr>
        <w:t xml:space="preserve"> examination, they must retake the </w:t>
      </w:r>
      <w:proofErr w:type="gramStart"/>
      <w:r w:rsidR="0093310D">
        <w:rPr>
          <w:rFonts w:ascii="Times New Roman" w:eastAsia="Times New Roman" w:hAnsi="Times New Roman" w:cs="Times New Roman"/>
          <w:spacing w:val="0"/>
          <w:kern w:val="0"/>
          <w:sz w:val="24"/>
          <w:szCs w:val="24"/>
          <w:lang w:eastAsia="en-IE"/>
        </w:rPr>
        <w:t>in person</w:t>
      </w:r>
      <w:proofErr w:type="gramEnd"/>
      <w:r w:rsidR="0093310D">
        <w:rPr>
          <w:rFonts w:ascii="Times New Roman" w:eastAsia="Times New Roman" w:hAnsi="Times New Roman" w:cs="Times New Roman"/>
          <w:spacing w:val="0"/>
          <w:kern w:val="0"/>
          <w:sz w:val="24"/>
          <w:szCs w:val="24"/>
          <w:lang w:eastAsia="en-IE"/>
        </w:rPr>
        <w:t xml:space="preserve"> examination only. </w:t>
      </w:r>
    </w:p>
    <w:p w14:paraId="63541A6B" w14:textId="77777777"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p>
    <w:p w14:paraId="2C866FE9" w14:textId="77777777"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r w:rsidRPr="00244B1D">
        <w:rPr>
          <w:rFonts w:ascii="Times New Roman" w:eastAsia="Times New Roman" w:hAnsi="Times New Roman" w:cs="Times New Roman"/>
          <w:spacing w:val="0"/>
          <w:kern w:val="0"/>
          <w:sz w:val="24"/>
          <w:szCs w:val="24"/>
          <w:lang w:eastAsia="en-IE"/>
        </w:rPr>
        <w:t xml:space="preserve">Attendance at lectures and tutorials is required, any student who attends less than two thirds of lectures and tutorials may be deemed non-satisfactory as per college regulations and may not be allowed to sit the final exam.  </w:t>
      </w:r>
    </w:p>
    <w:p w14:paraId="3C800CD8" w14:textId="77777777" w:rsidR="00692C08" w:rsidRPr="00244B1D" w:rsidRDefault="00692C08" w:rsidP="00692C08">
      <w:pPr>
        <w:pStyle w:val="Title"/>
        <w:jc w:val="both"/>
        <w:rPr>
          <w:rFonts w:ascii="Times New Roman" w:eastAsia="Times New Roman" w:hAnsi="Times New Roman" w:cs="Times New Roman"/>
          <w:spacing w:val="0"/>
          <w:kern w:val="0"/>
          <w:sz w:val="24"/>
          <w:szCs w:val="24"/>
          <w:lang w:eastAsia="en-IE"/>
        </w:rPr>
      </w:pPr>
      <w:r w:rsidRPr="00244B1D">
        <w:rPr>
          <w:rFonts w:ascii="Times New Roman" w:eastAsia="Times New Roman" w:hAnsi="Times New Roman" w:cs="Times New Roman"/>
          <w:spacing w:val="0"/>
          <w:kern w:val="0"/>
          <w:sz w:val="24"/>
          <w:szCs w:val="24"/>
          <w:lang w:eastAsia="en-IE"/>
        </w:rPr>
        <w:t>https://www.tcd.ie/undergraduate-studies/academic-progress/attendance-course-work.php</w:t>
      </w:r>
    </w:p>
    <w:p w14:paraId="4CD3867C" w14:textId="77777777" w:rsidR="00692C08" w:rsidRDefault="00692C08" w:rsidP="00D6718A">
      <w:pPr>
        <w:pStyle w:val="BodyText2"/>
        <w:jc w:val="both"/>
        <w:rPr>
          <w:rFonts w:ascii="Arial" w:hAnsi="Arial" w:cs="Arial"/>
          <w:b/>
          <w:i w:val="0"/>
          <w:iCs w:val="0"/>
          <w:sz w:val="24"/>
        </w:rPr>
      </w:pPr>
    </w:p>
    <w:p w14:paraId="73C7B6D2" w14:textId="77777777" w:rsidR="006F4FC5" w:rsidRDefault="006F4FC5" w:rsidP="00D6718A">
      <w:pPr>
        <w:pStyle w:val="BodyText2"/>
        <w:jc w:val="both"/>
        <w:rPr>
          <w:rFonts w:ascii="Arial" w:hAnsi="Arial" w:cs="Arial"/>
          <w:b/>
          <w:i w:val="0"/>
          <w:iCs w:val="0"/>
          <w:sz w:val="24"/>
        </w:rPr>
      </w:pPr>
    </w:p>
    <w:p w14:paraId="3706D450" w14:textId="77777777" w:rsidR="006F4FC5" w:rsidRDefault="006F4FC5" w:rsidP="00D6718A">
      <w:pPr>
        <w:pStyle w:val="BodyText2"/>
        <w:jc w:val="both"/>
        <w:rPr>
          <w:rFonts w:ascii="Arial" w:hAnsi="Arial" w:cs="Arial"/>
          <w:b/>
          <w:i w:val="0"/>
          <w:iCs w:val="0"/>
          <w:sz w:val="24"/>
        </w:rPr>
      </w:pPr>
    </w:p>
    <w:p w14:paraId="0B97DB96" w14:textId="77777777" w:rsidR="006F4FC5" w:rsidRDefault="006F4FC5" w:rsidP="00D6718A">
      <w:pPr>
        <w:pStyle w:val="BodyText2"/>
        <w:jc w:val="both"/>
        <w:rPr>
          <w:rFonts w:ascii="Arial" w:hAnsi="Arial" w:cs="Arial"/>
          <w:b/>
          <w:i w:val="0"/>
          <w:iCs w:val="0"/>
          <w:sz w:val="24"/>
        </w:rPr>
      </w:pPr>
    </w:p>
    <w:p w14:paraId="4EE7015B" w14:textId="77777777" w:rsidR="006F4FC5" w:rsidRDefault="006F4FC5" w:rsidP="00D6718A">
      <w:pPr>
        <w:pStyle w:val="BodyText2"/>
        <w:jc w:val="both"/>
        <w:rPr>
          <w:rFonts w:ascii="Arial" w:hAnsi="Arial" w:cs="Arial"/>
          <w:b/>
          <w:i w:val="0"/>
          <w:iCs w:val="0"/>
          <w:sz w:val="24"/>
        </w:rPr>
      </w:pPr>
    </w:p>
    <w:p w14:paraId="2A21B9B2" w14:textId="77777777" w:rsidR="0090417E" w:rsidRDefault="0090417E" w:rsidP="0090417E">
      <w:pPr>
        <w:tabs>
          <w:tab w:val="num" w:pos="993"/>
        </w:tabs>
        <w:rPr>
          <w:rFonts w:ascii="Arial" w:hAnsi="Arial" w:cs="Arial"/>
          <w:b/>
        </w:rPr>
      </w:pPr>
    </w:p>
    <w:p w14:paraId="4849153E" w14:textId="77777777" w:rsidR="006F4FC5" w:rsidRPr="001B1932" w:rsidRDefault="006F4FC5" w:rsidP="006F4FC5">
      <w:pPr>
        <w:rPr>
          <w:rFonts w:ascii="Arial" w:hAnsi="Arial" w:cs="Arial"/>
          <w:b/>
        </w:rPr>
      </w:pPr>
    </w:p>
    <w:p w14:paraId="36C0C36A" w14:textId="77777777" w:rsidR="006F4FC5" w:rsidRDefault="006F4FC5" w:rsidP="006F4FC5">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t>MODULE DRAFT SCHEDULE</w:t>
      </w:r>
    </w:p>
    <w:p w14:paraId="1C1595D2" w14:textId="77777777" w:rsidR="006F4FC5" w:rsidRDefault="006F4FC5" w:rsidP="006F4FC5">
      <w:pPr>
        <w:pStyle w:val="BodyText2"/>
        <w:jc w:val="both"/>
        <w:rPr>
          <w:rFonts w:ascii="Arial" w:hAnsi="Arial" w:cs="Arial"/>
          <w:i w:val="0"/>
          <w:sz w:val="22"/>
          <w:szCs w:val="22"/>
          <w:u w:val="single"/>
        </w:rPr>
      </w:pPr>
    </w:p>
    <w:p w14:paraId="03216ABD" w14:textId="77777777" w:rsidR="006F4FC5" w:rsidRDefault="006F4FC5" w:rsidP="006F4FC5">
      <w:pPr>
        <w:pStyle w:val="BodyText2"/>
        <w:jc w:val="both"/>
        <w:rPr>
          <w:rFonts w:ascii="Arial" w:hAnsi="Arial" w:cs="Arial"/>
          <w:i w:val="0"/>
          <w:iCs w:val="0"/>
          <w:sz w:val="24"/>
        </w:rPr>
      </w:pPr>
    </w:p>
    <w:tbl>
      <w:tblPr>
        <w:tblStyle w:val="TableGrid"/>
        <w:tblW w:w="0" w:type="auto"/>
        <w:tblInd w:w="0" w:type="dxa"/>
        <w:tblLook w:val="01E0" w:firstRow="1" w:lastRow="1" w:firstColumn="1" w:lastColumn="1" w:noHBand="0" w:noVBand="0"/>
      </w:tblPr>
      <w:tblGrid>
        <w:gridCol w:w="8525"/>
      </w:tblGrid>
      <w:tr w:rsidR="006F4FC5" w14:paraId="48E7FB08" w14:textId="77777777" w:rsidTr="00A52E32">
        <w:tc>
          <w:tcPr>
            <w:tcW w:w="8525" w:type="dxa"/>
            <w:tcBorders>
              <w:top w:val="single" w:sz="4" w:space="0" w:color="auto"/>
              <w:left w:val="single" w:sz="4" w:space="0" w:color="auto"/>
              <w:bottom w:val="single" w:sz="4" w:space="0" w:color="auto"/>
              <w:right w:val="single" w:sz="4" w:space="0" w:color="auto"/>
            </w:tcBorders>
            <w:hideMark/>
          </w:tcPr>
          <w:p w14:paraId="34089925" w14:textId="77777777" w:rsidR="006F4FC5" w:rsidRDefault="006F4FC5" w:rsidP="00A52E32">
            <w:pPr>
              <w:pStyle w:val="BodyText2"/>
              <w:jc w:val="center"/>
              <w:rPr>
                <w:rFonts w:ascii="Arial" w:hAnsi="Arial" w:cs="Arial"/>
                <w:b/>
                <w:i w:val="0"/>
                <w:iCs w:val="0"/>
                <w:sz w:val="24"/>
              </w:rPr>
            </w:pPr>
            <w:r>
              <w:rPr>
                <w:rFonts w:ascii="Arial" w:hAnsi="Arial" w:cs="Arial"/>
                <w:b/>
                <w:i w:val="0"/>
                <w:iCs w:val="0"/>
                <w:sz w:val="24"/>
              </w:rPr>
              <w:t xml:space="preserve">    Term</w:t>
            </w:r>
          </w:p>
        </w:tc>
      </w:tr>
    </w:tbl>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4"/>
        <w:gridCol w:w="6239"/>
      </w:tblGrid>
      <w:tr w:rsidR="006F4FC5" w14:paraId="5F37336B" w14:textId="77777777" w:rsidTr="00A52E32">
        <w:tc>
          <w:tcPr>
            <w:tcW w:w="1102" w:type="dxa"/>
            <w:tcBorders>
              <w:top w:val="single" w:sz="4" w:space="0" w:color="auto"/>
              <w:left w:val="single" w:sz="4" w:space="0" w:color="auto"/>
              <w:bottom w:val="single" w:sz="4" w:space="0" w:color="auto"/>
              <w:right w:val="single" w:sz="4" w:space="0" w:color="auto"/>
            </w:tcBorders>
            <w:hideMark/>
          </w:tcPr>
          <w:p w14:paraId="0696438B" w14:textId="77777777" w:rsidR="006F4FC5" w:rsidRDefault="006F4FC5" w:rsidP="00A52E32">
            <w:pPr>
              <w:pStyle w:val="Heading5"/>
              <w:jc w:val="center"/>
              <w:rPr>
                <w:rFonts w:ascii="Arial" w:hAnsi="Arial" w:cs="Arial"/>
                <w:b/>
                <w:i w:val="0"/>
                <w:sz w:val="20"/>
                <w:lang w:eastAsia="en-IE"/>
              </w:rPr>
            </w:pPr>
            <w:r>
              <w:rPr>
                <w:rFonts w:ascii="Arial" w:hAnsi="Arial" w:cs="Arial"/>
                <w:b/>
                <w:i w:val="0"/>
                <w:sz w:val="20"/>
                <w:lang w:eastAsia="en-IE"/>
              </w:rPr>
              <w:t>Session</w:t>
            </w:r>
          </w:p>
        </w:tc>
        <w:tc>
          <w:tcPr>
            <w:tcW w:w="1134" w:type="dxa"/>
            <w:tcBorders>
              <w:top w:val="single" w:sz="4" w:space="0" w:color="auto"/>
              <w:left w:val="single" w:sz="4" w:space="0" w:color="auto"/>
              <w:bottom w:val="single" w:sz="4" w:space="0" w:color="auto"/>
              <w:right w:val="single" w:sz="4" w:space="0" w:color="auto"/>
            </w:tcBorders>
            <w:hideMark/>
          </w:tcPr>
          <w:p w14:paraId="4DA9D29C" w14:textId="77777777" w:rsidR="006F4FC5" w:rsidRDefault="006F4FC5" w:rsidP="00A52E32">
            <w:pPr>
              <w:pStyle w:val="Heading5"/>
              <w:jc w:val="center"/>
              <w:rPr>
                <w:rFonts w:ascii="Arial" w:hAnsi="Arial" w:cs="Arial"/>
                <w:b/>
                <w:i w:val="0"/>
                <w:sz w:val="20"/>
                <w:lang w:eastAsia="en-IE"/>
              </w:rPr>
            </w:pPr>
            <w:r>
              <w:rPr>
                <w:rFonts w:ascii="Arial" w:hAnsi="Arial" w:cs="Arial"/>
                <w:b/>
                <w:i w:val="0"/>
                <w:sz w:val="20"/>
                <w:lang w:eastAsia="en-IE"/>
              </w:rPr>
              <w:t>Duration</w:t>
            </w:r>
          </w:p>
        </w:tc>
        <w:tc>
          <w:tcPr>
            <w:tcW w:w="6239" w:type="dxa"/>
            <w:tcBorders>
              <w:top w:val="single" w:sz="4" w:space="0" w:color="auto"/>
              <w:left w:val="single" w:sz="4" w:space="0" w:color="auto"/>
              <w:bottom w:val="single" w:sz="4" w:space="0" w:color="auto"/>
              <w:right w:val="single" w:sz="4" w:space="0" w:color="auto"/>
            </w:tcBorders>
            <w:hideMark/>
          </w:tcPr>
          <w:p w14:paraId="07017D79" w14:textId="77777777" w:rsidR="006F4FC5" w:rsidRDefault="006F4FC5" w:rsidP="00A52E32">
            <w:pPr>
              <w:pStyle w:val="Heading2"/>
              <w:rPr>
                <w:rFonts w:ascii="Arial" w:hAnsi="Arial" w:cs="Arial"/>
                <w:lang w:eastAsia="en-IE"/>
              </w:rPr>
            </w:pPr>
            <w:r>
              <w:rPr>
                <w:rFonts w:ascii="Arial" w:hAnsi="Arial" w:cs="Arial"/>
                <w:lang w:eastAsia="en-IE"/>
              </w:rPr>
              <w:t>Indicative Lecture &amp; readings</w:t>
            </w:r>
          </w:p>
        </w:tc>
      </w:tr>
      <w:tr w:rsidR="006F4FC5" w14:paraId="3EC6BAB6"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63BC6D01" w14:textId="77777777" w:rsidR="006F4FC5" w:rsidRPr="00794DF9" w:rsidRDefault="006F4FC5" w:rsidP="00A52E32">
            <w:pPr>
              <w:jc w:val="center"/>
              <w:rPr>
                <w:lang w:eastAsia="en-IE"/>
              </w:rPr>
            </w:pPr>
          </w:p>
          <w:p w14:paraId="4EAEB719" w14:textId="77777777" w:rsidR="006F4FC5" w:rsidRPr="00794DF9" w:rsidRDefault="006F4FC5" w:rsidP="00A52E32">
            <w:pPr>
              <w:jc w:val="center"/>
              <w:rPr>
                <w:lang w:eastAsia="en-IE"/>
              </w:rPr>
            </w:pPr>
          </w:p>
          <w:p w14:paraId="1FB31DF7" w14:textId="77777777" w:rsidR="006F4FC5" w:rsidRPr="00794DF9" w:rsidRDefault="006F4FC5" w:rsidP="00A52E32">
            <w:pPr>
              <w:jc w:val="center"/>
              <w:rPr>
                <w:lang w:eastAsia="en-IE"/>
              </w:rPr>
            </w:pPr>
            <w:r w:rsidRPr="00794DF9">
              <w:rPr>
                <w:lang w:eastAsia="en-IE"/>
              </w:rPr>
              <w:t>1</w:t>
            </w:r>
          </w:p>
          <w:p w14:paraId="35914514" w14:textId="77777777" w:rsidR="006F4FC5" w:rsidRPr="00794DF9" w:rsidRDefault="006F4FC5" w:rsidP="00A52E32">
            <w:pPr>
              <w:jc w:val="center"/>
              <w:rPr>
                <w:lang w:eastAsia="en-IE"/>
              </w:rPr>
            </w:pPr>
          </w:p>
          <w:p w14:paraId="2113DA86" w14:textId="77777777" w:rsidR="006F4FC5" w:rsidRPr="00794DF9" w:rsidRDefault="006F4FC5" w:rsidP="00A52E32">
            <w:pPr>
              <w:jc w:val="center"/>
              <w:rPr>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1B2FA62" w14:textId="77777777" w:rsidR="006F4FC5" w:rsidRPr="00794DF9" w:rsidRDefault="006F4FC5" w:rsidP="00A52E32">
            <w:pPr>
              <w:jc w:val="center"/>
              <w:rPr>
                <w:lang w:eastAsia="en-IE"/>
              </w:rPr>
            </w:pPr>
            <w:r w:rsidRPr="00794DF9">
              <w:rPr>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1A3C41D1" w14:textId="77777777" w:rsidR="006F4FC5" w:rsidRPr="006D1179" w:rsidRDefault="006F4FC5" w:rsidP="00A52E32">
            <w:pPr>
              <w:jc w:val="center"/>
              <w:rPr>
                <w:b/>
                <w:bCs/>
                <w:sz w:val="28"/>
                <w:szCs w:val="28"/>
              </w:rPr>
            </w:pPr>
            <w:r w:rsidRPr="006D1179">
              <w:rPr>
                <w:b/>
                <w:bCs/>
                <w:color w:val="FF0000"/>
                <w:sz w:val="28"/>
                <w:szCs w:val="28"/>
              </w:rPr>
              <w:t>The Law of Contract</w:t>
            </w:r>
            <w:r>
              <w:rPr>
                <w:b/>
                <w:bCs/>
                <w:color w:val="FF0000"/>
                <w:sz w:val="28"/>
                <w:szCs w:val="28"/>
              </w:rPr>
              <w:t xml:space="preserve"> </w:t>
            </w:r>
          </w:p>
          <w:p w14:paraId="14B5BBF4" w14:textId="77777777" w:rsidR="006F4FC5" w:rsidRDefault="006F4FC5" w:rsidP="00A52E32">
            <w:pPr>
              <w:pStyle w:val="ListParagraph"/>
              <w:ind w:left="1080"/>
              <w:rPr>
                <w:b/>
                <w:bCs/>
                <w:i/>
                <w:iCs/>
              </w:rPr>
            </w:pPr>
          </w:p>
          <w:p w14:paraId="1AF84EFE" w14:textId="77777777" w:rsidR="006F4FC5" w:rsidRPr="006D1179" w:rsidRDefault="006F4FC5" w:rsidP="006F4FC5">
            <w:pPr>
              <w:pStyle w:val="ListParagraph"/>
              <w:numPr>
                <w:ilvl w:val="0"/>
                <w:numId w:val="36"/>
              </w:numPr>
              <w:rPr>
                <w:b/>
                <w:bCs/>
              </w:rPr>
            </w:pPr>
            <w:r w:rsidRPr="006D1179">
              <w:rPr>
                <w:b/>
                <w:bCs/>
              </w:rPr>
              <w:t>Contract Formation – Part 1</w:t>
            </w:r>
          </w:p>
          <w:p w14:paraId="42FB2776" w14:textId="77777777" w:rsidR="006F4FC5" w:rsidRPr="00AF6556" w:rsidRDefault="006F4FC5" w:rsidP="006F4FC5">
            <w:pPr>
              <w:pStyle w:val="ListParagraph"/>
              <w:numPr>
                <w:ilvl w:val="0"/>
                <w:numId w:val="36"/>
              </w:numPr>
              <w:ind w:left="1479"/>
              <w:rPr>
                <w:i/>
                <w:iCs/>
                <w:sz w:val="20"/>
                <w:szCs w:val="20"/>
              </w:rPr>
            </w:pPr>
            <w:r w:rsidRPr="00AF6556">
              <w:rPr>
                <w:i/>
                <w:iCs/>
                <w:sz w:val="20"/>
                <w:szCs w:val="20"/>
              </w:rPr>
              <w:t>Offer</w:t>
            </w:r>
          </w:p>
          <w:p w14:paraId="3825B4C2" w14:textId="77777777" w:rsidR="006F4FC5" w:rsidRDefault="006F4FC5" w:rsidP="006F4FC5">
            <w:pPr>
              <w:pStyle w:val="ListParagraph"/>
              <w:numPr>
                <w:ilvl w:val="0"/>
                <w:numId w:val="36"/>
              </w:numPr>
              <w:ind w:left="1479"/>
              <w:rPr>
                <w:i/>
                <w:iCs/>
                <w:sz w:val="20"/>
                <w:szCs w:val="20"/>
              </w:rPr>
            </w:pPr>
            <w:r w:rsidRPr="00AF6556">
              <w:rPr>
                <w:i/>
                <w:iCs/>
                <w:sz w:val="20"/>
                <w:szCs w:val="20"/>
              </w:rPr>
              <w:t xml:space="preserve">Acceptance </w:t>
            </w:r>
          </w:p>
          <w:p w14:paraId="1994369E" w14:textId="77777777" w:rsidR="006F4FC5" w:rsidRPr="00794DF9" w:rsidRDefault="006F4FC5" w:rsidP="00A52E32">
            <w:pPr>
              <w:pStyle w:val="ListParagraph"/>
              <w:ind w:left="1479"/>
              <w:rPr>
                <w:b/>
                <w:bCs/>
                <w:i/>
                <w:iCs/>
              </w:rPr>
            </w:pPr>
          </w:p>
          <w:p w14:paraId="66001174" w14:textId="77777777" w:rsidR="006F4FC5" w:rsidRPr="00EB5131" w:rsidRDefault="006F4FC5" w:rsidP="00A52E32">
            <w:pPr>
              <w:rPr>
                <w:b/>
                <w:bCs/>
              </w:rPr>
            </w:pPr>
            <w:r w:rsidRPr="00EB5131">
              <w:rPr>
                <w:b/>
                <w:bCs/>
              </w:rPr>
              <w:t>Reading:</w:t>
            </w:r>
          </w:p>
          <w:p w14:paraId="2BAA88FA" w14:textId="77777777" w:rsidR="006F4FC5" w:rsidRDefault="006F4FC5" w:rsidP="006F4FC5">
            <w:pPr>
              <w:pStyle w:val="ListParagraph"/>
              <w:numPr>
                <w:ilvl w:val="0"/>
                <w:numId w:val="36"/>
              </w:numPr>
            </w:pPr>
            <w:r w:rsidRPr="00EB5131">
              <w:t>Lecture Notes/Materials</w:t>
            </w:r>
          </w:p>
          <w:p w14:paraId="48559FA2"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Chapters</w:t>
            </w:r>
            <w:proofErr w:type="gramEnd"/>
            <w:r>
              <w:t xml:space="preserve"> 9/10</w:t>
            </w:r>
          </w:p>
          <w:p w14:paraId="17D9E844"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3</w:t>
            </w:r>
          </w:p>
          <w:p w14:paraId="1DB02716" w14:textId="77777777" w:rsidR="006F4FC5" w:rsidRDefault="006F4FC5" w:rsidP="006F4FC5">
            <w:pPr>
              <w:pStyle w:val="ListParagraph"/>
              <w:numPr>
                <w:ilvl w:val="0"/>
                <w:numId w:val="36"/>
              </w:numPr>
            </w:pPr>
            <w:r>
              <w:t xml:space="preserve">Fergus Ryan, </w:t>
            </w:r>
            <w:r w:rsidRPr="00794DF9">
              <w:rPr>
                <w:i/>
                <w:iCs/>
              </w:rPr>
              <w:t>Contract Law</w:t>
            </w:r>
            <w:r>
              <w:t xml:space="preserve"> (Thomson Round Hall, 2006) – Chapters 2/3</w:t>
            </w:r>
          </w:p>
          <w:p w14:paraId="09D83B2E" w14:textId="77777777" w:rsidR="006F4FC5" w:rsidRDefault="006F4FC5" w:rsidP="006F4FC5">
            <w:pPr>
              <w:pStyle w:val="ListParagraph"/>
              <w:numPr>
                <w:ilvl w:val="0"/>
                <w:numId w:val="36"/>
              </w:numPr>
            </w:pPr>
            <w:r>
              <w:t xml:space="preserve">Máiréad Enright, </w:t>
            </w:r>
            <w:r w:rsidRPr="00616AB9">
              <w:rPr>
                <w:i/>
                <w:iCs/>
              </w:rPr>
              <w:t xml:space="preserve">Principles of Irish Contract Law </w:t>
            </w:r>
            <w:r>
              <w:t>(Clarus Press, 2006) – Chapters 3/4/5</w:t>
            </w:r>
          </w:p>
          <w:p w14:paraId="4763126D" w14:textId="77777777" w:rsidR="006F4FC5" w:rsidRPr="00616AB9" w:rsidRDefault="006F4FC5" w:rsidP="00A52E32">
            <w:pPr>
              <w:pStyle w:val="ListParagraph"/>
              <w:ind w:left="1080"/>
            </w:pPr>
          </w:p>
        </w:tc>
      </w:tr>
      <w:tr w:rsidR="006F4FC5" w14:paraId="4D5DACFA"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68F5AD29" w14:textId="77777777" w:rsidR="006F4FC5" w:rsidRPr="00794DF9" w:rsidRDefault="006F4FC5" w:rsidP="00A52E32">
            <w:pPr>
              <w:jc w:val="center"/>
              <w:rPr>
                <w:lang w:eastAsia="en-IE"/>
              </w:rPr>
            </w:pPr>
          </w:p>
          <w:p w14:paraId="3400DDF4" w14:textId="77777777" w:rsidR="006F4FC5" w:rsidRPr="00794DF9" w:rsidRDefault="006F4FC5" w:rsidP="00A52E32">
            <w:pPr>
              <w:jc w:val="center"/>
              <w:rPr>
                <w:lang w:eastAsia="en-IE"/>
              </w:rPr>
            </w:pPr>
          </w:p>
          <w:p w14:paraId="204FAE3D" w14:textId="77777777" w:rsidR="006F4FC5" w:rsidRPr="00794DF9" w:rsidRDefault="006F4FC5" w:rsidP="00A52E32">
            <w:pPr>
              <w:jc w:val="center"/>
              <w:rPr>
                <w:lang w:eastAsia="en-IE"/>
              </w:rPr>
            </w:pPr>
          </w:p>
          <w:p w14:paraId="2BDC1069" w14:textId="77777777" w:rsidR="006F4FC5" w:rsidRPr="00794DF9" w:rsidRDefault="006F4FC5" w:rsidP="00A52E32">
            <w:pPr>
              <w:jc w:val="center"/>
              <w:rPr>
                <w:lang w:eastAsia="en-IE"/>
              </w:rPr>
            </w:pPr>
            <w:r w:rsidRPr="00794DF9">
              <w:rPr>
                <w:lang w:eastAsia="en-IE"/>
              </w:rPr>
              <w:t>2</w:t>
            </w:r>
          </w:p>
          <w:p w14:paraId="346E531A" w14:textId="77777777" w:rsidR="006F4FC5" w:rsidRPr="00794DF9" w:rsidRDefault="006F4FC5" w:rsidP="00A52E32">
            <w:pPr>
              <w:jc w:val="center"/>
              <w:rPr>
                <w:lang w:eastAsia="en-IE"/>
              </w:rPr>
            </w:pPr>
          </w:p>
          <w:p w14:paraId="0776E6D0" w14:textId="77777777" w:rsidR="006F4FC5" w:rsidRPr="00794DF9" w:rsidRDefault="006F4FC5" w:rsidP="00A52E32">
            <w:pPr>
              <w:jc w:val="center"/>
              <w:rPr>
                <w:lang w:eastAsia="en-IE"/>
              </w:rPr>
            </w:pPr>
          </w:p>
          <w:p w14:paraId="77816F48" w14:textId="77777777" w:rsidR="006F4FC5" w:rsidRPr="00794DF9" w:rsidRDefault="006F4FC5" w:rsidP="00A52E32">
            <w:pPr>
              <w:jc w:val="center"/>
              <w:rPr>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B97266D" w14:textId="77777777" w:rsidR="006F4FC5" w:rsidRPr="00794DF9" w:rsidRDefault="006F4FC5" w:rsidP="00A52E32">
            <w:pPr>
              <w:jc w:val="center"/>
              <w:rPr>
                <w:lang w:eastAsia="en-IE"/>
              </w:rPr>
            </w:pPr>
            <w:r w:rsidRPr="00794DF9">
              <w:rPr>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30A9F472" w14:textId="77777777" w:rsidR="006F4FC5" w:rsidRPr="00EB5131" w:rsidRDefault="006F4FC5" w:rsidP="00A52E32">
            <w:pPr>
              <w:jc w:val="center"/>
              <w:rPr>
                <w:b/>
                <w:bCs/>
              </w:rPr>
            </w:pPr>
            <w:r w:rsidRPr="006D1179">
              <w:rPr>
                <w:b/>
                <w:bCs/>
                <w:color w:val="FF0000"/>
                <w:sz w:val="28"/>
                <w:szCs w:val="28"/>
              </w:rPr>
              <w:t>The Law of Contract</w:t>
            </w:r>
          </w:p>
          <w:p w14:paraId="031392E2" w14:textId="77777777" w:rsidR="006F4FC5" w:rsidRPr="006D1179" w:rsidRDefault="006F4FC5" w:rsidP="00A52E32">
            <w:pPr>
              <w:rPr>
                <w:b/>
                <w:bCs/>
              </w:rPr>
            </w:pPr>
          </w:p>
          <w:p w14:paraId="20F696EF" w14:textId="77777777" w:rsidR="006F4FC5" w:rsidRPr="006D1179" w:rsidRDefault="006F4FC5" w:rsidP="006F4FC5">
            <w:pPr>
              <w:pStyle w:val="ListParagraph"/>
              <w:numPr>
                <w:ilvl w:val="0"/>
                <w:numId w:val="36"/>
              </w:numPr>
              <w:rPr>
                <w:b/>
                <w:bCs/>
              </w:rPr>
            </w:pPr>
            <w:r w:rsidRPr="006D1179">
              <w:rPr>
                <w:b/>
                <w:bCs/>
              </w:rPr>
              <w:t>Contract Formation – Part 2</w:t>
            </w:r>
          </w:p>
          <w:p w14:paraId="2F091676" w14:textId="77777777" w:rsidR="006F4FC5" w:rsidRPr="00AF6556" w:rsidRDefault="006F4FC5" w:rsidP="006F4FC5">
            <w:pPr>
              <w:pStyle w:val="ListParagraph"/>
              <w:numPr>
                <w:ilvl w:val="0"/>
                <w:numId w:val="36"/>
              </w:numPr>
              <w:ind w:left="1479"/>
              <w:rPr>
                <w:i/>
                <w:iCs/>
                <w:sz w:val="20"/>
                <w:szCs w:val="20"/>
              </w:rPr>
            </w:pPr>
            <w:r>
              <w:rPr>
                <w:i/>
                <w:iCs/>
                <w:sz w:val="20"/>
                <w:szCs w:val="20"/>
              </w:rPr>
              <w:t>Consideration</w:t>
            </w:r>
          </w:p>
          <w:p w14:paraId="0AAF69DD" w14:textId="77777777" w:rsidR="006F4FC5" w:rsidRPr="00AF6556" w:rsidRDefault="006F4FC5" w:rsidP="006F4FC5">
            <w:pPr>
              <w:pStyle w:val="ListParagraph"/>
              <w:numPr>
                <w:ilvl w:val="0"/>
                <w:numId w:val="36"/>
              </w:numPr>
              <w:ind w:left="1479"/>
              <w:rPr>
                <w:b/>
                <w:bCs/>
                <w:i/>
                <w:iCs/>
              </w:rPr>
            </w:pPr>
            <w:r w:rsidRPr="00AF6556">
              <w:rPr>
                <w:i/>
                <w:iCs/>
                <w:sz w:val="20"/>
                <w:szCs w:val="20"/>
              </w:rPr>
              <w:t>Intention to Create Legal Relations</w:t>
            </w:r>
            <w:r w:rsidRPr="00794DF9">
              <w:rPr>
                <w:b/>
                <w:bCs/>
                <w:i/>
                <w:iCs/>
                <w:sz w:val="20"/>
                <w:szCs w:val="20"/>
              </w:rPr>
              <w:t xml:space="preserve"> </w:t>
            </w:r>
          </w:p>
          <w:p w14:paraId="067CF138" w14:textId="77777777" w:rsidR="006F4FC5" w:rsidRDefault="006F4FC5" w:rsidP="00A52E32">
            <w:pPr>
              <w:pStyle w:val="ListParagraph"/>
              <w:ind w:left="1080"/>
              <w:rPr>
                <w:b/>
                <w:bCs/>
                <w:i/>
                <w:iCs/>
              </w:rPr>
            </w:pPr>
          </w:p>
          <w:p w14:paraId="023EB216" w14:textId="77777777" w:rsidR="006F4FC5" w:rsidRPr="006D1179" w:rsidRDefault="006F4FC5" w:rsidP="006F4FC5">
            <w:pPr>
              <w:pStyle w:val="ListParagraph"/>
              <w:numPr>
                <w:ilvl w:val="0"/>
                <w:numId w:val="36"/>
              </w:numPr>
              <w:rPr>
                <w:b/>
                <w:bCs/>
              </w:rPr>
            </w:pPr>
            <w:r w:rsidRPr="006D1179">
              <w:rPr>
                <w:b/>
                <w:bCs/>
              </w:rPr>
              <w:t xml:space="preserve">Contents of a Contract </w:t>
            </w:r>
          </w:p>
          <w:p w14:paraId="3A42A712" w14:textId="77777777" w:rsidR="006F4FC5" w:rsidRPr="00AF6556" w:rsidRDefault="006F4FC5" w:rsidP="006F4FC5">
            <w:pPr>
              <w:pStyle w:val="ListParagraph"/>
              <w:numPr>
                <w:ilvl w:val="0"/>
                <w:numId w:val="36"/>
              </w:numPr>
              <w:ind w:firstLine="115"/>
              <w:rPr>
                <w:i/>
                <w:iCs/>
                <w:sz w:val="20"/>
                <w:szCs w:val="20"/>
              </w:rPr>
            </w:pPr>
            <w:r w:rsidRPr="00AF6556">
              <w:rPr>
                <w:i/>
                <w:iCs/>
                <w:sz w:val="20"/>
                <w:szCs w:val="20"/>
              </w:rPr>
              <w:t>Express and Implied Terms</w:t>
            </w:r>
          </w:p>
          <w:p w14:paraId="2A103668" w14:textId="77777777" w:rsidR="006F4FC5" w:rsidRPr="00AF6556" w:rsidRDefault="006F4FC5" w:rsidP="006F4FC5">
            <w:pPr>
              <w:pStyle w:val="ListParagraph"/>
              <w:numPr>
                <w:ilvl w:val="0"/>
                <w:numId w:val="36"/>
              </w:numPr>
              <w:ind w:firstLine="115"/>
              <w:rPr>
                <w:i/>
                <w:iCs/>
                <w:sz w:val="20"/>
                <w:szCs w:val="20"/>
              </w:rPr>
            </w:pPr>
            <w:r w:rsidRPr="00AF6556">
              <w:rPr>
                <w:i/>
                <w:iCs/>
                <w:sz w:val="20"/>
                <w:szCs w:val="20"/>
              </w:rPr>
              <w:t xml:space="preserve">Exemption Clauses </w:t>
            </w:r>
          </w:p>
          <w:p w14:paraId="4B040E98" w14:textId="77777777" w:rsidR="006F4FC5" w:rsidRPr="00AF6556" w:rsidRDefault="006F4FC5" w:rsidP="006F4FC5">
            <w:pPr>
              <w:pStyle w:val="ListParagraph"/>
              <w:numPr>
                <w:ilvl w:val="0"/>
                <w:numId w:val="36"/>
              </w:numPr>
              <w:ind w:firstLine="115"/>
              <w:rPr>
                <w:i/>
                <w:iCs/>
                <w:sz w:val="20"/>
                <w:szCs w:val="20"/>
              </w:rPr>
            </w:pPr>
            <w:r w:rsidRPr="00AF6556">
              <w:rPr>
                <w:i/>
                <w:iCs/>
                <w:sz w:val="20"/>
                <w:szCs w:val="20"/>
              </w:rPr>
              <w:t>Consumer Protection</w:t>
            </w:r>
          </w:p>
          <w:p w14:paraId="75B0BCC0" w14:textId="77777777" w:rsidR="006F4FC5" w:rsidRPr="00EB5131" w:rsidRDefault="006F4FC5" w:rsidP="00A52E32">
            <w:pPr>
              <w:rPr>
                <w:b/>
                <w:bCs/>
              </w:rPr>
            </w:pPr>
            <w:r w:rsidRPr="00EB5131">
              <w:rPr>
                <w:b/>
                <w:bCs/>
              </w:rPr>
              <w:t>Reading:</w:t>
            </w:r>
          </w:p>
          <w:p w14:paraId="1846024C" w14:textId="77777777" w:rsidR="006F4FC5" w:rsidRDefault="006F4FC5" w:rsidP="006F4FC5">
            <w:pPr>
              <w:pStyle w:val="ListParagraph"/>
              <w:numPr>
                <w:ilvl w:val="0"/>
                <w:numId w:val="36"/>
              </w:numPr>
            </w:pPr>
            <w:r w:rsidRPr="00EB5131">
              <w:t>Lecture Notes/Materials</w:t>
            </w:r>
          </w:p>
          <w:p w14:paraId="50D2CA7E"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Chapters</w:t>
            </w:r>
            <w:proofErr w:type="gramEnd"/>
            <w:r>
              <w:t xml:space="preserve"> 11/12/13/26</w:t>
            </w:r>
          </w:p>
          <w:p w14:paraId="41AF160C"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3</w:t>
            </w:r>
          </w:p>
          <w:p w14:paraId="74ED8EC4" w14:textId="77777777" w:rsidR="006F4FC5" w:rsidRDefault="006F4FC5" w:rsidP="006F4FC5">
            <w:pPr>
              <w:pStyle w:val="ListParagraph"/>
              <w:numPr>
                <w:ilvl w:val="0"/>
                <w:numId w:val="36"/>
              </w:numPr>
            </w:pPr>
            <w:r>
              <w:t xml:space="preserve">Fergus Ryan, </w:t>
            </w:r>
            <w:r w:rsidRPr="00794DF9">
              <w:rPr>
                <w:i/>
                <w:iCs/>
              </w:rPr>
              <w:t>Contract Law</w:t>
            </w:r>
            <w:r>
              <w:t xml:space="preserve"> (Thomson Round Hall, 2006) – Chapters 4/6/12/13/14/15</w:t>
            </w:r>
          </w:p>
          <w:p w14:paraId="588AEF2F" w14:textId="77777777" w:rsidR="006F4FC5" w:rsidRDefault="006F4FC5" w:rsidP="006F4FC5">
            <w:pPr>
              <w:pStyle w:val="ListParagraph"/>
              <w:numPr>
                <w:ilvl w:val="0"/>
                <w:numId w:val="36"/>
              </w:numPr>
            </w:pPr>
            <w:r>
              <w:t xml:space="preserve">Máiréad Enright, </w:t>
            </w:r>
            <w:r w:rsidRPr="00616AB9">
              <w:rPr>
                <w:i/>
                <w:iCs/>
              </w:rPr>
              <w:t xml:space="preserve">Principles of Irish Contract Law </w:t>
            </w:r>
            <w:r>
              <w:t>(Clarus Press, 2006) – Chapters 7/8/13/14</w:t>
            </w:r>
          </w:p>
          <w:p w14:paraId="6506D32F" w14:textId="77777777" w:rsidR="006F4FC5" w:rsidRDefault="006F4FC5" w:rsidP="00A52E32">
            <w:pPr>
              <w:rPr>
                <w:rFonts w:ascii="Arial" w:hAnsi="Arial" w:cs="Arial"/>
                <w:lang w:eastAsia="en-IE"/>
              </w:rPr>
            </w:pPr>
          </w:p>
          <w:p w14:paraId="51E0AE9B" w14:textId="77777777" w:rsidR="006F4FC5" w:rsidRDefault="006F4FC5" w:rsidP="00A52E32">
            <w:pPr>
              <w:rPr>
                <w:rFonts w:ascii="Arial" w:hAnsi="Arial" w:cs="Arial"/>
                <w:lang w:eastAsia="en-IE"/>
              </w:rPr>
            </w:pPr>
          </w:p>
          <w:p w14:paraId="339745CE" w14:textId="77777777" w:rsidR="006F4FC5" w:rsidRPr="00A20758" w:rsidRDefault="006F4FC5" w:rsidP="00A52E32">
            <w:pPr>
              <w:rPr>
                <w:rFonts w:ascii="Arial" w:hAnsi="Arial" w:cs="Arial"/>
                <w:lang w:eastAsia="en-IE"/>
              </w:rPr>
            </w:pPr>
          </w:p>
        </w:tc>
      </w:tr>
      <w:tr w:rsidR="006F4FC5" w14:paraId="6E50BCC3" w14:textId="77777777" w:rsidTr="00A52E32">
        <w:tc>
          <w:tcPr>
            <w:tcW w:w="1102" w:type="dxa"/>
            <w:tcBorders>
              <w:top w:val="single" w:sz="4" w:space="0" w:color="auto"/>
              <w:left w:val="single" w:sz="4" w:space="0" w:color="auto"/>
              <w:bottom w:val="single" w:sz="4" w:space="0" w:color="auto"/>
              <w:right w:val="single" w:sz="4" w:space="0" w:color="auto"/>
            </w:tcBorders>
            <w:vAlign w:val="center"/>
            <w:hideMark/>
          </w:tcPr>
          <w:p w14:paraId="1DC1D50E" w14:textId="77777777" w:rsidR="006F4FC5" w:rsidRDefault="006F4FC5" w:rsidP="00A52E32">
            <w:pPr>
              <w:jc w:val="center"/>
              <w:rPr>
                <w:rFonts w:ascii="Arial" w:hAnsi="Arial" w:cs="Arial"/>
                <w:lang w:eastAsia="en-IE"/>
              </w:rPr>
            </w:pPr>
          </w:p>
          <w:p w14:paraId="30173295" w14:textId="77777777" w:rsidR="006F4FC5" w:rsidRDefault="006F4FC5" w:rsidP="00A52E32">
            <w:pPr>
              <w:jc w:val="center"/>
              <w:rPr>
                <w:rFonts w:ascii="Arial" w:hAnsi="Arial" w:cs="Arial"/>
                <w:lang w:eastAsia="en-IE"/>
              </w:rPr>
            </w:pPr>
          </w:p>
          <w:p w14:paraId="04FC5653" w14:textId="77777777" w:rsidR="006F4FC5" w:rsidRDefault="006F4FC5" w:rsidP="00A52E32">
            <w:pPr>
              <w:jc w:val="center"/>
              <w:rPr>
                <w:rFonts w:ascii="Arial" w:hAnsi="Arial" w:cs="Arial"/>
                <w:lang w:eastAsia="en-IE"/>
              </w:rPr>
            </w:pPr>
            <w:r>
              <w:rPr>
                <w:rFonts w:ascii="Arial" w:hAnsi="Arial" w:cs="Arial"/>
                <w:lang w:eastAsia="en-IE"/>
              </w:rPr>
              <w:t>3</w:t>
            </w:r>
          </w:p>
          <w:p w14:paraId="5F88599C" w14:textId="77777777" w:rsidR="006F4FC5" w:rsidRDefault="006F4FC5" w:rsidP="00A52E32">
            <w:pPr>
              <w:jc w:val="center"/>
              <w:rPr>
                <w:rFonts w:ascii="Arial" w:hAnsi="Arial" w:cs="Arial"/>
                <w:lang w:eastAsia="en-IE"/>
              </w:rPr>
            </w:pPr>
          </w:p>
          <w:p w14:paraId="0CE29D00" w14:textId="77777777" w:rsidR="006F4FC5" w:rsidRDefault="006F4FC5" w:rsidP="00A52E32">
            <w:pPr>
              <w:jc w:val="center"/>
              <w:rPr>
                <w:rFonts w:ascii="Arial" w:hAnsi="Arial" w:cs="Arial"/>
                <w:lang w:eastAsia="en-IE"/>
              </w:rPr>
            </w:pPr>
          </w:p>
          <w:p w14:paraId="6CADCEFB" w14:textId="77777777" w:rsidR="006F4FC5" w:rsidRDefault="006F4FC5" w:rsidP="00A52E32">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62EA660C" w14:textId="77777777" w:rsidR="006F4FC5" w:rsidRPr="00C7627F" w:rsidRDefault="006F4FC5" w:rsidP="00A52E32">
            <w:pPr>
              <w:rPr>
                <w:rFonts w:ascii="Arial" w:hAnsi="Arial" w:cs="Arial"/>
                <w:sz w:val="18"/>
                <w:szCs w:val="18"/>
                <w:lang w:eastAsia="en-IE"/>
              </w:rPr>
            </w:pPr>
            <w:r>
              <w:rPr>
                <w:rFonts w:ascii="Arial" w:hAnsi="Arial" w:cs="Arial"/>
                <w:sz w:val="18"/>
                <w:szCs w:val="18"/>
                <w:lang w:eastAsia="en-IE"/>
              </w:rPr>
              <w:t xml:space="preserve">2 hours </w:t>
            </w:r>
          </w:p>
        </w:tc>
        <w:tc>
          <w:tcPr>
            <w:tcW w:w="6239" w:type="dxa"/>
            <w:tcBorders>
              <w:top w:val="single" w:sz="4" w:space="0" w:color="auto"/>
              <w:left w:val="single" w:sz="4" w:space="0" w:color="auto"/>
              <w:bottom w:val="single" w:sz="4" w:space="0" w:color="auto"/>
              <w:right w:val="single" w:sz="4" w:space="0" w:color="auto"/>
            </w:tcBorders>
          </w:tcPr>
          <w:p w14:paraId="5559C5BB" w14:textId="77777777" w:rsidR="006F4FC5" w:rsidRDefault="006F4FC5" w:rsidP="00A52E32">
            <w:pPr>
              <w:jc w:val="center"/>
              <w:rPr>
                <w:b/>
                <w:bCs/>
                <w:color w:val="FF0000"/>
                <w:sz w:val="28"/>
                <w:szCs w:val="28"/>
              </w:rPr>
            </w:pPr>
            <w:r w:rsidRPr="006D1179">
              <w:rPr>
                <w:b/>
                <w:bCs/>
                <w:color w:val="FF0000"/>
                <w:sz w:val="28"/>
                <w:szCs w:val="28"/>
              </w:rPr>
              <w:t>The Law of Contract</w:t>
            </w:r>
          </w:p>
          <w:p w14:paraId="70037BEF" w14:textId="77777777" w:rsidR="006F4FC5" w:rsidRPr="00EB5131" w:rsidRDefault="006F4FC5" w:rsidP="00A52E32">
            <w:pPr>
              <w:jc w:val="center"/>
              <w:rPr>
                <w:b/>
                <w:bCs/>
              </w:rPr>
            </w:pPr>
          </w:p>
          <w:p w14:paraId="50B67A55" w14:textId="77777777" w:rsidR="006F4FC5" w:rsidRPr="006D1179" w:rsidRDefault="006F4FC5" w:rsidP="006F4FC5">
            <w:pPr>
              <w:pStyle w:val="ListParagraph"/>
              <w:numPr>
                <w:ilvl w:val="0"/>
                <w:numId w:val="36"/>
              </w:numPr>
              <w:rPr>
                <w:b/>
                <w:bCs/>
              </w:rPr>
            </w:pPr>
            <w:r w:rsidRPr="006D1179">
              <w:rPr>
                <w:b/>
                <w:bCs/>
              </w:rPr>
              <w:t>Discharge of a Contract &amp; Remedies</w:t>
            </w:r>
          </w:p>
          <w:p w14:paraId="037FE81F" w14:textId="77777777" w:rsidR="006F4FC5" w:rsidRPr="00AF6556" w:rsidRDefault="006F4FC5" w:rsidP="006F4FC5">
            <w:pPr>
              <w:pStyle w:val="ListParagraph"/>
              <w:numPr>
                <w:ilvl w:val="0"/>
                <w:numId w:val="36"/>
              </w:numPr>
              <w:ind w:firstLine="115"/>
              <w:rPr>
                <w:i/>
                <w:iCs/>
                <w:sz w:val="20"/>
                <w:szCs w:val="20"/>
              </w:rPr>
            </w:pPr>
            <w:r>
              <w:rPr>
                <w:i/>
                <w:iCs/>
                <w:sz w:val="20"/>
                <w:szCs w:val="20"/>
              </w:rPr>
              <w:t>Breach of Contract</w:t>
            </w:r>
          </w:p>
          <w:p w14:paraId="5CF8AD8C" w14:textId="77777777" w:rsidR="006F4FC5" w:rsidRPr="00AF6556" w:rsidRDefault="006F4FC5" w:rsidP="006F4FC5">
            <w:pPr>
              <w:pStyle w:val="ListParagraph"/>
              <w:numPr>
                <w:ilvl w:val="0"/>
                <w:numId w:val="36"/>
              </w:numPr>
              <w:ind w:firstLine="115"/>
              <w:rPr>
                <w:i/>
                <w:iCs/>
                <w:sz w:val="20"/>
                <w:szCs w:val="20"/>
              </w:rPr>
            </w:pPr>
            <w:r>
              <w:rPr>
                <w:i/>
                <w:iCs/>
                <w:sz w:val="20"/>
                <w:szCs w:val="20"/>
              </w:rPr>
              <w:t xml:space="preserve">Frustration </w:t>
            </w:r>
          </w:p>
          <w:p w14:paraId="4B26CE38" w14:textId="77777777" w:rsidR="006F4FC5" w:rsidRPr="00210B04" w:rsidRDefault="006F4FC5" w:rsidP="006F4FC5">
            <w:pPr>
              <w:pStyle w:val="ListParagraph"/>
              <w:numPr>
                <w:ilvl w:val="0"/>
                <w:numId w:val="36"/>
              </w:numPr>
              <w:ind w:firstLine="115"/>
              <w:rPr>
                <w:i/>
                <w:iCs/>
                <w:sz w:val="20"/>
                <w:szCs w:val="20"/>
              </w:rPr>
            </w:pPr>
            <w:r>
              <w:rPr>
                <w:i/>
                <w:iCs/>
                <w:sz w:val="20"/>
                <w:szCs w:val="20"/>
              </w:rPr>
              <w:t xml:space="preserve">Damages </w:t>
            </w:r>
          </w:p>
          <w:p w14:paraId="2AC20593" w14:textId="77777777" w:rsidR="006F4FC5" w:rsidRDefault="006F4FC5" w:rsidP="00A52E32">
            <w:pPr>
              <w:rPr>
                <w:b/>
                <w:bCs/>
              </w:rPr>
            </w:pPr>
          </w:p>
          <w:p w14:paraId="705C99F6" w14:textId="77777777" w:rsidR="006F4FC5" w:rsidRDefault="006F4FC5" w:rsidP="00A52E32">
            <w:pPr>
              <w:rPr>
                <w:b/>
                <w:bCs/>
              </w:rPr>
            </w:pPr>
          </w:p>
          <w:p w14:paraId="2B8B7019" w14:textId="77777777" w:rsidR="006F4FC5" w:rsidRPr="00EB5131" w:rsidRDefault="006F4FC5" w:rsidP="00A52E32">
            <w:pPr>
              <w:rPr>
                <w:b/>
                <w:bCs/>
              </w:rPr>
            </w:pPr>
            <w:r w:rsidRPr="00EB5131">
              <w:rPr>
                <w:b/>
                <w:bCs/>
              </w:rPr>
              <w:t>Reading:</w:t>
            </w:r>
          </w:p>
          <w:p w14:paraId="1F584121" w14:textId="77777777" w:rsidR="006F4FC5" w:rsidRDefault="006F4FC5" w:rsidP="006F4FC5">
            <w:pPr>
              <w:pStyle w:val="ListParagraph"/>
              <w:numPr>
                <w:ilvl w:val="0"/>
                <w:numId w:val="36"/>
              </w:numPr>
            </w:pPr>
            <w:r w:rsidRPr="00EB5131">
              <w:t>Lecture Notes/Materials</w:t>
            </w:r>
          </w:p>
          <w:p w14:paraId="17C764DC"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Chapters</w:t>
            </w:r>
            <w:proofErr w:type="gramEnd"/>
            <w:r>
              <w:t xml:space="preserve"> 13/26</w:t>
            </w:r>
          </w:p>
          <w:p w14:paraId="5775058A"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3</w:t>
            </w:r>
          </w:p>
          <w:p w14:paraId="3F62731F" w14:textId="77777777" w:rsidR="006F4FC5" w:rsidRDefault="006F4FC5" w:rsidP="006F4FC5">
            <w:pPr>
              <w:pStyle w:val="ListParagraph"/>
              <w:numPr>
                <w:ilvl w:val="0"/>
                <w:numId w:val="36"/>
              </w:numPr>
            </w:pPr>
            <w:r>
              <w:t xml:space="preserve">Fergus Ryan, </w:t>
            </w:r>
            <w:r w:rsidRPr="00794DF9">
              <w:rPr>
                <w:i/>
                <w:iCs/>
              </w:rPr>
              <w:t>Contract Law</w:t>
            </w:r>
            <w:r>
              <w:t xml:space="preserve"> (Thomson Round Hall, 2006) – Chapters 12/13/14/15</w:t>
            </w:r>
          </w:p>
          <w:p w14:paraId="3EE74CFF" w14:textId="77777777" w:rsidR="006F4FC5" w:rsidRDefault="006F4FC5" w:rsidP="006F4FC5">
            <w:pPr>
              <w:pStyle w:val="ListParagraph"/>
              <w:numPr>
                <w:ilvl w:val="0"/>
                <w:numId w:val="36"/>
              </w:numPr>
            </w:pPr>
            <w:r>
              <w:t xml:space="preserve">Máiréad Enright, </w:t>
            </w:r>
            <w:r w:rsidRPr="00616AB9">
              <w:rPr>
                <w:i/>
                <w:iCs/>
              </w:rPr>
              <w:t xml:space="preserve">Principles of Irish Contract Law </w:t>
            </w:r>
            <w:r>
              <w:t>(Clarus Press, 2006) – Chapters 24/25</w:t>
            </w:r>
          </w:p>
          <w:p w14:paraId="4A819938" w14:textId="77777777" w:rsidR="006F4FC5" w:rsidRDefault="006F4FC5" w:rsidP="00A52E32">
            <w:pPr>
              <w:pStyle w:val="ListParagraph"/>
              <w:ind w:left="1080"/>
            </w:pPr>
          </w:p>
          <w:p w14:paraId="68DFD73A" w14:textId="77777777" w:rsidR="006F4FC5" w:rsidRPr="002F6524" w:rsidRDefault="006F4FC5" w:rsidP="00A52E32">
            <w:pPr>
              <w:pStyle w:val="ListParagraph"/>
              <w:ind w:left="1080"/>
              <w:rPr>
                <w:rFonts w:ascii="Arial" w:hAnsi="Arial" w:cs="Arial"/>
                <w:bCs/>
                <w:lang w:eastAsia="en-IE"/>
              </w:rPr>
            </w:pPr>
          </w:p>
        </w:tc>
      </w:tr>
      <w:tr w:rsidR="006F4FC5" w14:paraId="46C98C92"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2A6665E0" w14:textId="77777777" w:rsidR="006F4FC5" w:rsidRDefault="006F4FC5" w:rsidP="00A52E32">
            <w:pPr>
              <w:jc w:val="center"/>
              <w:rPr>
                <w:rFonts w:ascii="Arial" w:hAnsi="Arial" w:cs="Arial"/>
                <w:lang w:eastAsia="en-IE"/>
              </w:rPr>
            </w:pPr>
          </w:p>
          <w:p w14:paraId="355EFE8B" w14:textId="77777777" w:rsidR="006F4FC5" w:rsidRDefault="006F4FC5" w:rsidP="00A52E32">
            <w:pPr>
              <w:jc w:val="center"/>
              <w:rPr>
                <w:rFonts w:ascii="Arial" w:hAnsi="Arial" w:cs="Arial"/>
                <w:lang w:eastAsia="en-IE"/>
              </w:rPr>
            </w:pPr>
            <w:r>
              <w:rPr>
                <w:rFonts w:ascii="Arial" w:hAnsi="Arial" w:cs="Arial"/>
                <w:lang w:eastAsia="en-IE"/>
              </w:rPr>
              <w:t>4</w:t>
            </w:r>
          </w:p>
          <w:p w14:paraId="1857EEDE" w14:textId="77777777" w:rsidR="006F4FC5" w:rsidRDefault="006F4FC5" w:rsidP="00A52E32">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073825C" w14:textId="77777777" w:rsidR="006F4FC5" w:rsidRPr="00C7627F" w:rsidRDefault="006F4FC5" w:rsidP="00A52E32">
            <w:pPr>
              <w:jc w:val="center"/>
              <w:rPr>
                <w:rFonts w:ascii="Arial" w:hAnsi="Arial" w:cs="Arial"/>
                <w:sz w:val="18"/>
                <w:szCs w:val="18"/>
                <w:lang w:eastAsia="en-IE"/>
              </w:rPr>
            </w:pPr>
            <w:r>
              <w:rPr>
                <w:rFonts w:ascii="Arial" w:hAnsi="Arial" w:cs="Arial"/>
                <w:sz w:val="18"/>
                <w:szCs w:val="18"/>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6A5CB060" w14:textId="77777777" w:rsidR="006F4FC5" w:rsidRDefault="006F4FC5" w:rsidP="00A52E32">
            <w:pPr>
              <w:jc w:val="center"/>
              <w:rPr>
                <w:b/>
                <w:bCs/>
                <w:color w:val="FF0000"/>
                <w:sz w:val="28"/>
                <w:szCs w:val="28"/>
              </w:rPr>
            </w:pPr>
            <w:r w:rsidRPr="006D1179">
              <w:rPr>
                <w:b/>
                <w:bCs/>
                <w:color w:val="FF0000"/>
                <w:sz w:val="28"/>
                <w:szCs w:val="28"/>
              </w:rPr>
              <w:t xml:space="preserve">The Law of </w:t>
            </w:r>
            <w:r>
              <w:rPr>
                <w:b/>
                <w:bCs/>
                <w:color w:val="FF0000"/>
                <w:sz w:val="28"/>
                <w:szCs w:val="28"/>
              </w:rPr>
              <w:t>Tort</w:t>
            </w:r>
          </w:p>
          <w:p w14:paraId="00E7527C" w14:textId="77777777" w:rsidR="006F4FC5" w:rsidRDefault="006F4FC5" w:rsidP="00A52E32">
            <w:pPr>
              <w:jc w:val="center"/>
              <w:rPr>
                <w:b/>
                <w:bCs/>
                <w:color w:val="FF0000"/>
                <w:sz w:val="28"/>
                <w:szCs w:val="28"/>
              </w:rPr>
            </w:pPr>
          </w:p>
          <w:p w14:paraId="45540470" w14:textId="77777777" w:rsidR="006F4FC5" w:rsidRPr="006D1179" w:rsidRDefault="006F4FC5" w:rsidP="006F4FC5">
            <w:pPr>
              <w:pStyle w:val="ListParagraph"/>
              <w:numPr>
                <w:ilvl w:val="0"/>
                <w:numId w:val="36"/>
              </w:numPr>
              <w:rPr>
                <w:b/>
                <w:bCs/>
              </w:rPr>
            </w:pPr>
            <w:r w:rsidRPr="006D1179">
              <w:rPr>
                <w:b/>
                <w:bCs/>
              </w:rPr>
              <w:t xml:space="preserve">Principles of Negligence </w:t>
            </w:r>
          </w:p>
          <w:p w14:paraId="433B08AB" w14:textId="77777777" w:rsidR="006F4FC5" w:rsidRPr="00D802BD" w:rsidRDefault="006F4FC5" w:rsidP="006F4FC5">
            <w:pPr>
              <w:pStyle w:val="ListParagraph"/>
              <w:numPr>
                <w:ilvl w:val="0"/>
                <w:numId w:val="36"/>
              </w:numPr>
              <w:ind w:firstLine="115"/>
              <w:rPr>
                <w:i/>
                <w:iCs/>
                <w:sz w:val="20"/>
                <w:szCs w:val="20"/>
              </w:rPr>
            </w:pPr>
            <w:r>
              <w:rPr>
                <w:i/>
                <w:iCs/>
                <w:sz w:val="20"/>
                <w:szCs w:val="20"/>
              </w:rPr>
              <w:t>The Duty of Care</w:t>
            </w:r>
          </w:p>
          <w:p w14:paraId="4AC84E1B" w14:textId="77777777" w:rsidR="006F4FC5" w:rsidRDefault="006F4FC5" w:rsidP="006F4FC5">
            <w:pPr>
              <w:pStyle w:val="ListParagraph"/>
              <w:numPr>
                <w:ilvl w:val="0"/>
                <w:numId w:val="36"/>
              </w:numPr>
              <w:ind w:firstLine="115"/>
              <w:rPr>
                <w:i/>
                <w:iCs/>
                <w:sz w:val="20"/>
                <w:szCs w:val="20"/>
              </w:rPr>
            </w:pPr>
            <w:r>
              <w:rPr>
                <w:i/>
                <w:iCs/>
                <w:sz w:val="20"/>
                <w:szCs w:val="20"/>
              </w:rPr>
              <w:t>The Standard of Care</w:t>
            </w:r>
          </w:p>
          <w:p w14:paraId="01692E51" w14:textId="77777777" w:rsidR="006F4FC5" w:rsidRPr="00AF6556" w:rsidRDefault="006F4FC5" w:rsidP="006F4FC5">
            <w:pPr>
              <w:pStyle w:val="ListParagraph"/>
              <w:numPr>
                <w:ilvl w:val="0"/>
                <w:numId w:val="36"/>
              </w:numPr>
              <w:ind w:firstLine="115"/>
              <w:rPr>
                <w:i/>
                <w:iCs/>
                <w:sz w:val="20"/>
                <w:szCs w:val="20"/>
              </w:rPr>
            </w:pPr>
            <w:r>
              <w:rPr>
                <w:i/>
                <w:iCs/>
                <w:sz w:val="20"/>
                <w:szCs w:val="20"/>
              </w:rPr>
              <w:t xml:space="preserve">Damage </w:t>
            </w:r>
          </w:p>
          <w:p w14:paraId="3B2277FF" w14:textId="77777777" w:rsidR="006F4FC5" w:rsidRPr="00EB5131" w:rsidRDefault="006F4FC5" w:rsidP="00A52E32">
            <w:pPr>
              <w:rPr>
                <w:b/>
                <w:bCs/>
              </w:rPr>
            </w:pPr>
            <w:r w:rsidRPr="00EB5131">
              <w:rPr>
                <w:b/>
                <w:bCs/>
              </w:rPr>
              <w:t>Reading:</w:t>
            </w:r>
          </w:p>
          <w:p w14:paraId="34624FAD" w14:textId="77777777" w:rsidR="006F4FC5" w:rsidRDefault="006F4FC5" w:rsidP="006F4FC5">
            <w:pPr>
              <w:pStyle w:val="ListParagraph"/>
              <w:numPr>
                <w:ilvl w:val="0"/>
                <w:numId w:val="36"/>
              </w:numPr>
            </w:pPr>
            <w:r w:rsidRPr="00EB5131">
              <w:t>Lecture Notes/Materials</w:t>
            </w:r>
          </w:p>
          <w:p w14:paraId="3A975D37"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Chapters</w:t>
            </w:r>
            <w:proofErr w:type="gramEnd"/>
            <w:r>
              <w:t xml:space="preserve"> 5/7</w:t>
            </w:r>
          </w:p>
          <w:p w14:paraId="5BDFD7C0"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9</w:t>
            </w:r>
          </w:p>
          <w:p w14:paraId="3564D99C" w14:textId="77777777" w:rsidR="006F4FC5" w:rsidRDefault="006F4FC5" w:rsidP="006F4FC5">
            <w:pPr>
              <w:pStyle w:val="ListParagraph"/>
              <w:numPr>
                <w:ilvl w:val="0"/>
                <w:numId w:val="36"/>
              </w:numPr>
            </w:pPr>
            <w:r>
              <w:t>Bryan McMahon &amp; William Binchy, Law of Torts (4</w:t>
            </w:r>
            <w:r w:rsidRPr="00CE69E8">
              <w:rPr>
                <w:vertAlign w:val="superscript"/>
              </w:rPr>
              <w:t>th</w:t>
            </w:r>
            <w:r>
              <w:t xml:space="preserve"> ed) (Bloomsbury Professional, 2013) – Chapters 2/6/7</w:t>
            </w:r>
          </w:p>
          <w:p w14:paraId="78FD0EFC" w14:textId="77777777" w:rsidR="006F4FC5" w:rsidRDefault="006F4FC5" w:rsidP="006F4FC5">
            <w:pPr>
              <w:pStyle w:val="ListParagraph"/>
              <w:numPr>
                <w:ilvl w:val="0"/>
                <w:numId w:val="36"/>
              </w:numPr>
            </w:pPr>
            <w:r>
              <w:t xml:space="preserve">Val Corbett, </w:t>
            </w:r>
            <w:r w:rsidRPr="00115ABB">
              <w:rPr>
                <w:i/>
                <w:iCs/>
              </w:rPr>
              <w:t xml:space="preserve">Tort Law – Cases and Key </w:t>
            </w:r>
            <w:proofErr w:type="spellStart"/>
            <w:r w:rsidRPr="00115ABB">
              <w:rPr>
                <w:i/>
                <w:iCs/>
              </w:rPr>
              <w:t>Prinicples</w:t>
            </w:r>
            <w:proofErr w:type="spellEnd"/>
            <w:r w:rsidRPr="00115ABB">
              <w:rPr>
                <w:i/>
                <w:iCs/>
              </w:rPr>
              <w:t xml:space="preserve"> </w:t>
            </w:r>
            <w:r w:rsidRPr="00115ABB">
              <w:t xml:space="preserve">(Clarus Press, 2025) </w:t>
            </w:r>
            <w:r>
              <w:t>– Chapters 2/3/4/5</w:t>
            </w:r>
          </w:p>
          <w:p w14:paraId="1F34C72B" w14:textId="77777777" w:rsidR="006F4FC5" w:rsidRPr="00CE69E8" w:rsidRDefault="006F4FC5" w:rsidP="00A52E32">
            <w:pPr>
              <w:rPr>
                <w:b/>
                <w:bCs/>
              </w:rPr>
            </w:pPr>
          </w:p>
        </w:tc>
      </w:tr>
      <w:tr w:rsidR="006F4FC5" w14:paraId="2E79358E"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3D228F9C" w14:textId="77777777" w:rsidR="006F4FC5" w:rsidRDefault="006F4FC5" w:rsidP="00A52E32">
            <w:pPr>
              <w:jc w:val="center"/>
              <w:rPr>
                <w:rFonts w:ascii="Arial" w:hAnsi="Arial" w:cs="Arial"/>
                <w:lang w:eastAsia="en-IE"/>
              </w:rPr>
            </w:pPr>
          </w:p>
          <w:p w14:paraId="71EC33F4" w14:textId="77777777" w:rsidR="006F4FC5" w:rsidRDefault="006F4FC5" w:rsidP="00A52E32">
            <w:pPr>
              <w:jc w:val="center"/>
              <w:rPr>
                <w:rFonts w:ascii="Arial" w:hAnsi="Arial" w:cs="Arial"/>
                <w:lang w:eastAsia="en-IE"/>
              </w:rPr>
            </w:pPr>
            <w:r>
              <w:rPr>
                <w:rFonts w:ascii="Arial" w:hAnsi="Arial" w:cs="Arial"/>
                <w:lang w:eastAsia="en-IE"/>
              </w:rPr>
              <w:t>5</w:t>
            </w:r>
          </w:p>
          <w:p w14:paraId="0D920125" w14:textId="77777777" w:rsidR="006F4FC5" w:rsidRDefault="006F4FC5" w:rsidP="00A52E32">
            <w:pPr>
              <w:jc w:val="center"/>
              <w:rPr>
                <w:rFonts w:ascii="Arial" w:hAnsi="Arial" w:cs="Arial"/>
                <w:lang w:eastAsia="en-IE"/>
              </w:rPr>
            </w:pPr>
          </w:p>
          <w:p w14:paraId="35429254" w14:textId="77777777" w:rsidR="006F4FC5" w:rsidRDefault="006F4FC5" w:rsidP="00A52E32">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55F46898" w14:textId="77777777" w:rsidR="006F4FC5" w:rsidRPr="00C7627F" w:rsidRDefault="006F4FC5" w:rsidP="00A52E32">
            <w:pPr>
              <w:jc w:val="center"/>
              <w:rPr>
                <w:rFonts w:ascii="Arial" w:hAnsi="Arial" w:cs="Arial"/>
                <w:sz w:val="18"/>
                <w:szCs w:val="18"/>
                <w:lang w:eastAsia="en-IE"/>
              </w:rPr>
            </w:pPr>
            <w:r>
              <w:rPr>
                <w:rFonts w:ascii="Arial" w:hAnsi="Arial" w:cs="Arial"/>
                <w:sz w:val="18"/>
                <w:szCs w:val="18"/>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1C5D8562" w14:textId="77777777" w:rsidR="006F4FC5" w:rsidRDefault="006F4FC5" w:rsidP="00A52E32">
            <w:pPr>
              <w:jc w:val="center"/>
              <w:rPr>
                <w:b/>
                <w:bCs/>
                <w:color w:val="FF0000"/>
                <w:sz w:val="28"/>
                <w:szCs w:val="28"/>
              </w:rPr>
            </w:pPr>
            <w:r w:rsidRPr="006D1179">
              <w:rPr>
                <w:b/>
                <w:bCs/>
                <w:color w:val="FF0000"/>
                <w:sz w:val="28"/>
                <w:szCs w:val="28"/>
              </w:rPr>
              <w:t xml:space="preserve">The Law of </w:t>
            </w:r>
            <w:r>
              <w:rPr>
                <w:b/>
                <w:bCs/>
                <w:color w:val="FF0000"/>
                <w:sz w:val="28"/>
                <w:szCs w:val="28"/>
              </w:rPr>
              <w:t>Tort</w:t>
            </w:r>
          </w:p>
          <w:p w14:paraId="4AD2C53C" w14:textId="77777777" w:rsidR="006F4FC5" w:rsidRDefault="006F4FC5" w:rsidP="00A52E32">
            <w:pPr>
              <w:pStyle w:val="ListParagraph"/>
              <w:ind w:left="1080"/>
              <w:rPr>
                <w:b/>
                <w:bCs/>
                <w:i/>
                <w:iCs/>
              </w:rPr>
            </w:pPr>
          </w:p>
          <w:p w14:paraId="12E57753" w14:textId="77777777" w:rsidR="006F4FC5" w:rsidRPr="00CD3280" w:rsidRDefault="006F4FC5" w:rsidP="006F4FC5">
            <w:pPr>
              <w:pStyle w:val="ListParagraph"/>
              <w:numPr>
                <w:ilvl w:val="0"/>
                <w:numId w:val="36"/>
              </w:numPr>
              <w:rPr>
                <w:i/>
                <w:iCs/>
                <w:sz w:val="20"/>
                <w:szCs w:val="20"/>
              </w:rPr>
            </w:pPr>
            <w:r w:rsidRPr="00CD3280">
              <w:rPr>
                <w:b/>
                <w:bCs/>
              </w:rPr>
              <w:t>Other Torts</w:t>
            </w:r>
            <w:r w:rsidRPr="00CD3280">
              <w:rPr>
                <w:i/>
                <w:iCs/>
                <w:sz w:val="20"/>
                <w:szCs w:val="20"/>
              </w:rPr>
              <w:t xml:space="preserve"> </w:t>
            </w:r>
          </w:p>
          <w:p w14:paraId="081F6D8B" w14:textId="77777777" w:rsidR="006F4FC5" w:rsidRDefault="006F4FC5" w:rsidP="006F4FC5">
            <w:pPr>
              <w:pStyle w:val="ListParagraph"/>
              <w:numPr>
                <w:ilvl w:val="0"/>
                <w:numId w:val="36"/>
              </w:numPr>
              <w:ind w:firstLine="115"/>
              <w:rPr>
                <w:i/>
                <w:iCs/>
                <w:sz w:val="20"/>
                <w:szCs w:val="20"/>
              </w:rPr>
            </w:pPr>
            <w:r>
              <w:rPr>
                <w:i/>
                <w:iCs/>
                <w:sz w:val="20"/>
                <w:szCs w:val="20"/>
              </w:rPr>
              <w:t>Professional Negligence – Negligent Misstatements</w:t>
            </w:r>
          </w:p>
          <w:p w14:paraId="38BA1E6D" w14:textId="77777777" w:rsidR="006F4FC5" w:rsidRDefault="006F4FC5" w:rsidP="006F4FC5">
            <w:pPr>
              <w:pStyle w:val="ListParagraph"/>
              <w:numPr>
                <w:ilvl w:val="0"/>
                <w:numId w:val="36"/>
              </w:numPr>
              <w:ind w:firstLine="115"/>
              <w:rPr>
                <w:i/>
                <w:iCs/>
                <w:sz w:val="20"/>
                <w:szCs w:val="20"/>
              </w:rPr>
            </w:pPr>
            <w:r>
              <w:rPr>
                <w:i/>
                <w:iCs/>
                <w:sz w:val="20"/>
                <w:szCs w:val="20"/>
              </w:rPr>
              <w:t xml:space="preserve">Professional Negligence – The Standard of Care </w:t>
            </w:r>
          </w:p>
          <w:p w14:paraId="572E0686" w14:textId="77777777" w:rsidR="006F4FC5" w:rsidRDefault="006F4FC5" w:rsidP="006F4FC5">
            <w:pPr>
              <w:pStyle w:val="ListParagraph"/>
              <w:numPr>
                <w:ilvl w:val="0"/>
                <w:numId w:val="36"/>
              </w:numPr>
              <w:ind w:firstLine="115"/>
              <w:rPr>
                <w:i/>
                <w:iCs/>
                <w:sz w:val="20"/>
                <w:szCs w:val="20"/>
              </w:rPr>
            </w:pPr>
            <w:r>
              <w:rPr>
                <w:i/>
                <w:iCs/>
                <w:sz w:val="20"/>
                <w:szCs w:val="20"/>
              </w:rPr>
              <w:t xml:space="preserve">Passing Off </w:t>
            </w:r>
          </w:p>
          <w:p w14:paraId="1BBD3519" w14:textId="77777777" w:rsidR="006F4FC5" w:rsidRDefault="006F4FC5" w:rsidP="00A52E32">
            <w:pPr>
              <w:rPr>
                <w:i/>
                <w:iCs/>
                <w:sz w:val="20"/>
                <w:szCs w:val="20"/>
              </w:rPr>
            </w:pPr>
          </w:p>
          <w:p w14:paraId="44AAC192" w14:textId="77777777" w:rsidR="006F4FC5" w:rsidRDefault="006F4FC5" w:rsidP="00A52E32">
            <w:pPr>
              <w:rPr>
                <w:i/>
                <w:iCs/>
                <w:sz w:val="20"/>
                <w:szCs w:val="20"/>
              </w:rPr>
            </w:pPr>
          </w:p>
          <w:p w14:paraId="65D0CE6F" w14:textId="77777777" w:rsidR="006F4FC5" w:rsidRPr="00E93A2F" w:rsidRDefault="006F4FC5" w:rsidP="00A52E32">
            <w:pPr>
              <w:rPr>
                <w:i/>
                <w:iCs/>
                <w:sz w:val="20"/>
                <w:szCs w:val="20"/>
              </w:rPr>
            </w:pPr>
          </w:p>
          <w:p w14:paraId="168C74B5" w14:textId="77777777" w:rsidR="006F4FC5" w:rsidRPr="00EB5131" w:rsidRDefault="006F4FC5" w:rsidP="00A52E32">
            <w:pPr>
              <w:rPr>
                <w:b/>
                <w:bCs/>
              </w:rPr>
            </w:pPr>
            <w:r w:rsidRPr="00EB5131">
              <w:rPr>
                <w:b/>
                <w:bCs/>
              </w:rPr>
              <w:lastRenderedPageBreak/>
              <w:t>Reading:</w:t>
            </w:r>
          </w:p>
          <w:p w14:paraId="25660B50" w14:textId="77777777" w:rsidR="006F4FC5" w:rsidRDefault="006F4FC5" w:rsidP="006F4FC5">
            <w:pPr>
              <w:pStyle w:val="ListParagraph"/>
              <w:numPr>
                <w:ilvl w:val="0"/>
                <w:numId w:val="36"/>
              </w:numPr>
            </w:pPr>
            <w:r w:rsidRPr="00EB5131">
              <w:t>Lecture Notes/Materials</w:t>
            </w:r>
          </w:p>
          <w:p w14:paraId="56CCC172"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Chapters</w:t>
            </w:r>
            <w:proofErr w:type="gramEnd"/>
            <w:r>
              <w:t xml:space="preserve"> 5/7</w:t>
            </w:r>
          </w:p>
          <w:p w14:paraId="082613E6"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9</w:t>
            </w:r>
          </w:p>
          <w:p w14:paraId="37D61E18" w14:textId="77777777" w:rsidR="006F4FC5" w:rsidRDefault="006F4FC5" w:rsidP="006F4FC5">
            <w:pPr>
              <w:pStyle w:val="ListParagraph"/>
              <w:numPr>
                <w:ilvl w:val="0"/>
                <w:numId w:val="36"/>
              </w:numPr>
            </w:pPr>
            <w:r>
              <w:t xml:space="preserve">Bryan McMahon &amp; William Binchy, </w:t>
            </w:r>
            <w:r w:rsidRPr="00C14BDA">
              <w:rPr>
                <w:i/>
                <w:iCs/>
              </w:rPr>
              <w:t>Law of Torts</w:t>
            </w:r>
            <w:r>
              <w:t xml:space="preserve"> (4</w:t>
            </w:r>
            <w:r w:rsidRPr="00CE69E8">
              <w:rPr>
                <w:vertAlign w:val="superscript"/>
              </w:rPr>
              <w:t>th</w:t>
            </w:r>
            <w:r>
              <w:t xml:space="preserve"> ed) (Bloomsbury Professional, 2013) – Chapters 10/14/31</w:t>
            </w:r>
          </w:p>
          <w:p w14:paraId="2C4D59C2" w14:textId="77777777" w:rsidR="006F4FC5" w:rsidRPr="00115ABB" w:rsidRDefault="006F4FC5" w:rsidP="006F4FC5">
            <w:pPr>
              <w:pStyle w:val="ListParagraph"/>
              <w:numPr>
                <w:ilvl w:val="0"/>
                <w:numId w:val="36"/>
              </w:numPr>
            </w:pPr>
            <w:r>
              <w:t xml:space="preserve">Val Corbett, </w:t>
            </w:r>
            <w:r w:rsidRPr="00115ABB">
              <w:rPr>
                <w:i/>
                <w:iCs/>
              </w:rPr>
              <w:t xml:space="preserve">Tort Law – Cases and Key </w:t>
            </w:r>
            <w:proofErr w:type="spellStart"/>
            <w:r w:rsidRPr="00115ABB">
              <w:rPr>
                <w:i/>
                <w:iCs/>
              </w:rPr>
              <w:t>Prinicples</w:t>
            </w:r>
            <w:proofErr w:type="spellEnd"/>
            <w:r w:rsidRPr="00115ABB">
              <w:rPr>
                <w:i/>
                <w:iCs/>
              </w:rPr>
              <w:t xml:space="preserve"> </w:t>
            </w:r>
            <w:r w:rsidRPr="00115ABB">
              <w:t xml:space="preserve">(Clarus Press, 2025) </w:t>
            </w:r>
            <w:r>
              <w:t>– Chapters 10/19</w:t>
            </w:r>
          </w:p>
        </w:tc>
      </w:tr>
      <w:tr w:rsidR="006F4FC5" w14:paraId="74E30E78"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7B084666" w14:textId="77777777" w:rsidR="006F4FC5" w:rsidRDefault="006F4FC5" w:rsidP="00A52E32">
            <w:pPr>
              <w:jc w:val="center"/>
              <w:rPr>
                <w:rFonts w:ascii="Arial" w:hAnsi="Arial" w:cs="Arial"/>
                <w:lang w:eastAsia="en-IE"/>
              </w:rPr>
            </w:pPr>
            <w:r>
              <w:rPr>
                <w:rFonts w:ascii="Arial" w:hAnsi="Arial" w:cs="Arial"/>
                <w:lang w:eastAsia="en-IE"/>
              </w:rPr>
              <w:lastRenderedPageBreak/>
              <w:t>6</w:t>
            </w:r>
          </w:p>
        </w:tc>
        <w:tc>
          <w:tcPr>
            <w:tcW w:w="1134" w:type="dxa"/>
            <w:tcBorders>
              <w:top w:val="single" w:sz="4" w:space="0" w:color="auto"/>
              <w:left w:val="single" w:sz="4" w:space="0" w:color="auto"/>
              <w:bottom w:val="single" w:sz="4" w:space="0" w:color="auto"/>
              <w:right w:val="single" w:sz="4" w:space="0" w:color="auto"/>
            </w:tcBorders>
            <w:vAlign w:val="center"/>
          </w:tcPr>
          <w:p w14:paraId="0781B1A4" w14:textId="77777777" w:rsidR="006F4FC5" w:rsidRDefault="006F4FC5" w:rsidP="00A52E32">
            <w:pPr>
              <w:rPr>
                <w:rFonts w:ascii="Arial" w:hAnsi="Arial" w:cs="Arial"/>
                <w:sz w:val="18"/>
                <w:szCs w:val="18"/>
                <w:lang w:eastAsia="en-IE"/>
              </w:rPr>
            </w:pPr>
            <w:r>
              <w:rPr>
                <w:rFonts w:ascii="Arial" w:hAnsi="Arial" w:cs="Arial"/>
                <w:sz w:val="18"/>
                <w:szCs w:val="18"/>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15889A5A" w14:textId="77777777" w:rsidR="006F4FC5" w:rsidRPr="00CD3280" w:rsidRDefault="006F4FC5" w:rsidP="00A52E32">
            <w:pPr>
              <w:pStyle w:val="ListParagraph"/>
              <w:ind w:left="1080"/>
              <w:jc w:val="center"/>
              <w:rPr>
                <w:b/>
                <w:bCs/>
                <w:color w:val="FF0000"/>
                <w:sz w:val="28"/>
                <w:szCs w:val="28"/>
              </w:rPr>
            </w:pPr>
            <w:r w:rsidRPr="00CD3280">
              <w:rPr>
                <w:b/>
                <w:bCs/>
                <w:color w:val="FF0000"/>
                <w:sz w:val="28"/>
                <w:szCs w:val="28"/>
              </w:rPr>
              <w:t>Company Law</w:t>
            </w:r>
          </w:p>
          <w:p w14:paraId="349623E5" w14:textId="77777777" w:rsidR="006F4FC5" w:rsidRDefault="006F4FC5" w:rsidP="00A52E32">
            <w:pPr>
              <w:pStyle w:val="ListParagraph"/>
              <w:ind w:left="1080"/>
              <w:rPr>
                <w:b/>
                <w:bCs/>
                <w:i/>
                <w:iCs/>
              </w:rPr>
            </w:pPr>
          </w:p>
          <w:p w14:paraId="7EEBE0AE" w14:textId="77777777" w:rsidR="006F4FC5" w:rsidRPr="00CD3280" w:rsidRDefault="006F4FC5" w:rsidP="006F4FC5">
            <w:pPr>
              <w:pStyle w:val="ListParagraph"/>
              <w:numPr>
                <w:ilvl w:val="0"/>
                <w:numId w:val="36"/>
              </w:numPr>
              <w:rPr>
                <w:b/>
                <w:bCs/>
              </w:rPr>
            </w:pPr>
            <w:r w:rsidRPr="00CD3280">
              <w:rPr>
                <w:b/>
                <w:bCs/>
              </w:rPr>
              <w:t xml:space="preserve">Types of Business Organisations </w:t>
            </w:r>
          </w:p>
          <w:p w14:paraId="3A1760E8" w14:textId="77777777" w:rsidR="006F4FC5" w:rsidRDefault="006F4FC5" w:rsidP="006F4FC5">
            <w:pPr>
              <w:pStyle w:val="ListParagraph"/>
              <w:numPr>
                <w:ilvl w:val="0"/>
                <w:numId w:val="36"/>
              </w:numPr>
              <w:ind w:firstLine="115"/>
              <w:rPr>
                <w:i/>
                <w:iCs/>
                <w:sz w:val="20"/>
                <w:szCs w:val="20"/>
              </w:rPr>
            </w:pPr>
            <w:r>
              <w:rPr>
                <w:i/>
                <w:iCs/>
                <w:sz w:val="20"/>
                <w:szCs w:val="20"/>
              </w:rPr>
              <w:t>Agency Law</w:t>
            </w:r>
          </w:p>
          <w:p w14:paraId="2DED7B20" w14:textId="77777777" w:rsidR="006F4FC5" w:rsidRPr="00D802BD" w:rsidRDefault="006F4FC5" w:rsidP="006F4FC5">
            <w:pPr>
              <w:pStyle w:val="ListParagraph"/>
              <w:numPr>
                <w:ilvl w:val="0"/>
                <w:numId w:val="36"/>
              </w:numPr>
              <w:ind w:firstLine="115"/>
              <w:rPr>
                <w:i/>
                <w:iCs/>
                <w:sz w:val="20"/>
                <w:szCs w:val="20"/>
              </w:rPr>
            </w:pPr>
            <w:r>
              <w:rPr>
                <w:i/>
                <w:iCs/>
                <w:sz w:val="20"/>
                <w:szCs w:val="20"/>
              </w:rPr>
              <w:t>Partnerships</w:t>
            </w:r>
          </w:p>
          <w:p w14:paraId="0A99421C" w14:textId="77777777" w:rsidR="006F4FC5" w:rsidRDefault="006F4FC5" w:rsidP="006F4FC5">
            <w:pPr>
              <w:pStyle w:val="ListParagraph"/>
              <w:numPr>
                <w:ilvl w:val="0"/>
                <w:numId w:val="36"/>
              </w:numPr>
              <w:ind w:firstLine="115"/>
              <w:rPr>
                <w:i/>
                <w:iCs/>
                <w:sz w:val="20"/>
                <w:szCs w:val="20"/>
              </w:rPr>
            </w:pPr>
            <w:r>
              <w:rPr>
                <w:i/>
                <w:iCs/>
                <w:sz w:val="20"/>
                <w:szCs w:val="20"/>
              </w:rPr>
              <w:t>Sole Traders</w:t>
            </w:r>
          </w:p>
          <w:p w14:paraId="3489EA97" w14:textId="77777777" w:rsidR="006F4FC5" w:rsidRDefault="006F4FC5" w:rsidP="006F4FC5">
            <w:pPr>
              <w:pStyle w:val="ListParagraph"/>
              <w:numPr>
                <w:ilvl w:val="0"/>
                <w:numId w:val="36"/>
              </w:numPr>
              <w:ind w:firstLine="115"/>
              <w:rPr>
                <w:i/>
                <w:iCs/>
                <w:sz w:val="20"/>
                <w:szCs w:val="20"/>
              </w:rPr>
            </w:pPr>
            <w:r>
              <w:rPr>
                <w:i/>
                <w:iCs/>
                <w:sz w:val="20"/>
                <w:szCs w:val="20"/>
              </w:rPr>
              <w:t xml:space="preserve">Corporations </w:t>
            </w:r>
          </w:p>
          <w:p w14:paraId="29F96219" w14:textId="77777777" w:rsidR="006F4FC5" w:rsidRDefault="006F4FC5" w:rsidP="006F4FC5">
            <w:pPr>
              <w:pStyle w:val="ListParagraph"/>
              <w:numPr>
                <w:ilvl w:val="0"/>
                <w:numId w:val="36"/>
              </w:numPr>
              <w:ind w:firstLine="115"/>
              <w:rPr>
                <w:i/>
                <w:iCs/>
                <w:sz w:val="20"/>
                <w:szCs w:val="20"/>
              </w:rPr>
            </w:pPr>
            <w:r>
              <w:rPr>
                <w:i/>
                <w:iCs/>
                <w:sz w:val="20"/>
                <w:szCs w:val="20"/>
              </w:rPr>
              <w:t>Separate Legal Personality</w:t>
            </w:r>
          </w:p>
          <w:p w14:paraId="5F35183F" w14:textId="77777777" w:rsidR="006F4FC5" w:rsidRPr="00E306C5" w:rsidRDefault="006F4FC5" w:rsidP="00A52E32">
            <w:pPr>
              <w:pStyle w:val="ListParagraph"/>
              <w:ind w:left="1195"/>
              <w:rPr>
                <w:i/>
                <w:iCs/>
                <w:sz w:val="20"/>
                <w:szCs w:val="20"/>
              </w:rPr>
            </w:pPr>
          </w:p>
          <w:p w14:paraId="12F00773" w14:textId="77777777" w:rsidR="006F4FC5" w:rsidRPr="00EB5131" w:rsidRDefault="006F4FC5" w:rsidP="00A52E32">
            <w:pPr>
              <w:rPr>
                <w:b/>
                <w:bCs/>
              </w:rPr>
            </w:pPr>
            <w:r w:rsidRPr="00EB5131">
              <w:rPr>
                <w:b/>
                <w:bCs/>
              </w:rPr>
              <w:t>Reading:</w:t>
            </w:r>
          </w:p>
          <w:p w14:paraId="1D5A8319" w14:textId="77777777" w:rsidR="006F4FC5" w:rsidRDefault="006F4FC5" w:rsidP="006F4FC5">
            <w:pPr>
              <w:pStyle w:val="ListParagraph"/>
              <w:numPr>
                <w:ilvl w:val="0"/>
                <w:numId w:val="36"/>
              </w:numPr>
            </w:pPr>
            <w:r w:rsidRPr="00EB5131">
              <w:t>Lecture Notes/Materials</w:t>
            </w:r>
          </w:p>
          <w:p w14:paraId="34641207"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Chapters</w:t>
            </w:r>
            <w:proofErr w:type="gramEnd"/>
            <w:r>
              <w:t xml:space="preserve"> 25/31/32</w:t>
            </w:r>
          </w:p>
          <w:p w14:paraId="7E145601"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5</w:t>
            </w:r>
          </w:p>
          <w:p w14:paraId="6D345ECB" w14:textId="77777777" w:rsidR="006F4FC5" w:rsidRDefault="006F4FC5" w:rsidP="006F4FC5">
            <w:pPr>
              <w:pStyle w:val="ListParagraph"/>
              <w:numPr>
                <w:ilvl w:val="0"/>
                <w:numId w:val="36"/>
              </w:numPr>
            </w:pPr>
            <w:r>
              <w:t xml:space="preserve">Gráinne Callanan, </w:t>
            </w:r>
            <w:r w:rsidRPr="00140C50">
              <w:rPr>
                <w:i/>
                <w:iCs/>
              </w:rPr>
              <w:t>An Introduction to Irish Company Law</w:t>
            </w:r>
            <w:r>
              <w:t xml:space="preserve"> (5</w:t>
            </w:r>
            <w:r w:rsidRPr="00140C50">
              <w:rPr>
                <w:vertAlign w:val="superscript"/>
              </w:rPr>
              <w:t>th</w:t>
            </w:r>
            <w:r>
              <w:t xml:space="preserve"> ed) (Clarus Press, 2021) – Chapters 2/3/4</w:t>
            </w:r>
          </w:p>
          <w:p w14:paraId="0D258A76" w14:textId="77777777" w:rsidR="006F4FC5" w:rsidRDefault="006F4FC5" w:rsidP="006F4FC5">
            <w:pPr>
              <w:pStyle w:val="ListParagraph"/>
              <w:numPr>
                <w:ilvl w:val="0"/>
                <w:numId w:val="36"/>
              </w:numPr>
            </w:pPr>
            <w:r>
              <w:t xml:space="preserve">Anthony Thuillier, </w:t>
            </w:r>
            <w:r w:rsidRPr="00E306C5">
              <w:rPr>
                <w:i/>
                <w:iCs/>
              </w:rPr>
              <w:t>Company Law in Ireland</w:t>
            </w:r>
            <w:r>
              <w:t xml:space="preserve"> (2</w:t>
            </w:r>
            <w:r w:rsidRPr="00E306C5">
              <w:rPr>
                <w:vertAlign w:val="superscript"/>
              </w:rPr>
              <w:t>nd</w:t>
            </w:r>
            <w:r>
              <w:t xml:space="preserve"> ed) (Clarus Press, 2015) – Chapters 1/2/3/4</w:t>
            </w:r>
          </w:p>
          <w:p w14:paraId="743D75F4" w14:textId="77777777" w:rsidR="006F4FC5" w:rsidRPr="00EB5131" w:rsidRDefault="006F4FC5" w:rsidP="00A52E32">
            <w:pPr>
              <w:rPr>
                <w:b/>
                <w:bCs/>
              </w:rPr>
            </w:pPr>
          </w:p>
        </w:tc>
      </w:tr>
      <w:tr w:rsidR="006F4FC5" w14:paraId="0F9A9039" w14:textId="77777777" w:rsidTr="00A52E32">
        <w:tc>
          <w:tcPr>
            <w:tcW w:w="1102" w:type="dxa"/>
            <w:tcBorders>
              <w:top w:val="single" w:sz="4" w:space="0" w:color="auto"/>
              <w:left w:val="single" w:sz="4" w:space="0" w:color="auto"/>
              <w:bottom w:val="single" w:sz="4" w:space="0" w:color="auto"/>
              <w:right w:val="single" w:sz="4" w:space="0" w:color="auto"/>
            </w:tcBorders>
            <w:vAlign w:val="center"/>
            <w:hideMark/>
          </w:tcPr>
          <w:p w14:paraId="45AF031C" w14:textId="77777777" w:rsidR="006F4FC5" w:rsidRDefault="006F4FC5" w:rsidP="00A52E32">
            <w:pPr>
              <w:jc w:val="center"/>
              <w:rPr>
                <w:rFonts w:ascii="Arial" w:hAnsi="Arial" w:cs="Arial"/>
                <w:lang w:eastAsia="en-IE"/>
              </w:rPr>
            </w:pPr>
          </w:p>
          <w:p w14:paraId="66172A34" w14:textId="77777777" w:rsidR="006F4FC5" w:rsidRDefault="006F4FC5" w:rsidP="00A52E32">
            <w:pPr>
              <w:jc w:val="center"/>
              <w:rPr>
                <w:rFonts w:ascii="Arial" w:hAnsi="Arial" w:cs="Arial"/>
                <w:lang w:eastAsia="en-IE"/>
              </w:rPr>
            </w:pPr>
            <w:r>
              <w:rPr>
                <w:rFonts w:ascii="Arial" w:hAnsi="Arial" w:cs="Arial"/>
                <w:lang w:eastAsia="en-IE"/>
              </w:rPr>
              <w:t>7</w:t>
            </w:r>
          </w:p>
          <w:p w14:paraId="21BAEF59" w14:textId="77777777" w:rsidR="006F4FC5" w:rsidRDefault="006F4FC5" w:rsidP="00A52E32">
            <w:pPr>
              <w:jc w:val="center"/>
              <w:rPr>
                <w:rFonts w:ascii="Arial" w:hAnsi="Arial" w:cs="Arial"/>
                <w:lang w:eastAsia="en-IE"/>
              </w:rPr>
            </w:pPr>
          </w:p>
          <w:p w14:paraId="1B7CF6BC" w14:textId="77777777" w:rsidR="006F4FC5" w:rsidRDefault="006F4FC5" w:rsidP="00A52E32">
            <w:pPr>
              <w:jc w:val="center"/>
              <w:rPr>
                <w:rFonts w:ascii="Arial" w:hAnsi="Arial" w:cs="Arial"/>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24125620" w14:textId="77777777" w:rsidR="006F4FC5" w:rsidRPr="00C7627F" w:rsidRDefault="006F4FC5" w:rsidP="00A52E32">
            <w:pPr>
              <w:jc w:val="center"/>
              <w:rPr>
                <w:rFonts w:ascii="Arial" w:hAnsi="Arial" w:cs="Arial"/>
                <w:sz w:val="18"/>
                <w:szCs w:val="18"/>
                <w:lang w:eastAsia="en-IE"/>
              </w:rPr>
            </w:pPr>
            <w:r>
              <w:rPr>
                <w:rFonts w:ascii="Arial" w:hAnsi="Arial" w:cs="Arial"/>
                <w:sz w:val="18"/>
                <w:szCs w:val="18"/>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6E7EDC91" w14:textId="77777777" w:rsidR="006F4FC5" w:rsidRPr="00CD3280" w:rsidRDefault="006F4FC5" w:rsidP="00A52E32">
            <w:pPr>
              <w:pStyle w:val="ListParagraph"/>
              <w:ind w:left="1080"/>
              <w:jc w:val="center"/>
              <w:rPr>
                <w:b/>
                <w:bCs/>
                <w:color w:val="FF0000"/>
                <w:sz w:val="28"/>
                <w:szCs w:val="28"/>
              </w:rPr>
            </w:pPr>
            <w:r w:rsidRPr="00CD3280">
              <w:rPr>
                <w:b/>
                <w:bCs/>
                <w:color w:val="FF0000"/>
                <w:sz w:val="28"/>
                <w:szCs w:val="28"/>
              </w:rPr>
              <w:t>Company Law</w:t>
            </w:r>
          </w:p>
          <w:p w14:paraId="13E0A9CE" w14:textId="77777777" w:rsidR="006F4FC5" w:rsidRDefault="006F4FC5" w:rsidP="00A52E32">
            <w:pPr>
              <w:pStyle w:val="ListParagraph"/>
              <w:ind w:left="1080"/>
              <w:rPr>
                <w:b/>
                <w:bCs/>
                <w:i/>
                <w:iCs/>
              </w:rPr>
            </w:pPr>
          </w:p>
          <w:p w14:paraId="2CDEF285" w14:textId="77777777" w:rsidR="006F4FC5" w:rsidRPr="00CD3280" w:rsidRDefault="006F4FC5" w:rsidP="006F4FC5">
            <w:pPr>
              <w:pStyle w:val="ListParagraph"/>
              <w:numPr>
                <w:ilvl w:val="0"/>
                <w:numId w:val="36"/>
              </w:numPr>
              <w:rPr>
                <w:b/>
                <w:bCs/>
              </w:rPr>
            </w:pPr>
            <w:r w:rsidRPr="00CD3280">
              <w:rPr>
                <w:b/>
                <w:bCs/>
              </w:rPr>
              <w:t>Management of Companies – Part 1</w:t>
            </w:r>
          </w:p>
          <w:p w14:paraId="000A9204" w14:textId="77777777" w:rsidR="006F4FC5" w:rsidRDefault="006F4FC5" w:rsidP="006F4FC5">
            <w:pPr>
              <w:pStyle w:val="ListParagraph"/>
              <w:numPr>
                <w:ilvl w:val="0"/>
                <w:numId w:val="36"/>
              </w:numPr>
              <w:ind w:firstLine="115"/>
              <w:rPr>
                <w:i/>
                <w:iCs/>
                <w:sz w:val="20"/>
                <w:szCs w:val="20"/>
              </w:rPr>
            </w:pPr>
            <w:r>
              <w:rPr>
                <w:i/>
                <w:iCs/>
                <w:sz w:val="20"/>
                <w:szCs w:val="20"/>
              </w:rPr>
              <w:t>Directors – powers, functions, duties and obligations</w:t>
            </w:r>
          </w:p>
          <w:p w14:paraId="309051AF" w14:textId="77777777" w:rsidR="006F4FC5" w:rsidRDefault="006F4FC5" w:rsidP="006F4FC5">
            <w:pPr>
              <w:pStyle w:val="ListParagraph"/>
              <w:numPr>
                <w:ilvl w:val="0"/>
                <w:numId w:val="36"/>
              </w:numPr>
              <w:ind w:firstLine="115"/>
              <w:rPr>
                <w:i/>
                <w:iCs/>
                <w:sz w:val="20"/>
                <w:szCs w:val="20"/>
              </w:rPr>
            </w:pPr>
            <w:r>
              <w:rPr>
                <w:i/>
                <w:iCs/>
                <w:sz w:val="20"/>
                <w:szCs w:val="20"/>
              </w:rPr>
              <w:t xml:space="preserve">Reckless and Fraudulent Trading </w:t>
            </w:r>
          </w:p>
          <w:p w14:paraId="2B9A8330" w14:textId="77777777" w:rsidR="006F4FC5" w:rsidRDefault="006F4FC5" w:rsidP="006F4FC5">
            <w:pPr>
              <w:pStyle w:val="ListParagraph"/>
              <w:numPr>
                <w:ilvl w:val="0"/>
                <w:numId w:val="36"/>
              </w:numPr>
              <w:ind w:firstLine="115"/>
              <w:rPr>
                <w:i/>
                <w:iCs/>
                <w:sz w:val="20"/>
                <w:szCs w:val="20"/>
              </w:rPr>
            </w:pPr>
            <w:r>
              <w:rPr>
                <w:i/>
                <w:iCs/>
                <w:sz w:val="20"/>
                <w:szCs w:val="20"/>
              </w:rPr>
              <w:t>Other Company Officers</w:t>
            </w:r>
          </w:p>
          <w:p w14:paraId="61A79D08" w14:textId="77777777" w:rsidR="006F4FC5" w:rsidRDefault="006F4FC5" w:rsidP="006F4FC5">
            <w:pPr>
              <w:pStyle w:val="ListParagraph"/>
              <w:numPr>
                <w:ilvl w:val="0"/>
                <w:numId w:val="36"/>
              </w:numPr>
              <w:ind w:firstLine="115"/>
              <w:rPr>
                <w:i/>
                <w:iCs/>
                <w:sz w:val="20"/>
                <w:szCs w:val="20"/>
              </w:rPr>
            </w:pPr>
            <w:r>
              <w:rPr>
                <w:i/>
                <w:iCs/>
                <w:sz w:val="20"/>
                <w:szCs w:val="20"/>
              </w:rPr>
              <w:t xml:space="preserve">Company Meetings </w:t>
            </w:r>
          </w:p>
          <w:p w14:paraId="76401884" w14:textId="77777777" w:rsidR="006F4FC5" w:rsidRPr="00E306C5" w:rsidRDefault="006F4FC5" w:rsidP="00A52E32">
            <w:pPr>
              <w:rPr>
                <w:i/>
                <w:iCs/>
                <w:sz w:val="20"/>
                <w:szCs w:val="20"/>
              </w:rPr>
            </w:pPr>
          </w:p>
          <w:p w14:paraId="13F96D47" w14:textId="77777777" w:rsidR="006F4FC5" w:rsidRPr="00EB5131" w:rsidRDefault="006F4FC5" w:rsidP="00A52E32">
            <w:pPr>
              <w:rPr>
                <w:b/>
                <w:bCs/>
              </w:rPr>
            </w:pPr>
            <w:r w:rsidRPr="00EB5131">
              <w:rPr>
                <w:b/>
                <w:bCs/>
              </w:rPr>
              <w:t>Reading:</w:t>
            </w:r>
          </w:p>
          <w:p w14:paraId="62E1F0DE" w14:textId="77777777" w:rsidR="006F4FC5" w:rsidRDefault="006F4FC5" w:rsidP="006F4FC5">
            <w:pPr>
              <w:pStyle w:val="ListParagraph"/>
              <w:numPr>
                <w:ilvl w:val="0"/>
                <w:numId w:val="36"/>
              </w:numPr>
            </w:pPr>
            <w:r w:rsidRPr="00EB5131">
              <w:t>Lecture Notes/Materials</w:t>
            </w:r>
          </w:p>
          <w:p w14:paraId="10E257B5"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w:t>
            </w:r>
            <w:proofErr w:type="gramEnd"/>
            <w:r>
              <w:t xml:space="preserve"> 32</w:t>
            </w:r>
          </w:p>
          <w:p w14:paraId="564B732D"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3</w:t>
            </w:r>
          </w:p>
          <w:p w14:paraId="278E5692" w14:textId="77777777" w:rsidR="006F4FC5" w:rsidRDefault="006F4FC5" w:rsidP="006F4FC5">
            <w:pPr>
              <w:pStyle w:val="ListParagraph"/>
              <w:numPr>
                <w:ilvl w:val="0"/>
                <w:numId w:val="36"/>
              </w:numPr>
            </w:pPr>
            <w:r>
              <w:lastRenderedPageBreak/>
              <w:t xml:space="preserve">Gráinne Callanan, </w:t>
            </w:r>
            <w:r w:rsidRPr="00140C50">
              <w:rPr>
                <w:i/>
                <w:iCs/>
              </w:rPr>
              <w:t>An Introduction to Irish Company Law</w:t>
            </w:r>
            <w:r>
              <w:t xml:space="preserve"> (5</w:t>
            </w:r>
            <w:r w:rsidRPr="00140C50">
              <w:rPr>
                <w:vertAlign w:val="superscript"/>
              </w:rPr>
              <w:t>th</w:t>
            </w:r>
            <w:r>
              <w:t xml:space="preserve"> ed) (Clarus Press, 2021) – Chapters 2/3/4</w:t>
            </w:r>
          </w:p>
          <w:p w14:paraId="1A9BF4FC" w14:textId="77777777" w:rsidR="006F4FC5" w:rsidRDefault="006F4FC5" w:rsidP="006F4FC5">
            <w:pPr>
              <w:pStyle w:val="ListParagraph"/>
              <w:numPr>
                <w:ilvl w:val="0"/>
                <w:numId w:val="36"/>
              </w:numPr>
            </w:pPr>
            <w:r>
              <w:t xml:space="preserve">Anthony Thuillier, </w:t>
            </w:r>
            <w:r w:rsidRPr="00E306C5">
              <w:rPr>
                <w:i/>
                <w:iCs/>
              </w:rPr>
              <w:t>Company Law in Ireland</w:t>
            </w:r>
            <w:r>
              <w:t xml:space="preserve"> (2</w:t>
            </w:r>
            <w:r w:rsidRPr="00E306C5">
              <w:rPr>
                <w:vertAlign w:val="superscript"/>
              </w:rPr>
              <w:t>nd</w:t>
            </w:r>
            <w:r>
              <w:t xml:space="preserve"> ed) (Clarus Press, 2015) – Chapters 1/2/3/4</w:t>
            </w:r>
          </w:p>
          <w:p w14:paraId="6C122822" w14:textId="77777777" w:rsidR="006F4FC5" w:rsidRPr="00616AB9" w:rsidRDefault="006F4FC5" w:rsidP="00A52E32">
            <w:pPr>
              <w:rPr>
                <w:rFonts w:ascii="Arial" w:hAnsi="Arial" w:cs="Arial"/>
                <w:lang w:eastAsia="en-IE"/>
              </w:rPr>
            </w:pPr>
          </w:p>
        </w:tc>
      </w:tr>
      <w:tr w:rsidR="006F4FC5" w14:paraId="1C499896"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379B9587" w14:textId="77777777" w:rsidR="006F4FC5" w:rsidRDefault="006F4FC5" w:rsidP="00A52E32">
            <w:pPr>
              <w:jc w:val="center"/>
              <w:rPr>
                <w:rFonts w:ascii="Arial" w:hAnsi="Arial" w:cs="Arial"/>
                <w:lang w:eastAsia="en-IE"/>
              </w:rPr>
            </w:pPr>
            <w:r>
              <w:rPr>
                <w:rFonts w:ascii="Arial" w:hAnsi="Arial" w:cs="Arial"/>
                <w:lang w:eastAsia="en-IE"/>
              </w:rPr>
              <w:lastRenderedPageBreak/>
              <w:t xml:space="preserve">8 </w:t>
            </w:r>
          </w:p>
        </w:tc>
        <w:tc>
          <w:tcPr>
            <w:tcW w:w="1134" w:type="dxa"/>
            <w:tcBorders>
              <w:top w:val="single" w:sz="4" w:space="0" w:color="auto"/>
              <w:left w:val="single" w:sz="4" w:space="0" w:color="auto"/>
              <w:bottom w:val="single" w:sz="4" w:space="0" w:color="auto"/>
              <w:right w:val="single" w:sz="4" w:space="0" w:color="auto"/>
            </w:tcBorders>
            <w:vAlign w:val="center"/>
          </w:tcPr>
          <w:p w14:paraId="66C42612" w14:textId="77777777" w:rsidR="006F4FC5" w:rsidRPr="00C7627F" w:rsidRDefault="006F4FC5" w:rsidP="00A52E32">
            <w:pPr>
              <w:jc w:val="center"/>
              <w:rPr>
                <w:rFonts w:ascii="Arial" w:hAnsi="Arial" w:cs="Arial"/>
                <w:sz w:val="18"/>
                <w:szCs w:val="18"/>
                <w:lang w:eastAsia="en-IE"/>
              </w:rPr>
            </w:pPr>
            <w:r>
              <w:rPr>
                <w:rFonts w:ascii="Arial" w:hAnsi="Arial" w:cs="Arial"/>
                <w:sz w:val="18"/>
                <w:szCs w:val="18"/>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0DF56C11" w14:textId="77777777" w:rsidR="006F4FC5" w:rsidRPr="00CD3280" w:rsidRDefault="006F4FC5" w:rsidP="00A52E32">
            <w:pPr>
              <w:pStyle w:val="ListParagraph"/>
              <w:ind w:left="1080"/>
              <w:jc w:val="center"/>
              <w:rPr>
                <w:b/>
                <w:bCs/>
                <w:color w:val="FF0000"/>
                <w:sz w:val="28"/>
                <w:szCs w:val="28"/>
              </w:rPr>
            </w:pPr>
            <w:r w:rsidRPr="00CD3280">
              <w:rPr>
                <w:b/>
                <w:bCs/>
                <w:color w:val="FF0000"/>
                <w:sz w:val="28"/>
                <w:szCs w:val="28"/>
              </w:rPr>
              <w:t>Company Law</w:t>
            </w:r>
          </w:p>
          <w:p w14:paraId="1B3F6E64" w14:textId="77777777" w:rsidR="006F4FC5" w:rsidRDefault="006F4FC5" w:rsidP="00A52E32">
            <w:pPr>
              <w:pStyle w:val="ListParagraph"/>
              <w:ind w:left="1080"/>
              <w:rPr>
                <w:b/>
                <w:bCs/>
                <w:i/>
                <w:iCs/>
              </w:rPr>
            </w:pPr>
          </w:p>
          <w:p w14:paraId="6B7ABE3A" w14:textId="77777777" w:rsidR="006F4FC5" w:rsidRPr="00CD3280" w:rsidRDefault="006F4FC5" w:rsidP="006F4FC5">
            <w:pPr>
              <w:pStyle w:val="ListParagraph"/>
              <w:numPr>
                <w:ilvl w:val="0"/>
                <w:numId w:val="36"/>
              </w:numPr>
              <w:rPr>
                <w:b/>
                <w:bCs/>
              </w:rPr>
            </w:pPr>
            <w:r w:rsidRPr="00CD3280">
              <w:rPr>
                <w:b/>
                <w:bCs/>
              </w:rPr>
              <w:t xml:space="preserve">Management of Companies – Part </w:t>
            </w:r>
            <w:r>
              <w:rPr>
                <w:b/>
                <w:bCs/>
              </w:rPr>
              <w:t>2</w:t>
            </w:r>
          </w:p>
          <w:p w14:paraId="5EE0B759" w14:textId="77777777" w:rsidR="006F4FC5" w:rsidRDefault="006F4FC5" w:rsidP="006F4FC5">
            <w:pPr>
              <w:pStyle w:val="ListParagraph"/>
              <w:numPr>
                <w:ilvl w:val="0"/>
                <w:numId w:val="36"/>
              </w:numPr>
              <w:ind w:firstLine="115"/>
              <w:rPr>
                <w:i/>
                <w:iCs/>
                <w:sz w:val="20"/>
                <w:szCs w:val="20"/>
              </w:rPr>
            </w:pPr>
            <w:r>
              <w:rPr>
                <w:i/>
                <w:iCs/>
                <w:sz w:val="20"/>
                <w:szCs w:val="20"/>
              </w:rPr>
              <w:t>Directors – powers, functions, duties and obligations</w:t>
            </w:r>
          </w:p>
          <w:p w14:paraId="6DE6A9F8" w14:textId="77777777" w:rsidR="006F4FC5" w:rsidRDefault="006F4FC5" w:rsidP="006F4FC5">
            <w:pPr>
              <w:pStyle w:val="ListParagraph"/>
              <w:numPr>
                <w:ilvl w:val="0"/>
                <w:numId w:val="36"/>
              </w:numPr>
              <w:ind w:firstLine="115"/>
              <w:rPr>
                <w:i/>
                <w:iCs/>
                <w:sz w:val="20"/>
                <w:szCs w:val="20"/>
              </w:rPr>
            </w:pPr>
            <w:r>
              <w:rPr>
                <w:i/>
                <w:iCs/>
                <w:sz w:val="20"/>
                <w:szCs w:val="20"/>
              </w:rPr>
              <w:t xml:space="preserve">Reckless and Fraudulent Trading </w:t>
            </w:r>
          </w:p>
          <w:p w14:paraId="45138ABA" w14:textId="77777777" w:rsidR="006F4FC5" w:rsidRDefault="006F4FC5" w:rsidP="006F4FC5">
            <w:pPr>
              <w:pStyle w:val="ListParagraph"/>
              <w:numPr>
                <w:ilvl w:val="0"/>
                <w:numId w:val="36"/>
              </w:numPr>
              <w:ind w:firstLine="115"/>
              <w:rPr>
                <w:i/>
                <w:iCs/>
                <w:sz w:val="20"/>
                <w:szCs w:val="20"/>
              </w:rPr>
            </w:pPr>
            <w:r>
              <w:rPr>
                <w:i/>
                <w:iCs/>
                <w:sz w:val="20"/>
                <w:szCs w:val="20"/>
              </w:rPr>
              <w:t>Other Company Officers</w:t>
            </w:r>
          </w:p>
          <w:p w14:paraId="19BDD053" w14:textId="77777777" w:rsidR="006F4FC5" w:rsidRDefault="006F4FC5" w:rsidP="006F4FC5">
            <w:pPr>
              <w:pStyle w:val="ListParagraph"/>
              <w:numPr>
                <w:ilvl w:val="0"/>
                <w:numId w:val="36"/>
              </w:numPr>
              <w:ind w:firstLine="115"/>
              <w:rPr>
                <w:i/>
                <w:iCs/>
                <w:sz w:val="20"/>
                <w:szCs w:val="20"/>
              </w:rPr>
            </w:pPr>
            <w:r>
              <w:rPr>
                <w:i/>
                <w:iCs/>
                <w:sz w:val="20"/>
                <w:szCs w:val="20"/>
              </w:rPr>
              <w:t xml:space="preserve">Company Meetings </w:t>
            </w:r>
          </w:p>
          <w:p w14:paraId="21EDAFF5" w14:textId="77777777" w:rsidR="006F4FC5" w:rsidRPr="00E306C5" w:rsidRDefault="006F4FC5" w:rsidP="00A52E32">
            <w:pPr>
              <w:rPr>
                <w:i/>
                <w:iCs/>
                <w:sz w:val="20"/>
                <w:szCs w:val="20"/>
              </w:rPr>
            </w:pPr>
          </w:p>
          <w:p w14:paraId="36841F7F" w14:textId="77777777" w:rsidR="006F4FC5" w:rsidRPr="00EB5131" w:rsidRDefault="006F4FC5" w:rsidP="00A52E32">
            <w:pPr>
              <w:rPr>
                <w:b/>
                <w:bCs/>
              </w:rPr>
            </w:pPr>
            <w:r w:rsidRPr="00EB5131">
              <w:rPr>
                <w:b/>
                <w:bCs/>
              </w:rPr>
              <w:t>Reading:</w:t>
            </w:r>
          </w:p>
          <w:p w14:paraId="05B92EA5" w14:textId="77777777" w:rsidR="006F4FC5" w:rsidRDefault="006F4FC5" w:rsidP="006F4FC5">
            <w:pPr>
              <w:pStyle w:val="ListParagraph"/>
              <w:numPr>
                <w:ilvl w:val="0"/>
                <w:numId w:val="36"/>
              </w:numPr>
            </w:pPr>
            <w:r w:rsidRPr="00EB5131">
              <w:t>Lecture Notes/Materials</w:t>
            </w:r>
          </w:p>
          <w:p w14:paraId="2C3F2BD0"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w:t>
            </w:r>
            <w:proofErr w:type="gramEnd"/>
            <w:r>
              <w:t xml:space="preserve"> 32</w:t>
            </w:r>
          </w:p>
          <w:p w14:paraId="0E808310"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5</w:t>
            </w:r>
          </w:p>
          <w:p w14:paraId="7330AEA3" w14:textId="77777777" w:rsidR="006F4FC5" w:rsidRDefault="006F4FC5" w:rsidP="006F4FC5">
            <w:pPr>
              <w:pStyle w:val="ListParagraph"/>
              <w:numPr>
                <w:ilvl w:val="0"/>
                <w:numId w:val="36"/>
              </w:numPr>
            </w:pPr>
            <w:r>
              <w:t xml:space="preserve">Gráinne Callanan, </w:t>
            </w:r>
            <w:r w:rsidRPr="00140C50">
              <w:rPr>
                <w:i/>
                <w:iCs/>
              </w:rPr>
              <w:t>An Introduction to Irish Company Law</w:t>
            </w:r>
            <w:r>
              <w:t xml:space="preserve"> (5</w:t>
            </w:r>
            <w:r w:rsidRPr="00140C50">
              <w:rPr>
                <w:vertAlign w:val="superscript"/>
              </w:rPr>
              <w:t>th</w:t>
            </w:r>
            <w:r>
              <w:t xml:space="preserve"> ed) (Clarus Press, 2021) – Chapters 2/3/4</w:t>
            </w:r>
          </w:p>
          <w:p w14:paraId="2DA89B67" w14:textId="77777777" w:rsidR="006F4FC5" w:rsidRDefault="006F4FC5" w:rsidP="006F4FC5">
            <w:pPr>
              <w:pStyle w:val="ListParagraph"/>
              <w:numPr>
                <w:ilvl w:val="0"/>
                <w:numId w:val="36"/>
              </w:numPr>
            </w:pPr>
            <w:r>
              <w:t xml:space="preserve">Anthony Thuillier, </w:t>
            </w:r>
            <w:r w:rsidRPr="00E306C5">
              <w:rPr>
                <w:i/>
                <w:iCs/>
              </w:rPr>
              <w:t>Company Law in Ireland</w:t>
            </w:r>
            <w:r>
              <w:t xml:space="preserve"> (2</w:t>
            </w:r>
            <w:r w:rsidRPr="00E306C5">
              <w:rPr>
                <w:vertAlign w:val="superscript"/>
              </w:rPr>
              <w:t>nd</w:t>
            </w:r>
            <w:r>
              <w:t xml:space="preserve"> ed) (Clarus Press, 2015) – Chapters 1/2/3/4</w:t>
            </w:r>
          </w:p>
          <w:p w14:paraId="385E7F62" w14:textId="77777777" w:rsidR="006F4FC5" w:rsidRPr="002F6524" w:rsidRDefault="006F4FC5" w:rsidP="00A52E32">
            <w:pPr>
              <w:ind w:left="360"/>
              <w:rPr>
                <w:rFonts w:ascii="Arial" w:hAnsi="Arial" w:cs="Arial"/>
                <w:lang w:eastAsia="en-IE"/>
              </w:rPr>
            </w:pPr>
          </w:p>
        </w:tc>
      </w:tr>
      <w:tr w:rsidR="006F4FC5" w14:paraId="74CDDA31"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4E6F7EFE" w14:textId="77777777" w:rsidR="006F4FC5" w:rsidRDefault="006F4FC5" w:rsidP="00A52E32">
            <w:pPr>
              <w:jc w:val="center"/>
              <w:rPr>
                <w:rFonts w:ascii="Arial" w:hAnsi="Arial" w:cs="Arial"/>
                <w:lang w:eastAsia="en-IE"/>
              </w:rPr>
            </w:pPr>
            <w:r>
              <w:rPr>
                <w:rFonts w:ascii="Arial" w:hAnsi="Arial" w:cs="Arial"/>
                <w:lang w:eastAsia="en-IE"/>
              </w:rPr>
              <w:t>9</w:t>
            </w:r>
          </w:p>
        </w:tc>
        <w:tc>
          <w:tcPr>
            <w:tcW w:w="1134" w:type="dxa"/>
            <w:tcBorders>
              <w:top w:val="single" w:sz="4" w:space="0" w:color="auto"/>
              <w:left w:val="single" w:sz="4" w:space="0" w:color="auto"/>
              <w:bottom w:val="single" w:sz="4" w:space="0" w:color="auto"/>
              <w:right w:val="single" w:sz="4" w:space="0" w:color="auto"/>
            </w:tcBorders>
            <w:vAlign w:val="center"/>
          </w:tcPr>
          <w:p w14:paraId="2667C193" w14:textId="77777777" w:rsidR="006F4FC5" w:rsidRDefault="006F4FC5" w:rsidP="00A52E32">
            <w:pPr>
              <w:jc w:val="center"/>
              <w:rPr>
                <w:rFonts w:ascii="Arial" w:hAnsi="Arial" w:cs="Arial"/>
                <w:sz w:val="18"/>
                <w:szCs w:val="18"/>
                <w:lang w:eastAsia="en-IE"/>
              </w:rPr>
            </w:pPr>
            <w:r>
              <w:rPr>
                <w:rFonts w:ascii="Arial" w:hAnsi="Arial" w:cs="Arial"/>
                <w:sz w:val="18"/>
                <w:szCs w:val="18"/>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7579DC12" w14:textId="77777777" w:rsidR="006F4FC5" w:rsidRPr="00CD3280" w:rsidRDefault="006F4FC5" w:rsidP="00A52E32">
            <w:pPr>
              <w:pStyle w:val="ListParagraph"/>
              <w:ind w:left="1080"/>
              <w:jc w:val="center"/>
              <w:rPr>
                <w:b/>
                <w:bCs/>
                <w:color w:val="FF0000"/>
                <w:sz w:val="28"/>
                <w:szCs w:val="28"/>
              </w:rPr>
            </w:pPr>
            <w:r w:rsidRPr="00CD3280">
              <w:rPr>
                <w:b/>
                <w:bCs/>
                <w:color w:val="FF0000"/>
                <w:sz w:val="28"/>
                <w:szCs w:val="28"/>
              </w:rPr>
              <w:t>Company Law</w:t>
            </w:r>
          </w:p>
          <w:p w14:paraId="5EFC9D2B" w14:textId="77777777" w:rsidR="006F4FC5" w:rsidRPr="00EB5131" w:rsidRDefault="006F4FC5" w:rsidP="00A52E32">
            <w:pPr>
              <w:rPr>
                <w:b/>
                <w:bCs/>
              </w:rPr>
            </w:pPr>
          </w:p>
          <w:p w14:paraId="1C265390" w14:textId="77777777" w:rsidR="006F4FC5" w:rsidRPr="00CD3280" w:rsidRDefault="006F4FC5" w:rsidP="006F4FC5">
            <w:pPr>
              <w:pStyle w:val="ListParagraph"/>
              <w:numPr>
                <w:ilvl w:val="0"/>
                <w:numId w:val="36"/>
              </w:numPr>
              <w:rPr>
                <w:b/>
                <w:bCs/>
              </w:rPr>
            </w:pPr>
            <w:r w:rsidRPr="00CD3280">
              <w:rPr>
                <w:b/>
                <w:bCs/>
              </w:rPr>
              <w:t xml:space="preserve">Financing of Companies </w:t>
            </w:r>
          </w:p>
          <w:p w14:paraId="05608618" w14:textId="77777777" w:rsidR="006F4FC5" w:rsidRDefault="006F4FC5" w:rsidP="006F4FC5">
            <w:pPr>
              <w:pStyle w:val="ListParagraph"/>
              <w:numPr>
                <w:ilvl w:val="0"/>
                <w:numId w:val="36"/>
              </w:numPr>
              <w:ind w:firstLine="115"/>
              <w:rPr>
                <w:i/>
                <w:iCs/>
                <w:sz w:val="20"/>
                <w:szCs w:val="20"/>
              </w:rPr>
            </w:pPr>
            <w:r>
              <w:rPr>
                <w:i/>
                <w:iCs/>
                <w:sz w:val="20"/>
                <w:szCs w:val="20"/>
              </w:rPr>
              <w:t xml:space="preserve">Share Capital </w:t>
            </w:r>
          </w:p>
          <w:p w14:paraId="630504D5" w14:textId="77777777" w:rsidR="006F4FC5" w:rsidRDefault="006F4FC5" w:rsidP="006F4FC5">
            <w:pPr>
              <w:pStyle w:val="ListParagraph"/>
              <w:numPr>
                <w:ilvl w:val="0"/>
                <w:numId w:val="36"/>
              </w:numPr>
              <w:ind w:firstLine="115"/>
              <w:rPr>
                <w:i/>
                <w:iCs/>
                <w:sz w:val="20"/>
                <w:szCs w:val="20"/>
              </w:rPr>
            </w:pPr>
            <w:r>
              <w:rPr>
                <w:i/>
                <w:iCs/>
                <w:sz w:val="20"/>
                <w:szCs w:val="20"/>
              </w:rPr>
              <w:t xml:space="preserve">Loan Capital </w:t>
            </w:r>
          </w:p>
          <w:p w14:paraId="52974F79" w14:textId="77777777" w:rsidR="006F4FC5" w:rsidRDefault="006F4FC5" w:rsidP="006F4FC5">
            <w:pPr>
              <w:pStyle w:val="ListParagraph"/>
              <w:numPr>
                <w:ilvl w:val="0"/>
                <w:numId w:val="36"/>
              </w:numPr>
              <w:ind w:firstLine="115"/>
              <w:rPr>
                <w:i/>
                <w:iCs/>
                <w:sz w:val="20"/>
                <w:szCs w:val="20"/>
              </w:rPr>
            </w:pPr>
            <w:r>
              <w:rPr>
                <w:i/>
                <w:iCs/>
                <w:sz w:val="20"/>
                <w:szCs w:val="20"/>
              </w:rPr>
              <w:t>Capital Maintenance Rules</w:t>
            </w:r>
          </w:p>
          <w:p w14:paraId="11D0A49C" w14:textId="77777777" w:rsidR="006F4FC5" w:rsidRPr="00E306C5" w:rsidRDefault="006F4FC5" w:rsidP="00A52E32">
            <w:pPr>
              <w:rPr>
                <w:i/>
                <w:iCs/>
                <w:sz w:val="20"/>
                <w:szCs w:val="20"/>
              </w:rPr>
            </w:pPr>
          </w:p>
          <w:p w14:paraId="0C47AB5F" w14:textId="77777777" w:rsidR="006F4FC5" w:rsidRPr="00EB5131" w:rsidRDefault="006F4FC5" w:rsidP="00A52E32">
            <w:pPr>
              <w:rPr>
                <w:b/>
                <w:bCs/>
              </w:rPr>
            </w:pPr>
            <w:r w:rsidRPr="00EB5131">
              <w:rPr>
                <w:b/>
                <w:bCs/>
              </w:rPr>
              <w:t>Reading:</w:t>
            </w:r>
          </w:p>
          <w:p w14:paraId="348625EB" w14:textId="77777777" w:rsidR="006F4FC5" w:rsidRDefault="006F4FC5" w:rsidP="006F4FC5">
            <w:pPr>
              <w:pStyle w:val="ListParagraph"/>
              <w:numPr>
                <w:ilvl w:val="0"/>
                <w:numId w:val="36"/>
              </w:numPr>
            </w:pPr>
            <w:r w:rsidRPr="00EB5131">
              <w:t>Lecture Notes/Materials</w:t>
            </w:r>
          </w:p>
          <w:p w14:paraId="19696A03"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w:t>
            </w:r>
            <w:proofErr w:type="gramEnd"/>
            <w:r>
              <w:t xml:space="preserve"> 32</w:t>
            </w:r>
          </w:p>
          <w:p w14:paraId="7C14AD0F"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5</w:t>
            </w:r>
          </w:p>
          <w:p w14:paraId="40400C97" w14:textId="77777777" w:rsidR="006F4FC5" w:rsidRDefault="006F4FC5" w:rsidP="006F4FC5">
            <w:pPr>
              <w:pStyle w:val="ListParagraph"/>
              <w:numPr>
                <w:ilvl w:val="0"/>
                <w:numId w:val="36"/>
              </w:numPr>
            </w:pPr>
            <w:r>
              <w:t xml:space="preserve">Gráinne Callanan, </w:t>
            </w:r>
            <w:r w:rsidRPr="00140C50">
              <w:rPr>
                <w:i/>
                <w:iCs/>
              </w:rPr>
              <w:t>An Introduction to Irish Company Law</w:t>
            </w:r>
            <w:r>
              <w:t xml:space="preserve"> (5</w:t>
            </w:r>
            <w:r w:rsidRPr="00140C50">
              <w:rPr>
                <w:vertAlign w:val="superscript"/>
              </w:rPr>
              <w:t>th</w:t>
            </w:r>
            <w:r>
              <w:t xml:space="preserve"> ed) (Clarus Press, 2021) – Chapters 5/6/7/15</w:t>
            </w:r>
          </w:p>
          <w:p w14:paraId="742FC54F" w14:textId="77777777" w:rsidR="006F4FC5" w:rsidRDefault="006F4FC5" w:rsidP="006F4FC5">
            <w:pPr>
              <w:pStyle w:val="ListParagraph"/>
              <w:numPr>
                <w:ilvl w:val="0"/>
                <w:numId w:val="36"/>
              </w:numPr>
            </w:pPr>
            <w:r>
              <w:t xml:space="preserve">Anthony Thuillier, </w:t>
            </w:r>
            <w:r w:rsidRPr="00E306C5">
              <w:rPr>
                <w:i/>
                <w:iCs/>
              </w:rPr>
              <w:t>Company Law in Ireland</w:t>
            </w:r>
            <w:r>
              <w:t xml:space="preserve"> (2</w:t>
            </w:r>
            <w:r w:rsidRPr="00E306C5">
              <w:rPr>
                <w:vertAlign w:val="superscript"/>
              </w:rPr>
              <w:t>nd</w:t>
            </w:r>
            <w:r>
              <w:t xml:space="preserve"> ed) (Clarus Press, 2015) – Chapters 13/14</w:t>
            </w:r>
          </w:p>
          <w:p w14:paraId="67B15A56" w14:textId="77777777" w:rsidR="006F4FC5" w:rsidRDefault="006F4FC5" w:rsidP="00A52E32">
            <w:pPr>
              <w:rPr>
                <w:rFonts w:ascii="Arial" w:hAnsi="Arial" w:cs="Arial"/>
                <w:lang w:eastAsia="en-IE"/>
              </w:rPr>
            </w:pPr>
          </w:p>
          <w:p w14:paraId="19E39226" w14:textId="77777777" w:rsidR="006F4FC5" w:rsidRDefault="006F4FC5" w:rsidP="00A52E32">
            <w:pPr>
              <w:rPr>
                <w:rFonts w:ascii="Arial" w:hAnsi="Arial" w:cs="Arial"/>
                <w:lang w:eastAsia="en-IE"/>
              </w:rPr>
            </w:pPr>
          </w:p>
          <w:p w14:paraId="4A6A8DC7" w14:textId="77777777" w:rsidR="006F4FC5" w:rsidRPr="00F22E60" w:rsidRDefault="006F4FC5" w:rsidP="00A52E32">
            <w:pPr>
              <w:rPr>
                <w:rFonts w:ascii="Arial" w:hAnsi="Arial" w:cs="Arial"/>
                <w:lang w:eastAsia="en-IE"/>
              </w:rPr>
            </w:pPr>
          </w:p>
        </w:tc>
      </w:tr>
      <w:tr w:rsidR="006F4FC5" w14:paraId="4EE2A633"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18386DE8" w14:textId="77777777" w:rsidR="006F4FC5" w:rsidRDefault="006F4FC5" w:rsidP="00A52E32">
            <w:pPr>
              <w:jc w:val="center"/>
              <w:rPr>
                <w:rFonts w:ascii="Arial" w:hAnsi="Arial" w:cs="Arial"/>
                <w:lang w:eastAsia="en-IE"/>
              </w:rPr>
            </w:pPr>
            <w:r>
              <w:rPr>
                <w:rFonts w:ascii="Arial" w:hAnsi="Arial" w:cs="Arial"/>
                <w:lang w:eastAsia="en-IE"/>
              </w:rPr>
              <w:lastRenderedPageBreak/>
              <w:t>10</w:t>
            </w:r>
          </w:p>
        </w:tc>
        <w:tc>
          <w:tcPr>
            <w:tcW w:w="1134" w:type="dxa"/>
            <w:tcBorders>
              <w:top w:val="single" w:sz="4" w:space="0" w:color="auto"/>
              <w:left w:val="single" w:sz="4" w:space="0" w:color="auto"/>
              <w:bottom w:val="single" w:sz="4" w:space="0" w:color="auto"/>
              <w:right w:val="single" w:sz="4" w:space="0" w:color="auto"/>
            </w:tcBorders>
            <w:vAlign w:val="center"/>
          </w:tcPr>
          <w:p w14:paraId="47DD2A88" w14:textId="77777777" w:rsidR="006F4FC5" w:rsidRDefault="006F4FC5" w:rsidP="00A52E32">
            <w:pPr>
              <w:jc w:val="center"/>
              <w:rPr>
                <w:rFonts w:ascii="Arial" w:hAnsi="Arial" w:cs="Arial"/>
                <w:sz w:val="18"/>
                <w:szCs w:val="18"/>
                <w:lang w:eastAsia="en-IE"/>
              </w:rPr>
            </w:pPr>
            <w:r>
              <w:rPr>
                <w:rFonts w:ascii="Arial" w:hAnsi="Arial" w:cs="Arial"/>
                <w:sz w:val="18"/>
                <w:szCs w:val="18"/>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0AB587AA" w14:textId="77777777" w:rsidR="006F4FC5" w:rsidRPr="00CD3280" w:rsidRDefault="006F4FC5" w:rsidP="00A52E32">
            <w:pPr>
              <w:pStyle w:val="ListParagraph"/>
              <w:ind w:left="1080"/>
              <w:jc w:val="center"/>
              <w:rPr>
                <w:b/>
                <w:bCs/>
                <w:color w:val="FF0000"/>
                <w:sz w:val="28"/>
                <w:szCs w:val="28"/>
              </w:rPr>
            </w:pPr>
            <w:r w:rsidRPr="00CD3280">
              <w:rPr>
                <w:b/>
                <w:bCs/>
                <w:color w:val="FF0000"/>
                <w:sz w:val="28"/>
                <w:szCs w:val="28"/>
              </w:rPr>
              <w:t>Company Law</w:t>
            </w:r>
          </w:p>
          <w:p w14:paraId="71223994" w14:textId="77777777" w:rsidR="006F4FC5" w:rsidRDefault="006F4FC5" w:rsidP="00A52E32">
            <w:pPr>
              <w:pStyle w:val="ListParagraph"/>
              <w:ind w:left="1080"/>
              <w:rPr>
                <w:b/>
                <w:bCs/>
                <w:i/>
                <w:iCs/>
              </w:rPr>
            </w:pPr>
          </w:p>
          <w:p w14:paraId="4907E524" w14:textId="77777777" w:rsidR="006F4FC5" w:rsidRPr="00CD3280" w:rsidRDefault="006F4FC5" w:rsidP="006F4FC5">
            <w:pPr>
              <w:pStyle w:val="ListParagraph"/>
              <w:numPr>
                <w:ilvl w:val="0"/>
                <w:numId w:val="36"/>
              </w:numPr>
              <w:rPr>
                <w:b/>
                <w:bCs/>
              </w:rPr>
            </w:pPr>
            <w:r w:rsidRPr="00CD3280">
              <w:rPr>
                <w:b/>
                <w:bCs/>
              </w:rPr>
              <w:t xml:space="preserve">Corporate Insolvency </w:t>
            </w:r>
          </w:p>
          <w:p w14:paraId="4EEE7204" w14:textId="77777777" w:rsidR="006F4FC5" w:rsidRDefault="006F4FC5" w:rsidP="006F4FC5">
            <w:pPr>
              <w:pStyle w:val="ListParagraph"/>
              <w:numPr>
                <w:ilvl w:val="0"/>
                <w:numId w:val="36"/>
              </w:numPr>
              <w:ind w:firstLine="115"/>
              <w:rPr>
                <w:i/>
                <w:iCs/>
                <w:sz w:val="20"/>
                <w:szCs w:val="20"/>
              </w:rPr>
            </w:pPr>
            <w:r>
              <w:rPr>
                <w:i/>
                <w:iCs/>
                <w:sz w:val="20"/>
                <w:szCs w:val="20"/>
              </w:rPr>
              <w:t>Liquidation</w:t>
            </w:r>
          </w:p>
          <w:p w14:paraId="2C98D86C" w14:textId="77777777" w:rsidR="006F4FC5" w:rsidRDefault="006F4FC5" w:rsidP="006F4FC5">
            <w:pPr>
              <w:pStyle w:val="ListParagraph"/>
              <w:numPr>
                <w:ilvl w:val="0"/>
                <w:numId w:val="36"/>
              </w:numPr>
              <w:ind w:firstLine="115"/>
              <w:rPr>
                <w:i/>
                <w:iCs/>
                <w:sz w:val="20"/>
                <w:szCs w:val="20"/>
              </w:rPr>
            </w:pPr>
            <w:r>
              <w:rPr>
                <w:i/>
                <w:iCs/>
                <w:sz w:val="20"/>
                <w:szCs w:val="20"/>
              </w:rPr>
              <w:t xml:space="preserve">Receivership </w:t>
            </w:r>
          </w:p>
          <w:p w14:paraId="7EB38052" w14:textId="77777777" w:rsidR="006F4FC5" w:rsidRDefault="006F4FC5" w:rsidP="006F4FC5">
            <w:pPr>
              <w:pStyle w:val="ListParagraph"/>
              <w:numPr>
                <w:ilvl w:val="0"/>
                <w:numId w:val="36"/>
              </w:numPr>
              <w:ind w:firstLine="115"/>
              <w:rPr>
                <w:i/>
                <w:iCs/>
                <w:sz w:val="20"/>
                <w:szCs w:val="20"/>
              </w:rPr>
            </w:pPr>
            <w:r>
              <w:rPr>
                <w:i/>
                <w:iCs/>
                <w:sz w:val="20"/>
                <w:szCs w:val="20"/>
              </w:rPr>
              <w:t>Examinership</w:t>
            </w:r>
          </w:p>
          <w:p w14:paraId="474EC8DE" w14:textId="77777777" w:rsidR="006F4FC5" w:rsidRPr="00E306C5" w:rsidRDefault="006F4FC5" w:rsidP="00A52E32">
            <w:pPr>
              <w:rPr>
                <w:i/>
                <w:iCs/>
                <w:sz w:val="20"/>
                <w:szCs w:val="20"/>
              </w:rPr>
            </w:pPr>
          </w:p>
          <w:p w14:paraId="347CC8E3" w14:textId="77777777" w:rsidR="006F4FC5" w:rsidRPr="00EB5131" w:rsidRDefault="006F4FC5" w:rsidP="00A52E32">
            <w:pPr>
              <w:rPr>
                <w:b/>
                <w:bCs/>
              </w:rPr>
            </w:pPr>
            <w:r w:rsidRPr="00EB5131">
              <w:rPr>
                <w:b/>
                <w:bCs/>
              </w:rPr>
              <w:t>Reading:</w:t>
            </w:r>
          </w:p>
          <w:p w14:paraId="323376F2" w14:textId="77777777" w:rsidR="006F4FC5" w:rsidRDefault="006F4FC5" w:rsidP="006F4FC5">
            <w:pPr>
              <w:pStyle w:val="ListParagraph"/>
              <w:numPr>
                <w:ilvl w:val="0"/>
                <w:numId w:val="36"/>
              </w:numPr>
            </w:pPr>
            <w:r w:rsidRPr="00EB5131">
              <w:t>Lecture Notes/Materials</w:t>
            </w:r>
          </w:p>
          <w:p w14:paraId="7B66EA84" w14:textId="77777777" w:rsidR="006F4FC5" w:rsidRDefault="006F4FC5" w:rsidP="006F4FC5">
            <w:pPr>
              <w:pStyle w:val="ListParagraph"/>
              <w:numPr>
                <w:ilvl w:val="0"/>
                <w:numId w:val="36"/>
              </w:numPr>
            </w:pPr>
            <w:r>
              <w:t xml:space="preserve">Áine Keenan, </w:t>
            </w:r>
            <w:r w:rsidRPr="00E93A2F">
              <w:rPr>
                <w:i/>
                <w:iCs/>
              </w:rPr>
              <w:t>Essentials of Irish Business Law</w:t>
            </w:r>
            <w:r>
              <w:t xml:space="preserve"> (7</w:t>
            </w:r>
            <w:r w:rsidRPr="00E93A2F">
              <w:rPr>
                <w:vertAlign w:val="superscript"/>
              </w:rPr>
              <w:t>th</w:t>
            </w:r>
            <w:r>
              <w:t xml:space="preserve"> ed) (Boru Press, 2021) </w:t>
            </w:r>
            <w:proofErr w:type="gramStart"/>
            <w:r>
              <w:t>–  Chapter</w:t>
            </w:r>
            <w:proofErr w:type="gramEnd"/>
            <w:r>
              <w:t xml:space="preserve"> 32</w:t>
            </w:r>
          </w:p>
          <w:p w14:paraId="363FCA88"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5</w:t>
            </w:r>
          </w:p>
          <w:p w14:paraId="4849918E" w14:textId="77777777" w:rsidR="006F4FC5" w:rsidRDefault="006F4FC5" w:rsidP="006F4FC5">
            <w:pPr>
              <w:pStyle w:val="ListParagraph"/>
              <w:numPr>
                <w:ilvl w:val="0"/>
                <w:numId w:val="36"/>
              </w:numPr>
            </w:pPr>
            <w:r>
              <w:t xml:space="preserve">Gráinne Callanan, </w:t>
            </w:r>
            <w:r w:rsidRPr="00E93A2F">
              <w:rPr>
                <w:i/>
                <w:iCs/>
              </w:rPr>
              <w:t>An Introduction to Irish Company Law</w:t>
            </w:r>
            <w:r>
              <w:t xml:space="preserve"> (5</w:t>
            </w:r>
            <w:r w:rsidRPr="00E93A2F">
              <w:rPr>
                <w:vertAlign w:val="superscript"/>
              </w:rPr>
              <w:t>th</w:t>
            </w:r>
            <w:r>
              <w:t xml:space="preserve"> ed) (Clarus Press, 2021) – Chapters 16/17/18/19/20</w:t>
            </w:r>
          </w:p>
          <w:p w14:paraId="4961DFBC" w14:textId="77777777" w:rsidR="006F4FC5" w:rsidRDefault="006F4FC5" w:rsidP="006F4FC5">
            <w:pPr>
              <w:pStyle w:val="ListParagraph"/>
              <w:numPr>
                <w:ilvl w:val="0"/>
                <w:numId w:val="36"/>
              </w:numPr>
            </w:pPr>
            <w:r>
              <w:t xml:space="preserve">Anthony Thuillier, </w:t>
            </w:r>
            <w:r w:rsidRPr="00E306C5">
              <w:rPr>
                <w:i/>
                <w:iCs/>
              </w:rPr>
              <w:t>Company Law in Ireland</w:t>
            </w:r>
            <w:r>
              <w:t xml:space="preserve"> (2</w:t>
            </w:r>
            <w:r w:rsidRPr="00E306C5">
              <w:rPr>
                <w:vertAlign w:val="superscript"/>
              </w:rPr>
              <w:t>nd</w:t>
            </w:r>
            <w:r>
              <w:t xml:space="preserve"> ed) (Clarus Press, 2015) – Chapters 15/16/17/18</w:t>
            </w:r>
          </w:p>
          <w:p w14:paraId="4AD0FF65" w14:textId="77777777" w:rsidR="006F4FC5" w:rsidRPr="002F6524" w:rsidRDefault="006F4FC5" w:rsidP="00A52E32">
            <w:pPr>
              <w:ind w:left="360"/>
              <w:rPr>
                <w:rFonts w:ascii="Arial" w:hAnsi="Arial" w:cs="Arial"/>
                <w:lang w:eastAsia="en-IE"/>
              </w:rPr>
            </w:pPr>
          </w:p>
        </w:tc>
      </w:tr>
      <w:tr w:rsidR="006F4FC5" w14:paraId="6E998614" w14:textId="77777777" w:rsidTr="00A52E32">
        <w:tc>
          <w:tcPr>
            <w:tcW w:w="1102" w:type="dxa"/>
            <w:tcBorders>
              <w:top w:val="single" w:sz="4" w:space="0" w:color="auto"/>
              <w:left w:val="single" w:sz="4" w:space="0" w:color="auto"/>
              <w:bottom w:val="single" w:sz="4" w:space="0" w:color="auto"/>
              <w:right w:val="single" w:sz="4" w:space="0" w:color="auto"/>
            </w:tcBorders>
            <w:vAlign w:val="center"/>
          </w:tcPr>
          <w:p w14:paraId="680ECA91" w14:textId="77777777" w:rsidR="006F4FC5" w:rsidRDefault="006F4FC5" w:rsidP="00A52E32">
            <w:pPr>
              <w:jc w:val="center"/>
              <w:rPr>
                <w:rFonts w:ascii="Arial" w:hAnsi="Arial" w:cs="Arial"/>
                <w:lang w:eastAsia="en-IE"/>
              </w:rPr>
            </w:pPr>
            <w:r>
              <w:rPr>
                <w:rFonts w:ascii="Arial" w:hAnsi="Arial" w:cs="Arial"/>
                <w:lang w:eastAsia="en-IE"/>
              </w:rPr>
              <w:t>11</w:t>
            </w:r>
          </w:p>
        </w:tc>
        <w:tc>
          <w:tcPr>
            <w:tcW w:w="1134" w:type="dxa"/>
            <w:tcBorders>
              <w:top w:val="single" w:sz="4" w:space="0" w:color="auto"/>
              <w:left w:val="single" w:sz="4" w:space="0" w:color="auto"/>
              <w:bottom w:val="single" w:sz="4" w:space="0" w:color="auto"/>
              <w:right w:val="single" w:sz="4" w:space="0" w:color="auto"/>
            </w:tcBorders>
            <w:vAlign w:val="center"/>
          </w:tcPr>
          <w:p w14:paraId="1A7E06ED" w14:textId="77777777" w:rsidR="006F4FC5" w:rsidRDefault="006F4FC5" w:rsidP="00A52E32">
            <w:pPr>
              <w:jc w:val="center"/>
              <w:rPr>
                <w:rFonts w:ascii="Arial" w:hAnsi="Arial" w:cs="Arial"/>
                <w:sz w:val="18"/>
                <w:szCs w:val="18"/>
                <w:lang w:eastAsia="en-IE"/>
              </w:rPr>
            </w:pPr>
            <w:r>
              <w:rPr>
                <w:rFonts w:ascii="Arial" w:hAnsi="Arial" w:cs="Arial"/>
                <w:sz w:val="18"/>
                <w:szCs w:val="18"/>
                <w:lang w:eastAsia="en-IE"/>
              </w:rPr>
              <w:t>2 Hours</w:t>
            </w:r>
          </w:p>
        </w:tc>
        <w:tc>
          <w:tcPr>
            <w:tcW w:w="6239" w:type="dxa"/>
            <w:tcBorders>
              <w:top w:val="single" w:sz="4" w:space="0" w:color="auto"/>
              <w:left w:val="single" w:sz="4" w:space="0" w:color="auto"/>
              <w:bottom w:val="single" w:sz="4" w:space="0" w:color="auto"/>
              <w:right w:val="single" w:sz="4" w:space="0" w:color="auto"/>
            </w:tcBorders>
          </w:tcPr>
          <w:p w14:paraId="6FDC7B4D" w14:textId="77777777" w:rsidR="006F4FC5" w:rsidRPr="00CD3280" w:rsidRDefault="006F4FC5" w:rsidP="00A52E32">
            <w:pPr>
              <w:pStyle w:val="ListParagraph"/>
              <w:ind w:left="1080"/>
              <w:jc w:val="center"/>
              <w:rPr>
                <w:b/>
                <w:bCs/>
                <w:color w:val="FF0000"/>
                <w:sz w:val="28"/>
                <w:szCs w:val="28"/>
              </w:rPr>
            </w:pPr>
            <w:r>
              <w:rPr>
                <w:b/>
                <w:bCs/>
                <w:color w:val="FF0000"/>
                <w:sz w:val="28"/>
                <w:szCs w:val="28"/>
              </w:rPr>
              <w:t>Employment</w:t>
            </w:r>
            <w:r w:rsidRPr="00CD3280">
              <w:rPr>
                <w:b/>
                <w:bCs/>
                <w:color w:val="FF0000"/>
                <w:sz w:val="28"/>
                <w:szCs w:val="28"/>
              </w:rPr>
              <w:t xml:space="preserve"> Law</w:t>
            </w:r>
          </w:p>
          <w:p w14:paraId="78732491" w14:textId="77777777" w:rsidR="006F4FC5" w:rsidRPr="00F22E60" w:rsidRDefault="006F4FC5" w:rsidP="00A52E32">
            <w:pPr>
              <w:rPr>
                <w:b/>
                <w:bCs/>
                <w:i/>
                <w:iCs/>
              </w:rPr>
            </w:pPr>
          </w:p>
          <w:p w14:paraId="744EC895" w14:textId="77777777" w:rsidR="006F4FC5" w:rsidRPr="00CD3280" w:rsidRDefault="006F4FC5" w:rsidP="006F4FC5">
            <w:pPr>
              <w:pStyle w:val="ListParagraph"/>
              <w:numPr>
                <w:ilvl w:val="0"/>
                <w:numId w:val="36"/>
              </w:numPr>
              <w:rPr>
                <w:b/>
                <w:bCs/>
              </w:rPr>
            </w:pPr>
            <w:r w:rsidRPr="00CD3280">
              <w:rPr>
                <w:b/>
                <w:bCs/>
              </w:rPr>
              <w:t>Principles of Employment Law</w:t>
            </w:r>
          </w:p>
          <w:p w14:paraId="0D71EA5A" w14:textId="77777777" w:rsidR="006F4FC5" w:rsidRDefault="006F4FC5" w:rsidP="006F4FC5">
            <w:pPr>
              <w:pStyle w:val="ListParagraph"/>
              <w:numPr>
                <w:ilvl w:val="0"/>
                <w:numId w:val="36"/>
              </w:numPr>
              <w:ind w:firstLine="115"/>
              <w:rPr>
                <w:i/>
                <w:iCs/>
                <w:sz w:val="20"/>
                <w:szCs w:val="20"/>
              </w:rPr>
            </w:pPr>
            <w:r>
              <w:rPr>
                <w:i/>
                <w:iCs/>
                <w:sz w:val="20"/>
                <w:szCs w:val="20"/>
              </w:rPr>
              <w:t>Employment Status</w:t>
            </w:r>
          </w:p>
          <w:p w14:paraId="663839A9" w14:textId="77777777" w:rsidR="006F4FC5" w:rsidRDefault="006F4FC5" w:rsidP="006F4FC5">
            <w:pPr>
              <w:pStyle w:val="ListParagraph"/>
              <w:numPr>
                <w:ilvl w:val="0"/>
                <w:numId w:val="36"/>
              </w:numPr>
              <w:ind w:firstLine="115"/>
              <w:rPr>
                <w:i/>
                <w:iCs/>
                <w:sz w:val="20"/>
                <w:szCs w:val="20"/>
              </w:rPr>
            </w:pPr>
            <w:r>
              <w:rPr>
                <w:i/>
                <w:iCs/>
                <w:sz w:val="20"/>
                <w:szCs w:val="20"/>
              </w:rPr>
              <w:t>The Contract of Employment</w:t>
            </w:r>
          </w:p>
          <w:p w14:paraId="160906BA" w14:textId="77777777" w:rsidR="006F4FC5" w:rsidRDefault="006F4FC5" w:rsidP="006F4FC5">
            <w:pPr>
              <w:pStyle w:val="ListParagraph"/>
              <w:numPr>
                <w:ilvl w:val="0"/>
                <w:numId w:val="36"/>
              </w:numPr>
              <w:ind w:firstLine="115"/>
              <w:rPr>
                <w:i/>
                <w:iCs/>
                <w:sz w:val="20"/>
                <w:szCs w:val="20"/>
              </w:rPr>
            </w:pPr>
            <w:r>
              <w:rPr>
                <w:i/>
                <w:iCs/>
                <w:sz w:val="20"/>
                <w:szCs w:val="20"/>
              </w:rPr>
              <w:t xml:space="preserve">Discharge of the Contract of Employment </w:t>
            </w:r>
          </w:p>
          <w:p w14:paraId="7353CA7C" w14:textId="77777777" w:rsidR="006F4FC5" w:rsidRPr="00EB5131" w:rsidRDefault="006F4FC5" w:rsidP="00A52E32">
            <w:pPr>
              <w:rPr>
                <w:b/>
                <w:bCs/>
              </w:rPr>
            </w:pPr>
            <w:r w:rsidRPr="00EB5131">
              <w:rPr>
                <w:b/>
                <w:bCs/>
              </w:rPr>
              <w:t>Reading:</w:t>
            </w:r>
          </w:p>
          <w:p w14:paraId="708BEABC" w14:textId="77777777" w:rsidR="006F4FC5" w:rsidRDefault="006F4FC5" w:rsidP="006F4FC5">
            <w:pPr>
              <w:pStyle w:val="ListParagraph"/>
              <w:numPr>
                <w:ilvl w:val="0"/>
                <w:numId w:val="36"/>
              </w:numPr>
            </w:pPr>
            <w:r w:rsidRPr="00EB5131">
              <w:t>Lecture Notes/Materials</w:t>
            </w:r>
          </w:p>
          <w:p w14:paraId="42B91985" w14:textId="77777777" w:rsidR="006F4FC5" w:rsidRDefault="006F4FC5" w:rsidP="006F4FC5">
            <w:pPr>
              <w:pStyle w:val="ListParagraph"/>
              <w:numPr>
                <w:ilvl w:val="0"/>
                <w:numId w:val="36"/>
              </w:numPr>
            </w:pPr>
            <w:r>
              <w:t xml:space="preserve">Áine Keenan, </w:t>
            </w:r>
            <w:r w:rsidRPr="00A20758">
              <w:rPr>
                <w:i/>
                <w:iCs/>
              </w:rPr>
              <w:t>Essentials of Irish Business Law</w:t>
            </w:r>
            <w:r>
              <w:t xml:space="preserve"> (7</w:t>
            </w:r>
            <w:r w:rsidRPr="00A20758">
              <w:rPr>
                <w:vertAlign w:val="superscript"/>
              </w:rPr>
              <w:t>th</w:t>
            </w:r>
            <w:r>
              <w:t xml:space="preserve"> ed) (Boru Press, 2021) </w:t>
            </w:r>
            <w:proofErr w:type="gramStart"/>
            <w:r>
              <w:t>–  Chapter</w:t>
            </w:r>
            <w:proofErr w:type="gramEnd"/>
            <w:r>
              <w:t xml:space="preserve"> 30</w:t>
            </w:r>
          </w:p>
          <w:p w14:paraId="5214DA75" w14:textId="77777777" w:rsidR="006F4FC5" w:rsidRDefault="006F4FC5" w:rsidP="006F4FC5">
            <w:pPr>
              <w:pStyle w:val="ListParagraph"/>
              <w:numPr>
                <w:ilvl w:val="0"/>
                <w:numId w:val="36"/>
              </w:numPr>
            </w:pPr>
            <w:r>
              <w:t xml:space="preserve">Mary Faulkner &amp; Dáithí Mac Cárthaigh, </w:t>
            </w:r>
            <w:r w:rsidRPr="00E93A2F">
              <w:rPr>
                <w:i/>
                <w:iCs/>
              </w:rPr>
              <w:t>Essentials of Irish Law</w:t>
            </w:r>
            <w:r>
              <w:t xml:space="preserve"> (Clarus Press, 2022) – Chapter 6</w:t>
            </w:r>
          </w:p>
          <w:p w14:paraId="050D9DDD" w14:textId="77777777" w:rsidR="006F4FC5" w:rsidRDefault="006F4FC5" w:rsidP="006F4FC5">
            <w:pPr>
              <w:pStyle w:val="ListParagraph"/>
              <w:numPr>
                <w:ilvl w:val="0"/>
                <w:numId w:val="36"/>
              </w:numPr>
            </w:pPr>
            <w:r>
              <w:t xml:space="preserve">Brenda Daly &amp; Michael Doherty, </w:t>
            </w:r>
            <w:r w:rsidRPr="00402F93">
              <w:rPr>
                <w:i/>
                <w:iCs/>
              </w:rPr>
              <w:t>Principles of Irish Employment Law</w:t>
            </w:r>
            <w:r>
              <w:t xml:space="preserve"> (Clarus Press, 2010) – Chapters 3/4/10</w:t>
            </w:r>
          </w:p>
          <w:p w14:paraId="766DD537" w14:textId="77777777" w:rsidR="006F4FC5" w:rsidRPr="00EB5131" w:rsidRDefault="006F4FC5" w:rsidP="00A52E32">
            <w:pPr>
              <w:ind w:firstLine="720"/>
              <w:rPr>
                <w:b/>
                <w:bCs/>
              </w:rPr>
            </w:pPr>
          </w:p>
        </w:tc>
      </w:tr>
    </w:tbl>
    <w:p w14:paraId="12B9AB13" w14:textId="77777777" w:rsidR="006F4FC5" w:rsidRDefault="006F4FC5" w:rsidP="006F4FC5">
      <w:pPr>
        <w:rPr>
          <w:rFonts w:ascii="Arial" w:hAnsi="Arial" w:cs="Arial"/>
          <w:b/>
          <w:sz w:val="22"/>
          <w:szCs w:val="22"/>
          <w:u w:val="single"/>
        </w:rPr>
      </w:pPr>
    </w:p>
    <w:p w14:paraId="77E4AA7A" w14:textId="77777777" w:rsidR="006F4FC5" w:rsidRDefault="006F4FC5" w:rsidP="006F4FC5">
      <w:pPr>
        <w:rPr>
          <w:rFonts w:ascii="Arial" w:hAnsi="Arial" w:cs="Arial"/>
          <w:b/>
          <w:sz w:val="22"/>
          <w:szCs w:val="22"/>
          <w:u w:val="single"/>
        </w:rPr>
      </w:pPr>
    </w:p>
    <w:p w14:paraId="1A6CFB77" w14:textId="77777777" w:rsidR="006F4FC5" w:rsidRDefault="006F4FC5" w:rsidP="006F4FC5">
      <w:pPr>
        <w:pStyle w:val="BodyText2"/>
        <w:jc w:val="both"/>
      </w:pPr>
    </w:p>
    <w:p w14:paraId="61F7C27E" w14:textId="77777777" w:rsidR="006F4FC5" w:rsidRDefault="006F4FC5" w:rsidP="006F4FC5">
      <w:pPr>
        <w:pStyle w:val="BodyText2"/>
        <w:jc w:val="both"/>
        <w:rPr>
          <w:rFonts w:ascii="Arial" w:hAnsi="Arial" w:cs="Arial"/>
          <w:b/>
          <w:i w:val="0"/>
          <w:iCs w:val="0"/>
          <w:smallCaps/>
          <w:sz w:val="28"/>
          <w:szCs w:val="28"/>
        </w:rPr>
      </w:pPr>
      <w:r>
        <w:rPr>
          <w:rFonts w:ascii="Arial" w:hAnsi="Arial" w:cs="Arial"/>
          <w:b/>
          <w:i w:val="0"/>
          <w:iCs w:val="0"/>
          <w:smallCaps/>
          <w:sz w:val="28"/>
          <w:szCs w:val="28"/>
        </w:rPr>
        <w:t>Biographical Note</w:t>
      </w:r>
    </w:p>
    <w:p w14:paraId="78ED59CD" w14:textId="77777777" w:rsidR="006F4FC5" w:rsidRDefault="006F4FC5" w:rsidP="006F4FC5">
      <w:pPr>
        <w:pStyle w:val="BodyText2"/>
        <w:jc w:val="both"/>
        <w:rPr>
          <w:rFonts w:ascii="Arial" w:hAnsi="Arial" w:cs="Arial"/>
          <w:i w:val="0"/>
          <w:iCs w:val="0"/>
          <w:sz w:val="24"/>
        </w:rPr>
      </w:pPr>
    </w:p>
    <w:p w14:paraId="449AFB3E" w14:textId="77777777" w:rsidR="006F4FC5" w:rsidRPr="00402F93" w:rsidRDefault="006F4FC5" w:rsidP="006F4FC5">
      <w:pPr>
        <w:pStyle w:val="BodyText2"/>
        <w:rPr>
          <w:b/>
          <w:bCs/>
          <w:i w:val="0"/>
          <w:iCs w:val="0"/>
          <w:sz w:val="24"/>
          <w:szCs w:val="40"/>
        </w:rPr>
      </w:pPr>
      <w:r w:rsidRPr="00402F93">
        <w:rPr>
          <w:b/>
          <w:bCs/>
          <w:i w:val="0"/>
          <w:iCs w:val="0"/>
          <w:sz w:val="24"/>
          <w:szCs w:val="40"/>
        </w:rPr>
        <w:t>Val Corbett BCL, LLM</w:t>
      </w:r>
      <w:r>
        <w:rPr>
          <w:b/>
          <w:bCs/>
          <w:i w:val="0"/>
          <w:iCs w:val="0"/>
          <w:sz w:val="24"/>
          <w:szCs w:val="40"/>
        </w:rPr>
        <w:t xml:space="preserve"> (NUI)</w:t>
      </w:r>
      <w:r w:rsidRPr="00402F93">
        <w:rPr>
          <w:b/>
          <w:bCs/>
          <w:i w:val="0"/>
          <w:iCs w:val="0"/>
          <w:sz w:val="24"/>
          <w:szCs w:val="40"/>
        </w:rPr>
        <w:t>, Pg Cert (Learning &amp; Teaching)</w:t>
      </w:r>
      <w:r>
        <w:rPr>
          <w:b/>
          <w:bCs/>
          <w:i w:val="0"/>
          <w:iCs w:val="0"/>
          <w:sz w:val="24"/>
          <w:szCs w:val="40"/>
        </w:rPr>
        <w:t xml:space="preserve"> (DIT)</w:t>
      </w:r>
      <w:r w:rsidRPr="00402F93">
        <w:rPr>
          <w:b/>
          <w:bCs/>
          <w:i w:val="0"/>
          <w:iCs w:val="0"/>
          <w:sz w:val="24"/>
          <w:szCs w:val="40"/>
        </w:rPr>
        <w:t>, Accredited Mediator</w:t>
      </w:r>
      <w:r>
        <w:rPr>
          <w:b/>
          <w:bCs/>
          <w:i w:val="0"/>
          <w:iCs w:val="0"/>
          <w:sz w:val="24"/>
          <w:szCs w:val="40"/>
        </w:rPr>
        <w:t xml:space="preserve"> (CEDR)</w:t>
      </w:r>
      <w:r w:rsidRPr="00402F93">
        <w:rPr>
          <w:b/>
          <w:bCs/>
          <w:i w:val="0"/>
          <w:iCs w:val="0"/>
          <w:sz w:val="24"/>
          <w:szCs w:val="40"/>
        </w:rPr>
        <w:t>, PhD</w:t>
      </w:r>
      <w:r>
        <w:rPr>
          <w:b/>
          <w:bCs/>
          <w:i w:val="0"/>
          <w:iCs w:val="0"/>
          <w:sz w:val="24"/>
          <w:szCs w:val="40"/>
        </w:rPr>
        <w:t xml:space="preserve"> (Dub)</w:t>
      </w:r>
      <w:r w:rsidRPr="00402F93">
        <w:rPr>
          <w:b/>
          <w:bCs/>
          <w:i w:val="0"/>
          <w:iCs w:val="0"/>
          <w:sz w:val="24"/>
          <w:szCs w:val="40"/>
        </w:rPr>
        <w:t xml:space="preserve">. </w:t>
      </w:r>
    </w:p>
    <w:p w14:paraId="08A5576A" w14:textId="77777777" w:rsidR="006F4FC5" w:rsidRPr="00115ABB" w:rsidRDefault="006F4FC5" w:rsidP="006F4FC5">
      <w:pPr>
        <w:pStyle w:val="BodyText2"/>
        <w:jc w:val="both"/>
        <w:rPr>
          <w:i w:val="0"/>
          <w:iCs w:val="0"/>
          <w:sz w:val="24"/>
          <w:szCs w:val="40"/>
        </w:rPr>
      </w:pPr>
      <w:r>
        <w:rPr>
          <w:i w:val="0"/>
          <w:iCs w:val="0"/>
          <w:sz w:val="24"/>
          <w:szCs w:val="40"/>
        </w:rPr>
        <w:t xml:space="preserve">Val is Head of Programmes at LawSchool.ie where he is involved in the delivery of training programmes preparing students to undertake professional examinations in law. Val also teaches Corporate and Business Law to ACCA students at AccountancySchool.ie. Val’s research interests include the law of torts, contract law, and employment law. He has published </w:t>
      </w:r>
      <w:proofErr w:type="gramStart"/>
      <w:r>
        <w:rPr>
          <w:i w:val="0"/>
          <w:iCs w:val="0"/>
          <w:sz w:val="24"/>
          <w:szCs w:val="40"/>
        </w:rPr>
        <w:t>a number of</w:t>
      </w:r>
      <w:proofErr w:type="gramEnd"/>
      <w:r>
        <w:rPr>
          <w:i w:val="0"/>
          <w:iCs w:val="0"/>
          <w:sz w:val="24"/>
          <w:szCs w:val="40"/>
        </w:rPr>
        <w:t xml:space="preserve"> articles in these areas and several textbooks.  </w:t>
      </w:r>
    </w:p>
    <w:p w14:paraId="4C690E9B" w14:textId="11593217" w:rsidR="00A66C21" w:rsidRPr="00822F1E" w:rsidRDefault="00A66C21" w:rsidP="00822F1E">
      <w:pPr>
        <w:pStyle w:val="BodyText2"/>
        <w:rPr>
          <w:rFonts w:ascii="Arial" w:hAnsi="Arial" w:cs="Arial"/>
        </w:rPr>
      </w:pPr>
    </w:p>
    <w:sectPr w:rsidR="00A66C21" w:rsidRPr="00822F1E" w:rsidSect="00586962">
      <w:headerReference w:type="even"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7559E" w14:textId="77777777" w:rsidR="00F44218" w:rsidRDefault="00F44218" w:rsidP="006D6D3A">
      <w:r>
        <w:separator/>
      </w:r>
    </w:p>
  </w:endnote>
  <w:endnote w:type="continuationSeparator" w:id="0">
    <w:p w14:paraId="496463C8" w14:textId="77777777" w:rsidR="00F44218" w:rsidRDefault="00F44218"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B86C1" w14:textId="77777777" w:rsidR="00F44218" w:rsidRDefault="00F44218" w:rsidP="006D6D3A">
      <w:r>
        <w:separator/>
      </w:r>
    </w:p>
  </w:footnote>
  <w:footnote w:type="continuationSeparator" w:id="0">
    <w:p w14:paraId="120919BD" w14:textId="77777777" w:rsidR="00F44218" w:rsidRDefault="00F44218" w:rsidP="006D6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6037" w14:textId="4E674608"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bjHeaderEvenPageDocProperty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BDC8" w14:textId="026F6290" w:rsidR="00E90DA3" w:rsidRPr="004F4C70" w:rsidRDefault="004F4C70" w:rsidP="004F4C70">
    <w:pPr>
      <w:pStyle w:val="Header"/>
    </w:pPr>
    <w:r>
      <w:rPr>
        <w:rFonts w:asciiTheme="minorHAnsi" w:hAnsiTheme="minorHAnsi" w:cstheme="minorHAnsi"/>
      </w:rPr>
      <w:fldChar w:fldCharType="begin" w:fldLock="1"/>
    </w:r>
    <w:r>
      <w:rPr>
        <w:rFonts w:asciiTheme="minorHAnsi" w:hAnsiTheme="minorHAnsi" w:cstheme="minorHAnsi"/>
      </w:rPr>
      <w:instrText xml:space="preserve"> DOCPROPERTY bjHeaderFirstPageDocProperty </w:instrText>
    </w:r>
    <w:r>
      <w:rPr>
        <w:rFonts w:asciiTheme="minorHAnsi" w:hAnsiTheme="minorHAnsi" w:cstheme="minorHAnsi"/>
      </w:rPr>
      <w:fldChar w:fldCharType="separate"/>
    </w:r>
    <w:r w:rsidRPr="00201E54">
      <w:rPr>
        <w:bCs/>
        <w:color w:val="000000"/>
        <w:lang w:val="en-GB"/>
      </w:rPr>
      <w:t>Central Bank of Ireland - UNRESTRICTED</w:t>
    </w:r>
    <w:r>
      <w:rPr>
        <w:rFonts w:asciiTheme="minorHAnsi" w:hAnsiTheme="minorHAnsi" w:cstheme="min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0EA87205"/>
    <w:multiLevelType w:val="hybridMultilevel"/>
    <w:tmpl w:val="F7D89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4E2604"/>
    <w:multiLevelType w:val="hybridMultilevel"/>
    <w:tmpl w:val="8DEAEE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6" w15:restartNumberingAfterBreak="0">
    <w:nsid w:val="12E63E08"/>
    <w:multiLevelType w:val="hybridMultilevel"/>
    <w:tmpl w:val="EC96E76A"/>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7"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3523E97"/>
    <w:multiLevelType w:val="hybridMultilevel"/>
    <w:tmpl w:val="D09696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A1900"/>
    <w:multiLevelType w:val="hybridMultilevel"/>
    <w:tmpl w:val="995610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3"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6" w15:restartNumberingAfterBreak="0">
    <w:nsid w:val="370921B4"/>
    <w:multiLevelType w:val="hybridMultilevel"/>
    <w:tmpl w:val="461E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60074"/>
    <w:multiLevelType w:val="hybridMultilevel"/>
    <w:tmpl w:val="15CA2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D0112"/>
    <w:multiLevelType w:val="hybridMultilevel"/>
    <w:tmpl w:val="7E16864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4" w15:restartNumberingAfterBreak="0">
    <w:nsid w:val="48D14650"/>
    <w:multiLevelType w:val="hybridMultilevel"/>
    <w:tmpl w:val="81844B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8" w15:restartNumberingAfterBreak="0">
    <w:nsid w:val="5BCE4296"/>
    <w:multiLevelType w:val="hybridMultilevel"/>
    <w:tmpl w:val="31C22D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8550D"/>
    <w:multiLevelType w:val="hybridMultilevel"/>
    <w:tmpl w:val="13701FEE"/>
    <w:lvl w:ilvl="0" w:tplc="5AAA967C">
      <w:start w:val="1"/>
      <w:numFmt w:val="bullet"/>
      <w:lvlText w:val=""/>
      <w:lvlJc w:val="left"/>
      <w:pPr>
        <w:ind w:left="1080" w:hanging="360"/>
      </w:pPr>
      <w:rPr>
        <w:rFonts w:ascii="Symbol" w:hAnsi="Symbol" w:hint="default"/>
        <w:sz w:val="20"/>
        <w:szCs w:val="2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396755"/>
    <w:multiLevelType w:val="hybridMultilevel"/>
    <w:tmpl w:val="948E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7"/>
  </w:num>
  <w:num w:numId="2" w16cid:durableId="1145004103">
    <w:abstractNumId w:val="15"/>
  </w:num>
  <w:num w:numId="3" w16cid:durableId="5579404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31"/>
  </w:num>
  <w:num w:numId="5" w16cid:durableId="1408696399">
    <w:abstractNumId w:val="5"/>
  </w:num>
  <w:num w:numId="6" w16cid:durableId="1012876674">
    <w:abstractNumId w:val="29"/>
  </w:num>
  <w:num w:numId="7" w16cid:durableId="1688411081">
    <w:abstractNumId w:val="35"/>
  </w:num>
  <w:num w:numId="8" w16cid:durableId="497573582">
    <w:abstractNumId w:val="32"/>
  </w:num>
  <w:num w:numId="9" w16cid:durableId="27344721">
    <w:abstractNumId w:val="11"/>
  </w:num>
  <w:num w:numId="10" w16cid:durableId="303655603">
    <w:abstractNumId w:val="17"/>
  </w:num>
  <w:num w:numId="11" w16cid:durableId="235097612">
    <w:abstractNumId w:val="33"/>
  </w:num>
  <w:num w:numId="12" w16cid:durableId="1483883650">
    <w:abstractNumId w:val="21"/>
  </w:num>
  <w:num w:numId="13" w16cid:durableId="773135965">
    <w:abstractNumId w:val="4"/>
  </w:num>
  <w:num w:numId="14" w16cid:durableId="711731849">
    <w:abstractNumId w:val="25"/>
  </w:num>
  <w:num w:numId="15" w16cid:durableId="400753147">
    <w:abstractNumId w:val="18"/>
  </w:num>
  <w:num w:numId="16" w16cid:durableId="1741362677">
    <w:abstractNumId w:val="23"/>
  </w:num>
  <w:num w:numId="17" w16cid:durableId="1200315553">
    <w:abstractNumId w:val="0"/>
  </w:num>
  <w:num w:numId="18" w16cid:durableId="244874597">
    <w:abstractNumId w:val="12"/>
  </w:num>
  <w:num w:numId="19" w16cid:durableId="1135103131">
    <w:abstractNumId w:val="1"/>
  </w:num>
  <w:num w:numId="20" w16cid:durableId="620500926">
    <w:abstractNumId w:val="27"/>
  </w:num>
  <w:num w:numId="21" w16cid:durableId="2094204003">
    <w:abstractNumId w:val="8"/>
  </w:num>
  <w:num w:numId="22" w16cid:durableId="337275868">
    <w:abstractNumId w:val="20"/>
  </w:num>
  <w:num w:numId="23" w16cid:durableId="1640376947">
    <w:abstractNumId w:val="14"/>
  </w:num>
  <w:num w:numId="24" w16cid:durableId="99643470">
    <w:abstractNumId w:val="13"/>
  </w:num>
  <w:num w:numId="25" w16cid:durableId="1990746825">
    <w:abstractNumId w:val="19"/>
  </w:num>
  <w:num w:numId="26" w16cid:durableId="742407337">
    <w:abstractNumId w:val="9"/>
  </w:num>
  <w:num w:numId="27" w16cid:durableId="2119712956">
    <w:abstractNumId w:val="28"/>
  </w:num>
  <w:num w:numId="28" w16cid:durableId="602539607">
    <w:abstractNumId w:val="24"/>
  </w:num>
  <w:num w:numId="29" w16cid:durableId="1376543607">
    <w:abstractNumId w:val="6"/>
  </w:num>
  <w:num w:numId="30" w16cid:durableId="1075473941">
    <w:abstractNumId w:val="34"/>
  </w:num>
  <w:num w:numId="31" w16cid:durableId="574705677">
    <w:abstractNumId w:val="16"/>
  </w:num>
  <w:num w:numId="32" w16cid:durableId="1245992402">
    <w:abstractNumId w:val="2"/>
  </w:num>
  <w:num w:numId="33" w16cid:durableId="1293632681">
    <w:abstractNumId w:val="22"/>
  </w:num>
  <w:num w:numId="34" w16cid:durableId="507066867">
    <w:abstractNumId w:val="3"/>
  </w:num>
  <w:num w:numId="35" w16cid:durableId="958608571">
    <w:abstractNumId w:val="10"/>
  </w:num>
  <w:num w:numId="36" w16cid:durableId="1505610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1247F"/>
    <w:rsid w:val="00024818"/>
    <w:rsid w:val="00041E25"/>
    <w:rsid w:val="0004502D"/>
    <w:rsid w:val="00053A9E"/>
    <w:rsid w:val="0006463E"/>
    <w:rsid w:val="00073312"/>
    <w:rsid w:val="0008514B"/>
    <w:rsid w:val="00090B67"/>
    <w:rsid w:val="000924CD"/>
    <w:rsid w:val="000A2C1D"/>
    <w:rsid w:val="000E497A"/>
    <w:rsid w:val="00105706"/>
    <w:rsid w:val="00122CE5"/>
    <w:rsid w:val="001252E7"/>
    <w:rsid w:val="001628FD"/>
    <w:rsid w:val="00177705"/>
    <w:rsid w:val="001920C6"/>
    <w:rsid w:val="00193AA7"/>
    <w:rsid w:val="001A79FA"/>
    <w:rsid w:val="001B1932"/>
    <w:rsid w:val="001E7EEA"/>
    <w:rsid w:val="001F198D"/>
    <w:rsid w:val="00200CFC"/>
    <w:rsid w:val="00244B1D"/>
    <w:rsid w:val="00256F35"/>
    <w:rsid w:val="00270E0B"/>
    <w:rsid w:val="00286703"/>
    <w:rsid w:val="002B250F"/>
    <w:rsid w:val="002B486F"/>
    <w:rsid w:val="002B5410"/>
    <w:rsid w:val="002C2DF4"/>
    <w:rsid w:val="002C3FD4"/>
    <w:rsid w:val="002C56DA"/>
    <w:rsid w:val="002F56BA"/>
    <w:rsid w:val="002F6524"/>
    <w:rsid w:val="003000AF"/>
    <w:rsid w:val="00301C6D"/>
    <w:rsid w:val="00311AAB"/>
    <w:rsid w:val="00321D75"/>
    <w:rsid w:val="00326FF6"/>
    <w:rsid w:val="0033323E"/>
    <w:rsid w:val="003631DA"/>
    <w:rsid w:val="003659A0"/>
    <w:rsid w:val="003907E3"/>
    <w:rsid w:val="003A107A"/>
    <w:rsid w:val="003B364B"/>
    <w:rsid w:val="003D42C9"/>
    <w:rsid w:val="003E39FB"/>
    <w:rsid w:val="003E524A"/>
    <w:rsid w:val="003F22AC"/>
    <w:rsid w:val="003F6201"/>
    <w:rsid w:val="004112F4"/>
    <w:rsid w:val="00416944"/>
    <w:rsid w:val="0042500B"/>
    <w:rsid w:val="00425160"/>
    <w:rsid w:val="00437213"/>
    <w:rsid w:val="00457EE6"/>
    <w:rsid w:val="004963C6"/>
    <w:rsid w:val="004A183D"/>
    <w:rsid w:val="004D2AEC"/>
    <w:rsid w:val="004D57ED"/>
    <w:rsid w:val="004D5D0E"/>
    <w:rsid w:val="004D7E40"/>
    <w:rsid w:val="004E63EE"/>
    <w:rsid w:val="004E6C2A"/>
    <w:rsid w:val="004F09A5"/>
    <w:rsid w:val="004F443E"/>
    <w:rsid w:val="004F4C70"/>
    <w:rsid w:val="004F6C92"/>
    <w:rsid w:val="004F7BD7"/>
    <w:rsid w:val="00506185"/>
    <w:rsid w:val="00514226"/>
    <w:rsid w:val="0052499C"/>
    <w:rsid w:val="00525CA8"/>
    <w:rsid w:val="0054217E"/>
    <w:rsid w:val="00570204"/>
    <w:rsid w:val="00572946"/>
    <w:rsid w:val="00586962"/>
    <w:rsid w:val="00591D81"/>
    <w:rsid w:val="005A2E11"/>
    <w:rsid w:val="005B462D"/>
    <w:rsid w:val="005D09D8"/>
    <w:rsid w:val="00602FA9"/>
    <w:rsid w:val="006120C7"/>
    <w:rsid w:val="00614B4B"/>
    <w:rsid w:val="00616B8F"/>
    <w:rsid w:val="0062469B"/>
    <w:rsid w:val="00631103"/>
    <w:rsid w:val="006337BE"/>
    <w:rsid w:val="006378F8"/>
    <w:rsid w:val="00651DF3"/>
    <w:rsid w:val="006569BB"/>
    <w:rsid w:val="00656B45"/>
    <w:rsid w:val="006676A2"/>
    <w:rsid w:val="00671759"/>
    <w:rsid w:val="00687322"/>
    <w:rsid w:val="00692C08"/>
    <w:rsid w:val="0069718B"/>
    <w:rsid w:val="006A1A9A"/>
    <w:rsid w:val="006B28DA"/>
    <w:rsid w:val="006D27EA"/>
    <w:rsid w:val="006D6D3A"/>
    <w:rsid w:val="006F4FC5"/>
    <w:rsid w:val="00713F95"/>
    <w:rsid w:val="007264F3"/>
    <w:rsid w:val="00750DE4"/>
    <w:rsid w:val="00795F48"/>
    <w:rsid w:val="007974CD"/>
    <w:rsid w:val="007A2039"/>
    <w:rsid w:val="007A23F6"/>
    <w:rsid w:val="007A793B"/>
    <w:rsid w:val="007B3926"/>
    <w:rsid w:val="007C59CC"/>
    <w:rsid w:val="007C5F2F"/>
    <w:rsid w:val="007D53DD"/>
    <w:rsid w:val="007E5944"/>
    <w:rsid w:val="007F263F"/>
    <w:rsid w:val="00821ACE"/>
    <w:rsid w:val="00822F1E"/>
    <w:rsid w:val="0083297E"/>
    <w:rsid w:val="00836CFF"/>
    <w:rsid w:val="00857D0E"/>
    <w:rsid w:val="008626E1"/>
    <w:rsid w:val="008A5721"/>
    <w:rsid w:val="008D6D65"/>
    <w:rsid w:val="008E5F83"/>
    <w:rsid w:val="008F51CC"/>
    <w:rsid w:val="0090417E"/>
    <w:rsid w:val="009073FA"/>
    <w:rsid w:val="00930A32"/>
    <w:rsid w:val="00931645"/>
    <w:rsid w:val="0093310D"/>
    <w:rsid w:val="009435AD"/>
    <w:rsid w:val="00946C1F"/>
    <w:rsid w:val="00953873"/>
    <w:rsid w:val="0095750B"/>
    <w:rsid w:val="009A27F4"/>
    <w:rsid w:val="009A43C6"/>
    <w:rsid w:val="009E0B27"/>
    <w:rsid w:val="009E6214"/>
    <w:rsid w:val="009F3480"/>
    <w:rsid w:val="009F6988"/>
    <w:rsid w:val="00A0577C"/>
    <w:rsid w:val="00A06374"/>
    <w:rsid w:val="00A15843"/>
    <w:rsid w:val="00A47A86"/>
    <w:rsid w:val="00A55598"/>
    <w:rsid w:val="00A57B9F"/>
    <w:rsid w:val="00A63B33"/>
    <w:rsid w:val="00A66C21"/>
    <w:rsid w:val="00A73B47"/>
    <w:rsid w:val="00AA00B2"/>
    <w:rsid w:val="00AA2795"/>
    <w:rsid w:val="00AA7743"/>
    <w:rsid w:val="00AB1E05"/>
    <w:rsid w:val="00AF014D"/>
    <w:rsid w:val="00B32A76"/>
    <w:rsid w:val="00B44857"/>
    <w:rsid w:val="00B56A97"/>
    <w:rsid w:val="00B70C09"/>
    <w:rsid w:val="00B70E82"/>
    <w:rsid w:val="00B932A4"/>
    <w:rsid w:val="00B95931"/>
    <w:rsid w:val="00BB162C"/>
    <w:rsid w:val="00BB4B31"/>
    <w:rsid w:val="00BD63C0"/>
    <w:rsid w:val="00BF3483"/>
    <w:rsid w:val="00C11B5B"/>
    <w:rsid w:val="00C11F93"/>
    <w:rsid w:val="00C21303"/>
    <w:rsid w:val="00C55B2E"/>
    <w:rsid w:val="00C604FB"/>
    <w:rsid w:val="00C67DA9"/>
    <w:rsid w:val="00C7627F"/>
    <w:rsid w:val="00C7767B"/>
    <w:rsid w:val="00C811D1"/>
    <w:rsid w:val="00C86D92"/>
    <w:rsid w:val="00CA71E4"/>
    <w:rsid w:val="00CB325E"/>
    <w:rsid w:val="00CC5F93"/>
    <w:rsid w:val="00CD6A0E"/>
    <w:rsid w:val="00CD7897"/>
    <w:rsid w:val="00CE1881"/>
    <w:rsid w:val="00CF210B"/>
    <w:rsid w:val="00D36A3C"/>
    <w:rsid w:val="00D43C47"/>
    <w:rsid w:val="00D45322"/>
    <w:rsid w:val="00D5221D"/>
    <w:rsid w:val="00D6718A"/>
    <w:rsid w:val="00D67A95"/>
    <w:rsid w:val="00D84F32"/>
    <w:rsid w:val="00D87F26"/>
    <w:rsid w:val="00DA1E44"/>
    <w:rsid w:val="00DB0D51"/>
    <w:rsid w:val="00DB40B2"/>
    <w:rsid w:val="00DC3B29"/>
    <w:rsid w:val="00DC7225"/>
    <w:rsid w:val="00DE2E59"/>
    <w:rsid w:val="00DE399C"/>
    <w:rsid w:val="00DF3F0C"/>
    <w:rsid w:val="00E25028"/>
    <w:rsid w:val="00E72B61"/>
    <w:rsid w:val="00E7754F"/>
    <w:rsid w:val="00E90DA3"/>
    <w:rsid w:val="00E943A8"/>
    <w:rsid w:val="00EB4DA4"/>
    <w:rsid w:val="00EC1941"/>
    <w:rsid w:val="00EC7CCC"/>
    <w:rsid w:val="00ED2394"/>
    <w:rsid w:val="00F1229A"/>
    <w:rsid w:val="00F26116"/>
    <w:rsid w:val="00F40E7B"/>
    <w:rsid w:val="00F44218"/>
    <w:rsid w:val="00F50C0E"/>
    <w:rsid w:val="00F678D4"/>
    <w:rsid w:val="00F765CD"/>
    <w:rsid w:val="00F91906"/>
    <w:rsid w:val="00F9358D"/>
    <w:rsid w:val="00F94263"/>
    <w:rsid w:val="00FA1CF8"/>
    <w:rsid w:val="00FC2981"/>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character" w:customStyle="1" w:styleId="normaltextrun">
    <w:name w:val="normaltextrun"/>
    <w:basedOn w:val="DefaultParagraphFont"/>
    <w:rsid w:val="003000AF"/>
  </w:style>
  <w:style w:type="character" w:customStyle="1" w:styleId="eop">
    <w:name w:val="eop"/>
    <w:basedOn w:val="DefaultParagraphFont"/>
    <w:rsid w:val="003000AF"/>
  </w:style>
  <w:style w:type="paragraph" w:styleId="NoSpacing">
    <w:name w:val="No Spacing"/>
    <w:uiPriority w:val="1"/>
    <w:qFormat/>
    <w:rsid w:val="003000AF"/>
    <w:rPr>
      <w:rFonts w:ascii="Times New Roman" w:eastAsia="Times New Roman" w:hAnsi="Times New Roman" w:cs="Times New Roman"/>
      <w:sz w:val="24"/>
      <w:szCs w:val="24"/>
      <w:lang w:val="en-IE"/>
    </w:rPr>
  </w:style>
  <w:style w:type="paragraph" w:styleId="Title">
    <w:name w:val="Title"/>
    <w:basedOn w:val="Normal"/>
    <w:next w:val="Normal"/>
    <w:link w:val="TitleChar"/>
    <w:qFormat/>
    <w:rsid w:val="00692C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2C08"/>
    <w:rPr>
      <w:rFonts w:asciiTheme="majorHAnsi" w:eastAsiaTheme="majorEastAsia" w:hAnsiTheme="majorHAnsi" w:cstheme="majorBidi"/>
      <w:spacing w:val="-10"/>
      <w:kern w:val="28"/>
      <w:sz w:val="56"/>
      <w:szCs w:val="56"/>
      <w:lang w:val="en-IE"/>
    </w:rPr>
  </w:style>
  <w:style w:type="paragraph" w:styleId="IntenseQuote">
    <w:name w:val="Intense Quote"/>
    <w:basedOn w:val="Normal"/>
    <w:next w:val="Normal"/>
    <w:link w:val="IntenseQuoteChar"/>
    <w:uiPriority w:val="30"/>
    <w:qFormat/>
    <w:rsid w:val="00DB40B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40B2"/>
    <w:rPr>
      <w:rFonts w:ascii="Times New Roman" w:eastAsia="Times New Roman" w:hAnsi="Times New Roman" w:cs="Times New Roman"/>
      <w:i/>
      <w:iCs/>
      <w:color w:val="2E74B5" w:themeColor="accent1" w:themeShade="BF"/>
      <w:sz w:val="24"/>
      <w:szCs w:val="24"/>
      <w:lang w:val="en-IE"/>
    </w:rPr>
  </w:style>
  <w:style w:type="paragraph" w:customStyle="1" w:styleId="cdt4ke">
    <w:name w:val="cdt4ke"/>
    <w:basedOn w:val="Normal"/>
    <w:rsid w:val="000E497A"/>
    <w:pPr>
      <w:spacing w:before="100" w:beforeAutospacing="1" w:after="100" w:afterAutospacing="1"/>
    </w:pPr>
    <w:rPr>
      <w:lang w:val="en-GB" w:eastAsia="en-GB"/>
    </w:rPr>
  </w:style>
  <w:style w:type="paragraph" w:styleId="Revision">
    <w:name w:val="Revision"/>
    <w:hidden/>
    <w:uiPriority w:val="99"/>
    <w:semiHidden/>
    <w:rsid w:val="00177705"/>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id_classification_nonbusiness"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54R2p0S3VqeHlFcjdkT0tDdW9QMXA5ZmVrTTRwZ0paNjwvZWxoPjxjb25maWc+Q0JvSTwvY29uZmlnPjxwb2w+U3RhbmRhcmRVc2VyPC9wb2w+PHN1bW1hcnk+VW5yZXN0cmljdGVk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WU6N/CENQ5Vjgr14CKf/BunZaAjKJ0wwukq/420bxpE=</DigestValue>
      </Reference>
      <Reference URI="#INFO">
        <DigestMethod Algorithm="http://www.w3.org/2001/04/xmlenc#sha256"/>
        <DigestValue>u+UoOC2Kt+iAK1YZocebQEyVFiGfjytVW3w6VmwXM0s=</DigestValue>
      </Reference>
    </SignedInfo>
    <SignatureValue>dXgyGsIZnHJW9DYrk6yyVrwI9Bx+suwGhFMZnCqZy9IE7w5KLy2i/I2lmBRqV2C4T+dWM+QXqZFJCcZLWs6IoQ==</SignatureValue>
    <Object Id="INFO">
      <ArrayOfString xmlns:xsi="http://www.w3.org/2001/XMLSchema-instance" xmlns:xsd="http://www.w3.org/2001/XMLSchema" xmlns="">
        <string>xGjtKujxyEr7dOKCuoP1p9fekM4pgJZ6</string>
      </ArrayOfString>
    </Object>
  </Signature>
</WrappedLabelInfo>
</file>

<file path=customXml/itemProps1.xml><?xml version="1.0" encoding="utf-8"?>
<ds:datastoreItem xmlns:ds="http://schemas.openxmlformats.org/officeDocument/2006/customXml" ds:itemID="{6D86AE27-B3F8-4B43-A247-E16048DC032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customXml/itemProps3.xml><?xml version="1.0" encoding="utf-8"?>
<ds:datastoreItem xmlns:ds="http://schemas.openxmlformats.org/officeDocument/2006/customXml" ds:itemID="{2E748BC1-5CC8-4A7C-86D0-D54CE9F751E0}">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Unrestricted</cp:keywords>
  <dc:description/>
  <cp:lastModifiedBy>Val Corbett</cp:lastModifiedBy>
  <cp:revision>4</cp:revision>
  <dcterms:created xsi:type="dcterms:W3CDTF">2026-06-21T15:29:00Z</dcterms:created>
  <dcterms:modified xsi:type="dcterms:W3CDTF">2026-06-21T17:37:00Z</dcterms:modified>
  <cp:category>Unrestricted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docIndexRef">
    <vt:lpwstr>1a2d253e-d134-4a41-8a20-c1ff20f619c5</vt:lpwstr>
  </property>
  <property fmtid="{D5CDD505-2E9C-101B-9397-08002B2CF9AE}" pid="4" name="bjSaver">
    <vt:lpwstr>cBY1RYcpd6N3sRo91bPdD+US8t2vjZxx</vt:lpwstr>
  </property>
  <property fmtid="{D5CDD505-2E9C-101B-9397-08002B2CF9AE}" pid="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6" name="bjDocumentLabelXML-0">
    <vt:lpwstr>ames.com/2008/01/sie/internal/label"&gt;&lt;element uid="id_classification_nonbusiness" value="" /&gt;&lt;/sisl&gt;</vt:lpwstr>
  </property>
  <property fmtid="{D5CDD505-2E9C-101B-9397-08002B2CF9AE}" pid="7" name="bjDocumentSecurityLabel">
    <vt:lpwstr>Unrestricted</vt:lpwstr>
  </property>
  <property fmtid="{D5CDD505-2E9C-101B-9397-08002B2CF9AE}" pid="8" name="bjClsUserRVM">
    <vt:lpwstr>[]</vt:lpwstr>
  </property>
  <property fmtid="{D5CDD505-2E9C-101B-9397-08002B2CF9AE}" pid="9" name="bjHeaderBothDocProperty">
    <vt:lpwstr>Central Bank of Ireland - UNRESTRICTED</vt:lpwstr>
  </property>
  <property fmtid="{D5CDD505-2E9C-101B-9397-08002B2CF9AE}" pid="10" name="bjHeaderFirstPageDocProperty">
    <vt:lpwstr>Central Bank of Ireland - UNRESTRICTED</vt:lpwstr>
  </property>
  <property fmtid="{D5CDD505-2E9C-101B-9397-08002B2CF9AE}" pid="11" name="bjHeaderEvenPageDocProperty">
    <vt:lpwstr>Central Bank of Ireland - UNRESTRICTED</vt:lpwstr>
  </property>
  <property fmtid="{D5CDD505-2E9C-101B-9397-08002B2CF9AE}" pid="12" name="bjpmDocIH">
    <vt:lpwstr>IaBSIENL6Pngj9IlfhJvLMkB3t4WKZGu</vt:lpwstr>
  </property>
  <property fmtid="{D5CDD505-2E9C-101B-9397-08002B2CF9AE}" pid="13" name="_NewReviewCycle">
    <vt:lpwstr/>
  </property>
</Properties>
</file>