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Default="008D6D65" w:rsidP="00D6718A">
      <w:pPr>
        <w:pBdr>
          <w:bottom w:val="single" w:sz="12" w:space="1" w:color="auto"/>
        </w:pBdr>
        <w:ind w:left="1418" w:hanging="1418"/>
        <w:jc w:val="both"/>
        <w:rPr>
          <w:b/>
        </w:rPr>
      </w:pPr>
      <w:r>
        <w:rPr>
          <w:b/>
        </w:rPr>
        <w:t xml:space="preserve"> </w:t>
      </w:r>
      <w:r w:rsidR="00D6718A">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Default="00D6718A" w:rsidP="00D6718A">
      <w:pPr>
        <w:rPr>
          <w:b/>
        </w:rPr>
      </w:pPr>
    </w:p>
    <w:p w14:paraId="77D199BC" w14:textId="77777777" w:rsidR="00D6718A" w:rsidRDefault="00D6718A" w:rsidP="00D6718A">
      <w:pPr>
        <w:jc w:val="center"/>
        <w:rPr>
          <w:rFonts w:ascii="Arial" w:hAnsi="Arial" w:cs="Arial"/>
          <w:b/>
        </w:rPr>
      </w:pPr>
      <w:r>
        <w:rPr>
          <w:rFonts w:ascii="Arial" w:hAnsi="Arial" w:cs="Arial"/>
          <w:b/>
        </w:rPr>
        <w:t>Trinity Business School</w:t>
      </w:r>
    </w:p>
    <w:p w14:paraId="22F7A018" w14:textId="77777777" w:rsidR="00AA00B2" w:rsidRDefault="00AA00B2" w:rsidP="00D6718A">
      <w:pPr>
        <w:jc w:val="center"/>
        <w:rPr>
          <w:rFonts w:ascii="Arial" w:hAnsi="Arial" w:cs="Arial"/>
          <w:b/>
        </w:rPr>
      </w:pPr>
    </w:p>
    <w:p w14:paraId="1FEF455D" w14:textId="4AA34337" w:rsidR="00D6718A" w:rsidRDefault="00161C72" w:rsidP="0064261B">
      <w:pPr>
        <w:pStyle w:val="Heading1"/>
        <w:jc w:val="center"/>
        <w:rPr>
          <w:rFonts w:ascii="Arial" w:hAnsi="Arial" w:cs="Arial"/>
        </w:rPr>
      </w:pPr>
      <w:r>
        <w:rPr>
          <w:rFonts w:ascii="Arial" w:hAnsi="Arial" w:cs="Arial"/>
        </w:rPr>
        <w:t>Financial R</w:t>
      </w:r>
      <w:r w:rsidR="00031507">
        <w:rPr>
          <w:rFonts w:ascii="Arial" w:hAnsi="Arial" w:cs="Arial"/>
        </w:rPr>
        <w:t xml:space="preserve">eporting and Analysis II </w:t>
      </w:r>
      <w:r w:rsidR="00412236">
        <w:rPr>
          <w:rFonts w:ascii="Arial" w:hAnsi="Arial" w:cs="Arial"/>
        </w:rPr>
        <w:t>2026/27</w:t>
      </w:r>
    </w:p>
    <w:p w14:paraId="3944BAB5" w14:textId="77777777" w:rsidR="00D6718A" w:rsidRDefault="00D6718A" w:rsidP="00D6718A"/>
    <w:p w14:paraId="1CBB74E4" w14:textId="511B40D5" w:rsidR="00D6718A" w:rsidRDefault="00D6718A" w:rsidP="00D6718A">
      <w:pPr>
        <w:pStyle w:val="Heading1"/>
        <w:rPr>
          <w:rFonts w:ascii="Arial" w:hAnsi="Arial" w:cs="Arial"/>
        </w:rPr>
      </w:pPr>
      <w:r>
        <w:rPr>
          <w:rFonts w:ascii="Arial" w:hAnsi="Arial" w:cs="Arial"/>
        </w:rPr>
        <w:t xml:space="preserve">MODULE CODE: </w:t>
      </w:r>
      <w:r w:rsidR="00543DF9">
        <w:rPr>
          <w:rFonts w:ascii="Arial" w:hAnsi="Arial" w:cs="Arial"/>
        </w:rPr>
        <w:tab/>
      </w:r>
      <w:r w:rsidR="00543DF9">
        <w:rPr>
          <w:rFonts w:ascii="Arial" w:hAnsi="Arial" w:cs="Arial"/>
        </w:rPr>
        <w:tab/>
        <w:t>BUU4453</w:t>
      </w:r>
      <w:r w:rsidR="00161C72">
        <w:rPr>
          <w:rFonts w:ascii="Arial" w:hAnsi="Arial" w:cs="Arial"/>
        </w:rPr>
        <w:t>2</w:t>
      </w:r>
    </w:p>
    <w:p w14:paraId="5E801F13" w14:textId="77777777" w:rsidR="00D6718A" w:rsidRDefault="00D6718A" w:rsidP="00D6718A"/>
    <w:p w14:paraId="74350A58" w14:textId="3A4153DF" w:rsidR="00D6718A" w:rsidRDefault="00D6718A" w:rsidP="00D6718A">
      <w:pPr>
        <w:pStyle w:val="Heading1"/>
        <w:rPr>
          <w:rFonts w:ascii="Arial" w:hAnsi="Arial" w:cs="Arial"/>
        </w:rPr>
      </w:pPr>
      <w:r>
        <w:rPr>
          <w:rFonts w:ascii="Arial" w:hAnsi="Arial" w:cs="Arial"/>
        </w:rPr>
        <w:t>MODULE NAME:</w:t>
      </w:r>
      <w:r w:rsidR="00E20A77">
        <w:rPr>
          <w:rFonts w:ascii="Arial" w:hAnsi="Arial" w:cs="Arial"/>
        </w:rPr>
        <w:tab/>
      </w:r>
      <w:r w:rsidR="00E20A77">
        <w:rPr>
          <w:rFonts w:ascii="Arial" w:hAnsi="Arial" w:cs="Arial"/>
        </w:rPr>
        <w:tab/>
        <w:t>Financial Reporting and</w:t>
      </w:r>
      <w:r w:rsidR="00543DF9">
        <w:rPr>
          <w:rFonts w:ascii="Arial" w:hAnsi="Arial" w:cs="Arial"/>
        </w:rPr>
        <w:t xml:space="preserve"> Analysis </w:t>
      </w:r>
      <w:r w:rsidR="00161C72">
        <w:rPr>
          <w:rFonts w:ascii="Arial" w:hAnsi="Arial" w:cs="Arial"/>
        </w:rPr>
        <w:t>II</w:t>
      </w:r>
    </w:p>
    <w:p w14:paraId="31DAC822" w14:textId="77777777" w:rsidR="00D6718A" w:rsidRDefault="00D6718A" w:rsidP="00D6718A"/>
    <w:p w14:paraId="79C97FF0" w14:textId="13F1A156" w:rsidR="00D6718A" w:rsidRPr="003A1C5A" w:rsidRDefault="00B932A4" w:rsidP="003A1C5A">
      <w:pPr>
        <w:pStyle w:val="CommentText"/>
        <w:rPr>
          <w:b/>
        </w:rPr>
      </w:pPr>
      <w:r w:rsidRPr="00A07EE7">
        <w:rPr>
          <w:rFonts w:ascii="Arial" w:hAnsi="Arial" w:cs="Arial"/>
          <w:b/>
        </w:rPr>
        <w:t xml:space="preserve">ECTS: </w:t>
      </w:r>
      <w:r w:rsidR="00D6718A" w:rsidRPr="00A07EE7">
        <w:rPr>
          <w:b/>
        </w:rPr>
        <w:t xml:space="preserve"> </w:t>
      </w:r>
      <w:r w:rsidR="00A07EE7">
        <w:rPr>
          <w:b/>
        </w:rPr>
        <w:tab/>
      </w:r>
      <w:r w:rsidR="00A07EE7">
        <w:rPr>
          <w:b/>
        </w:rPr>
        <w:tab/>
      </w:r>
      <w:r w:rsidR="00A07EE7">
        <w:rPr>
          <w:b/>
        </w:rPr>
        <w:tab/>
      </w:r>
      <w:r w:rsidR="00A07EE7" w:rsidRPr="00A07EE7">
        <w:rPr>
          <w:rFonts w:ascii="Arial" w:hAnsi="Arial" w:cs="Arial"/>
          <w:b/>
        </w:rPr>
        <w:t>5</w:t>
      </w:r>
    </w:p>
    <w:p w14:paraId="423E252E" w14:textId="77777777" w:rsidR="00D6718A" w:rsidRDefault="00D6718A" w:rsidP="00D6718A">
      <w:pPr>
        <w:rPr>
          <w:rFonts w:ascii="Arial" w:hAnsi="Arial" w:cs="Arial"/>
        </w:rPr>
      </w:pPr>
    </w:p>
    <w:p w14:paraId="71EBB2E6" w14:textId="6FD060C3" w:rsidR="00A07EE7" w:rsidRDefault="00A07EE7" w:rsidP="00A07EE7">
      <w:pPr>
        <w:pStyle w:val="Heading1"/>
        <w:rPr>
          <w:rFonts w:ascii="Arial" w:hAnsi="Arial" w:cs="Arial"/>
        </w:rPr>
      </w:pPr>
      <w:r>
        <w:rPr>
          <w:rFonts w:ascii="Arial" w:hAnsi="Arial" w:cs="Arial"/>
        </w:rPr>
        <w:t>Lecturer:</w:t>
      </w:r>
      <w:r>
        <w:rPr>
          <w:rFonts w:ascii="Arial" w:hAnsi="Arial" w:cs="Arial"/>
        </w:rPr>
        <w:tab/>
      </w:r>
      <w:r>
        <w:rPr>
          <w:rFonts w:ascii="Arial" w:hAnsi="Arial" w:cs="Arial"/>
        </w:rPr>
        <w:tab/>
      </w:r>
      <w:r>
        <w:rPr>
          <w:rFonts w:ascii="Arial" w:hAnsi="Arial" w:cs="Arial"/>
        </w:rPr>
        <w:tab/>
      </w:r>
      <w:r w:rsidR="00C2264F">
        <w:rPr>
          <w:rFonts w:ascii="Arial" w:hAnsi="Arial" w:cs="Arial"/>
        </w:rPr>
        <w:t xml:space="preserve">Dr </w:t>
      </w:r>
      <w:r>
        <w:rPr>
          <w:rFonts w:ascii="Arial" w:hAnsi="Arial" w:cs="Arial"/>
        </w:rPr>
        <w:t>Neil Dunne, Room 2.14, Trinity Business School</w:t>
      </w:r>
    </w:p>
    <w:p w14:paraId="7A3B27AC" w14:textId="77777777" w:rsidR="00A07EE7" w:rsidRDefault="00A07EE7" w:rsidP="00A07EE7">
      <w:pPr>
        <w:pStyle w:val="Heading2"/>
        <w:jc w:val="left"/>
        <w:rPr>
          <w:rFonts w:ascii="Arial" w:hAnsi="Arial" w:cs="Arial"/>
        </w:rPr>
      </w:pPr>
      <w:r>
        <w:rPr>
          <w:rFonts w:ascii="Arial" w:hAnsi="Arial" w:cs="Arial"/>
        </w:rPr>
        <w:t>Phone:</w:t>
      </w:r>
      <w:r>
        <w:rPr>
          <w:rFonts w:ascii="Arial" w:hAnsi="Arial" w:cs="Arial"/>
        </w:rPr>
        <w:tab/>
      </w:r>
      <w:r>
        <w:rPr>
          <w:rFonts w:ascii="Arial" w:hAnsi="Arial" w:cs="Arial"/>
        </w:rPr>
        <w:tab/>
      </w:r>
      <w:r>
        <w:rPr>
          <w:rFonts w:ascii="Arial" w:hAnsi="Arial" w:cs="Arial"/>
        </w:rPr>
        <w:tab/>
        <w:t>01 8962312</w:t>
      </w:r>
    </w:p>
    <w:p w14:paraId="4A6DF715" w14:textId="77777777" w:rsidR="00A07EE7" w:rsidRDefault="00A07EE7" w:rsidP="00A07EE7">
      <w:pPr>
        <w:pStyle w:val="Heading1"/>
        <w:rPr>
          <w:rFonts w:ascii="Arial" w:hAnsi="Arial" w:cs="Arial"/>
          <w:b w:val="0"/>
        </w:rPr>
      </w:pPr>
      <w:r>
        <w:rPr>
          <w:rFonts w:ascii="Arial" w:hAnsi="Arial" w:cs="Arial"/>
        </w:rPr>
        <w:t>E-mail:</w:t>
      </w:r>
      <w:r>
        <w:rPr>
          <w:rFonts w:ascii="Arial" w:hAnsi="Arial" w:cs="Arial"/>
        </w:rPr>
        <w:tab/>
      </w:r>
      <w:r>
        <w:rPr>
          <w:rFonts w:ascii="Arial" w:hAnsi="Arial" w:cs="Arial"/>
        </w:rPr>
        <w:tab/>
      </w:r>
      <w:r>
        <w:rPr>
          <w:rFonts w:ascii="Arial" w:hAnsi="Arial" w:cs="Arial"/>
        </w:rPr>
        <w:tab/>
      </w:r>
      <w:hyperlink r:id="rId9" w:history="1">
        <w:r w:rsidRPr="004A2BE1">
          <w:rPr>
            <w:rStyle w:val="Hyperlink"/>
            <w:rFonts w:ascii="Arial" w:hAnsi="Arial" w:cs="Arial"/>
          </w:rPr>
          <w:t>nedunne@tcd.ie</w:t>
        </w:r>
      </w:hyperlink>
    </w:p>
    <w:p w14:paraId="77ACB55F" w14:textId="77777777" w:rsidR="00A07EE7" w:rsidRPr="005C687D" w:rsidRDefault="00A07EE7" w:rsidP="00A07EE7">
      <w:pPr>
        <w:ind w:left="2127" w:hanging="2127"/>
        <w:rPr>
          <w:rFonts w:ascii="Arial" w:hAnsi="Arial" w:cs="Arial"/>
        </w:rPr>
      </w:pPr>
      <w:r>
        <w:rPr>
          <w:rFonts w:ascii="Arial" w:hAnsi="Arial" w:cs="Arial"/>
          <w:b/>
        </w:rPr>
        <w:t>Office Hours:</w:t>
      </w:r>
      <w:r w:rsidRPr="00B932A4">
        <w:rPr>
          <w:rFonts w:ascii="Arial" w:hAnsi="Arial" w:cs="Arial"/>
        </w:rPr>
        <w:t xml:space="preserve"> </w:t>
      </w:r>
      <w:r>
        <w:rPr>
          <w:rFonts w:ascii="Arial" w:hAnsi="Arial" w:cs="Arial"/>
        </w:rPr>
        <w:tab/>
      </w:r>
      <w:r>
        <w:rPr>
          <w:rFonts w:ascii="Arial" w:hAnsi="Arial" w:cs="Arial"/>
        </w:rPr>
        <w:tab/>
      </w:r>
      <w:r>
        <w:rPr>
          <w:rFonts w:ascii="Arial" w:hAnsi="Arial" w:cs="Arial"/>
        </w:rPr>
        <w:tab/>
      </w:r>
      <w:r w:rsidRPr="008210B2">
        <w:rPr>
          <w:rFonts w:ascii="Arial" w:hAnsi="Arial" w:cs="Arial"/>
          <w:b/>
        </w:rPr>
        <w:t>By email appointment</w:t>
      </w:r>
    </w:p>
    <w:p w14:paraId="4DEB8BAD" w14:textId="77777777" w:rsidR="00D6718A" w:rsidRDefault="00D6718A" w:rsidP="00D6718A">
      <w:pPr>
        <w:ind w:left="2127" w:hanging="2127"/>
        <w:rPr>
          <w:rFonts w:ascii="Arial" w:hAnsi="Arial" w:cs="Arial"/>
          <w:b/>
        </w:rPr>
      </w:pPr>
      <w:r>
        <w:rPr>
          <w:rFonts w:ascii="Arial" w:hAnsi="Arial" w:cs="Arial"/>
          <w:b/>
        </w:rPr>
        <w:tab/>
      </w:r>
    </w:p>
    <w:p w14:paraId="7EEFDD9B" w14:textId="531588E8" w:rsidR="003A1C5A" w:rsidRDefault="00AE7E6A" w:rsidP="003A1C5A">
      <w:pPr>
        <w:rPr>
          <w:rFonts w:ascii="Arial" w:hAnsi="Arial" w:cs="Arial"/>
          <w:b/>
        </w:rPr>
      </w:pPr>
      <w:r>
        <w:rPr>
          <w:rFonts w:ascii="Arial" w:hAnsi="Arial" w:cs="Arial"/>
          <w:b/>
        </w:rPr>
        <w:t>Pre- Requisite:</w:t>
      </w:r>
      <w:r>
        <w:rPr>
          <w:rFonts w:ascii="Arial" w:hAnsi="Arial" w:cs="Arial"/>
        </w:rPr>
        <w:tab/>
      </w:r>
      <w:r>
        <w:rPr>
          <w:rFonts w:ascii="Arial" w:hAnsi="Arial" w:cs="Arial"/>
        </w:rPr>
        <w:tab/>
      </w:r>
      <w:r w:rsidR="003A1C5A" w:rsidRPr="003A1C5A">
        <w:rPr>
          <w:rFonts w:ascii="Arial" w:hAnsi="Arial" w:cs="Arial"/>
          <w:b/>
        </w:rPr>
        <w:t>BUU33531/2 &amp; BUU44531</w:t>
      </w:r>
    </w:p>
    <w:p w14:paraId="752C3B8A" w14:textId="77777777" w:rsidR="00412236" w:rsidRDefault="00412236" w:rsidP="003A1C5A">
      <w:pPr>
        <w:rPr>
          <w:rFonts w:ascii="Arial" w:hAnsi="Arial" w:cs="Arial"/>
          <w:b/>
        </w:rPr>
      </w:pPr>
    </w:p>
    <w:p w14:paraId="1E9F0A2B" w14:textId="7221947F" w:rsidR="00412236" w:rsidRPr="00412236" w:rsidRDefault="00412236" w:rsidP="00412236">
      <w:pPr>
        <w:jc w:val="both"/>
        <w:rPr>
          <w:rFonts w:ascii="Arial" w:hAnsi="Arial" w:cs="Arial"/>
        </w:rPr>
      </w:pPr>
      <w:r w:rsidRPr="00412236">
        <w:rPr>
          <w:rFonts w:ascii="Arial" w:hAnsi="Arial" w:cs="Arial"/>
          <w:b/>
        </w:rPr>
        <w:t xml:space="preserve">Available to exchange Students: </w:t>
      </w:r>
      <w:r w:rsidRPr="00412236">
        <w:rPr>
          <w:rFonts w:ascii="Arial" w:hAnsi="Arial" w:cs="Arial"/>
        </w:rPr>
        <w:t>Yes</w:t>
      </w:r>
      <w:r>
        <w:rPr>
          <w:rFonts w:ascii="Arial" w:hAnsi="Arial" w:cs="Arial"/>
        </w:rPr>
        <w:t xml:space="preserve">, although please note that this a </w:t>
      </w:r>
      <w:r w:rsidRPr="00412236">
        <w:rPr>
          <w:rFonts w:ascii="Arial" w:hAnsi="Arial" w:cs="Arial"/>
          <w:u w:val="single"/>
        </w:rPr>
        <w:t>final year module</w:t>
      </w:r>
      <w:r>
        <w:rPr>
          <w:rFonts w:ascii="Arial" w:hAnsi="Arial" w:cs="Arial"/>
        </w:rPr>
        <w:t>, so prior study of financial accounting modules is highly recommended.</w:t>
      </w:r>
    </w:p>
    <w:p w14:paraId="2F0E30AC" w14:textId="77777777" w:rsidR="00AE7E6A" w:rsidRDefault="00AE7E6A" w:rsidP="00D271D1">
      <w:pPr>
        <w:pStyle w:val="Heading1"/>
        <w:spacing w:after="120"/>
        <w:rPr>
          <w:rFonts w:ascii="Arial" w:hAnsi="Arial" w:cs="Arial"/>
        </w:rPr>
      </w:pPr>
    </w:p>
    <w:p w14:paraId="5D1338B0" w14:textId="2DB90C00" w:rsidR="00D6718A" w:rsidRPr="00D271D1" w:rsidRDefault="00D6718A" w:rsidP="00412236">
      <w:pPr>
        <w:pStyle w:val="Heading1"/>
        <w:rPr>
          <w:rFonts w:ascii="Arial" w:hAnsi="Arial" w:cs="Arial"/>
        </w:rPr>
      </w:pPr>
      <w:r>
        <w:rPr>
          <w:rFonts w:ascii="Arial" w:hAnsi="Arial" w:cs="Arial"/>
        </w:rPr>
        <w:t xml:space="preserve">MODULE DESCRIPTION </w:t>
      </w:r>
    </w:p>
    <w:p w14:paraId="5A64BE94" w14:textId="2A8F06A3" w:rsidR="00D271D1" w:rsidRDefault="00D271D1" w:rsidP="00D271D1">
      <w:pPr>
        <w:jc w:val="both"/>
        <w:rPr>
          <w:rFonts w:ascii="Arial" w:hAnsi="Arial" w:cs="Arial"/>
        </w:rPr>
      </w:pPr>
      <w:r w:rsidRPr="00926B27">
        <w:rPr>
          <w:rFonts w:ascii="Arial" w:hAnsi="Arial" w:cs="Arial"/>
        </w:rPr>
        <w:t xml:space="preserve">This module seeks to build on </w:t>
      </w:r>
      <w:r>
        <w:rPr>
          <w:rFonts w:ascii="Arial" w:hAnsi="Arial" w:cs="Arial"/>
        </w:rPr>
        <w:t>the</w:t>
      </w:r>
      <w:r w:rsidRPr="00926B27">
        <w:rPr>
          <w:rFonts w:ascii="Arial" w:hAnsi="Arial" w:cs="Arial"/>
        </w:rPr>
        <w:t xml:space="preserve"> financial </w:t>
      </w:r>
      <w:r w:rsidR="004D09B7">
        <w:rPr>
          <w:rFonts w:ascii="Arial" w:hAnsi="Arial" w:cs="Arial"/>
        </w:rPr>
        <w:t>reporting</w:t>
      </w:r>
      <w:r w:rsidRPr="00926B27">
        <w:rPr>
          <w:rFonts w:ascii="Arial" w:hAnsi="Arial" w:cs="Arial"/>
        </w:rPr>
        <w:t xml:space="preserve"> concepts and techniques </w:t>
      </w:r>
      <w:r>
        <w:rPr>
          <w:rFonts w:ascii="Arial" w:hAnsi="Arial" w:cs="Arial"/>
        </w:rPr>
        <w:t xml:space="preserve">introduced in BUU44531 </w:t>
      </w:r>
      <w:r w:rsidR="00E20A77">
        <w:rPr>
          <w:rFonts w:ascii="Arial" w:hAnsi="Arial" w:cs="Arial"/>
          <w:i/>
        </w:rPr>
        <w:t>Financial Reporting and</w:t>
      </w:r>
      <w:r w:rsidRPr="00D271D1">
        <w:rPr>
          <w:rFonts w:ascii="Arial" w:hAnsi="Arial" w:cs="Arial"/>
          <w:i/>
        </w:rPr>
        <w:t xml:space="preserve"> Analysis I</w:t>
      </w:r>
      <w:r w:rsidRPr="00926B27">
        <w:rPr>
          <w:rFonts w:ascii="Arial" w:hAnsi="Arial" w:cs="Arial"/>
        </w:rPr>
        <w:t>. It emphasizes the major elements of measurement, recognition and disclosure in contemporary financial r</w:t>
      </w:r>
      <w:r>
        <w:rPr>
          <w:rFonts w:ascii="Arial" w:hAnsi="Arial" w:cs="Arial"/>
        </w:rPr>
        <w:t xml:space="preserve">eporting. Financial statements </w:t>
      </w:r>
      <w:r w:rsidR="001E6C07">
        <w:rPr>
          <w:rFonts w:ascii="Arial" w:hAnsi="Arial" w:cs="Arial"/>
        </w:rPr>
        <w:t xml:space="preserve">will be considered, </w:t>
      </w:r>
      <w:r>
        <w:rPr>
          <w:rFonts w:ascii="Arial" w:hAnsi="Arial" w:cs="Arial"/>
        </w:rPr>
        <w:t xml:space="preserve">analysed </w:t>
      </w:r>
      <w:r w:rsidR="001E6C07">
        <w:rPr>
          <w:rFonts w:ascii="Arial" w:hAnsi="Arial" w:cs="Arial"/>
        </w:rPr>
        <w:t xml:space="preserve">and interpreted </w:t>
      </w:r>
      <w:r w:rsidRPr="00926B27">
        <w:rPr>
          <w:rFonts w:ascii="Arial" w:hAnsi="Arial" w:cs="Arial"/>
        </w:rPr>
        <w:t xml:space="preserve">across a variety of business scenarios. The module highlights the emergence of a global dimension to financial reporting through the adoption of international accounting standards. It deals with selected complex standards, </w:t>
      </w:r>
      <w:proofErr w:type="gramStart"/>
      <w:r w:rsidRPr="00926B27">
        <w:rPr>
          <w:rFonts w:ascii="Arial" w:hAnsi="Arial" w:cs="Arial"/>
        </w:rPr>
        <w:t>in particular</w:t>
      </w:r>
      <w:proofErr w:type="gramEnd"/>
      <w:r w:rsidRPr="00926B27">
        <w:rPr>
          <w:rFonts w:ascii="Arial" w:hAnsi="Arial" w:cs="Arial"/>
        </w:rPr>
        <w:t xml:space="preserve"> those dealing with </w:t>
      </w:r>
      <w:r w:rsidR="00031507">
        <w:rPr>
          <w:rFonts w:ascii="Arial" w:hAnsi="Arial" w:cs="Arial"/>
        </w:rPr>
        <w:t>consolidated accounting</w:t>
      </w:r>
      <w:r>
        <w:rPr>
          <w:rFonts w:ascii="Arial" w:hAnsi="Arial" w:cs="Arial"/>
        </w:rPr>
        <w:t>, related parties</w:t>
      </w:r>
      <w:r w:rsidR="004D09B7">
        <w:rPr>
          <w:rFonts w:ascii="Arial" w:hAnsi="Arial" w:cs="Arial"/>
        </w:rPr>
        <w:t>, e</w:t>
      </w:r>
      <w:r>
        <w:rPr>
          <w:rFonts w:ascii="Arial" w:hAnsi="Arial" w:cs="Arial"/>
        </w:rPr>
        <w:t>arnings per share, financial instruments</w:t>
      </w:r>
      <w:r w:rsidRPr="00926B27">
        <w:rPr>
          <w:rFonts w:ascii="Arial" w:hAnsi="Arial" w:cs="Arial"/>
        </w:rPr>
        <w:t xml:space="preserve"> and other financial reporting issues</w:t>
      </w:r>
      <w:r w:rsidR="00DA3209">
        <w:rPr>
          <w:rFonts w:ascii="Arial" w:hAnsi="Arial" w:cs="Arial"/>
        </w:rPr>
        <w:t xml:space="preserve">. We also consider emerging topics, most notable </w:t>
      </w:r>
      <w:proofErr w:type="gramStart"/>
      <w:r w:rsidR="00DA3209">
        <w:rPr>
          <w:rFonts w:ascii="Arial" w:hAnsi="Arial" w:cs="Arial"/>
        </w:rPr>
        <w:t>in the area of</w:t>
      </w:r>
      <w:proofErr w:type="gramEnd"/>
      <w:r w:rsidR="00DA3209">
        <w:rPr>
          <w:rFonts w:ascii="Arial" w:hAnsi="Arial" w:cs="Arial"/>
        </w:rPr>
        <w:t xml:space="preserve"> sustainability reporting and technological developments.</w:t>
      </w:r>
    </w:p>
    <w:p w14:paraId="7FC5F370" w14:textId="77777777" w:rsidR="000A2C1D" w:rsidRDefault="000A2C1D" w:rsidP="00D6718A">
      <w:pPr>
        <w:rPr>
          <w:rFonts w:ascii="Arial" w:hAnsi="Arial" w:cs="Arial"/>
          <w:b/>
        </w:rPr>
      </w:pPr>
    </w:p>
    <w:p w14:paraId="7001FB8A" w14:textId="62AE3BCB" w:rsidR="001F198D" w:rsidRPr="00D271D1" w:rsidRDefault="00D6718A" w:rsidP="00412236">
      <w:pPr>
        <w:pStyle w:val="Heading1"/>
        <w:rPr>
          <w:rFonts w:ascii="Arial" w:hAnsi="Arial" w:cs="Arial"/>
          <w:b w:val="0"/>
        </w:rPr>
      </w:pPr>
      <w:r>
        <w:rPr>
          <w:rFonts w:ascii="Arial" w:hAnsi="Arial" w:cs="Arial"/>
        </w:rPr>
        <w:t>LEARNING AND TEACHING APPROACH</w:t>
      </w:r>
    </w:p>
    <w:p w14:paraId="5346E736" w14:textId="6A611982" w:rsidR="00D6718A" w:rsidRDefault="00D271D1" w:rsidP="00D6718A">
      <w:pPr>
        <w:jc w:val="both"/>
        <w:rPr>
          <w:rFonts w:ascii="Arial" w:hAnsi="Arial" w:cs="Arial"/>
        </w:rPr>
      </w:pPr>
      <w:r w:rsidRPr="00D271D1">
        <w:rPr>
          <w:rFonts w:ascii="Arial" w:hAnsi="Arial" w:cs="Arial"/>
        </w:rPr>
        <w:t xml:space="preserve">Classes will involve a mixture of lectures, discussions, examples and questions.  We will review scenarios, compare theory to real life and from the knowledge and skills you learn </w:t>
      </w:r>
      <w:r w:rsidRPr="00D271D1">
        <w:rPr>
          <w:rFonts w:ascii="Arial" w:hAnsi="Arial" w:cs="Arial"/>
        </w:rPr>
        <w:lastRenderedPageBreak/>
        <w:t xml:space="preserve">prepare financial statements based on international accounting standards. Question packs have been assigned for each topic, and students are encouraged to do these.  Accounting is an applied field and thus best approached by practicing the applications.  </w:t>
      </w:r>
    </w:p>
    <w:p w14:paraId="772BE1D0" w14:textId="77777777" w:rsidR="00DA3209" w:rsidRDefault="00DA3209" w:rsidP="00D6718A">
      <w:pPr>
        <w:jc w:val="both"/>
        <w:rPr>
          <w:rFonts w:ascii="Arial" w:hAnsi="Arial" w:cs="Arial"/>
        </w:rPr>
      </w:pPr>
    </w:p>
    <w:p w14:paraId="19617DD6" w14:textId="77777777" w:rsidR="00D271D1" w:rsidRPr="00073312" w:rsidRDefault="00D271D1" w:rsidP="00412236">
      <w:pPr>
        <w:pStyle w:val="Heading1"/>
        <w:rPr>
          <w:rFonts w:ascii="Arial" w:hAnsi="Arial" w:cs="Arial"/>
          <w:b w:val="0"/>
          <w:bCs w:val="0"/>
          <w:i/>
          <w:iCs/>
        </w:rPr>
      </w:pPr>
      <w:r w:rsidRPr="00FA423E">
        <w:rPr>
          <w:rFonts w:ascii="Arial" w:hAnsi="Arial" w:cs="Arial"/>
        </w:rPr>
        <w:t>MODULE-LEVEL</w:t>
      </w:r>
      <w:r>
        <w:rPr>
          <w:rFonts w:ascii="Arial" w:hAnsi="Arial" w:cs="Arial"/>
        </w:rPr>
        <w:t xml:space="preserve"> LEARNING OUTCOMES </w:t>
      </w:r>
    </w:p>
    <w:p w14:paraId="02CC8ED4" w14:textId="04C907A8" w:rsidR="00D271D1" w:rsidRDefault="00D271D1" w:rsidP="00D271D1">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val="en-US"/>
        </w:rPr>
      </w:pPr>
      <w:r w:rsidRPr="00BF2C81">
        <w:rPr>
          <w:rFonts w:ascii="Arial" w:hAnsi="Arial" w:cs="Arial"/>
          <w:lang w:val="en-US"/>
        </w:rPr>
        <w:t>Construct appropriate accou</w:t>
      </w:r>
      <w:r>
        <w:rPr>
          <w:rFonts w:ascii="Arial" w:hAnsi="Arial" w:cs="Arial"/>
          <w:lang w:val="en-US"/>
        </w:rPr>
        <w:t xml:space="preserve">nts relating to the measurement, </w:t>
      </w:r>
      <w:r w:rsidRPr="00BF2C81">
        <w:rPr>
          <w:rFonts w:ascii="Arial" w:hAnsi="Arial" w:cs="Arial"/>
          <w:lang w:val="en-US"/>
        </w:rPr>
        <w:t xml:space="preserve">recognition </w:t>
      </w:r>
      <w:r>
        <w:rPr>
          <w:rFonts w:ascii="Arial" w:hAnsi="Arial" w:cs="Arial"/>
          <w:lang w:val="en-US"/>
        </w:rPr>
        <w:t xml:space="preserve">and disclosure </w:t>
      </w:r>
      <w:r w:rsidRPr="00BF2C81">
        <w:rPr>
          <w:rFonts w:ascii="Arial" w:hAnsi="Arial" w:cs="Arial"/>
          <w:lang w:val="en-US"/>
        </w:rPr>
        <w:t xml:space="preserve">of </w:t>
      </w:r>
      <w:r>
        <w:rPr>
          <w:rFonts w:ascii="Arial" w:hAnsi="Arial" w:cs="Arial"/>
          <w:lang w:val="en-US"/>
        </w:rPr>
        <w:t>related parties</w:t>
      </w:r>
      <w:r w:rsidR="005704B8">
        <w:rPr>
          <w:rFonts w:ascii="Arial" w:hAnsi="Arial" w:cs="Arial"/>
          <w:lang w:val="en-US"/>
        </w:rPr>
        <w:t>, foreign transactions,</w:t>
      </w:r>
      <w:r>
        <w:rPr>
          <w:rFonts w:ascii="Arial" w:hAnsi="Arial" w:cs="Arial"/>
          <w:lang w:val="en-US"/>
        </w:rPr>
        <w:t xml:space="preserve"> and earnings per share.</w:t>
      </w:r>
    </w:p>
    <w:p w14:paraId="3E918FBB" w14:textId="285D1893" w:rsidR="00D271D1" w:rsidRPr="00BF2C81" w:rsidRDefault="00D271D1" w:rsidP="00D271D1">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val="en-US"/>
        </w:rPr>
      </w:pPr>
      <w:r>
        <w:rPr>
          <w:rFonts w:ascii="Arial" w:hAnsi="Arial" w:cs="Arial"/>
          <w:lang w:val="en-US"/>
        </w:rPr>
        <w:t>Explain and critique current technical</w:t>
      </w:r>
      <w:r w:rsidR="00807163">
        <w:rPr>
          <w:rFonts w:ascii="Arial" w:hAnsi="Arial" w:cs="Arial"/>
          <w:lang w:val="en-US"/>
        </w:rPr>
        <w:t>, sustainability</w:t>
      </w:r>
      <w:r w:rsidR="00E86E53">
        <w:rPr>
          <w:rFonts w:ascii="Arial" w:hAnsi="Arial" w:cs="Arial"/>
          <w:lang w:val="en-US"/>
        </w:rPr>
        <w:t>,</w:t>
      </w:r>
      <w:r>
        <w:rPr>
          <w:rFonts w:ascii="Arial" w:hAnsi="Arial" w:cs="Arial"/>
          <w:lang w:val="en-US"/>
        </w:rPr>
        <w:t xml:space="preserve"> and technological developments in financial reporting.</w:t>
      </w:r>
    </w:p>
    <w:p w14:paraId="3D4C6C2A" w14:textId="5A6AFEE9" w:rsidR="00D271D1" w:rsidRDefault="00D271D1" w:rsidP="00D271D1">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val="en-US"/>
        </w:rPr>
      </w:pPr>
      <w:proofErr w:type="spellStart"/>
      <w:r>
        <w:rPr>
          <w:rFonts w:ascii="Arial" w:hAnsi="Arial" w:cs="Arial"/>
          <w:lang w:val="en-US"/>
        </w:rPr>
        <w:t>Analyse</w:t>
      </w:r>
      <w:proofErr w:type="spellEnd"/>
      <w:r>
        <w:rPr>
          <w:rFonts w:ascii="Arial" w:hAnsi="Arial" w:cs="Arial"/>
          <w:lang w:val="en-US"/>
        </w:rPr>
        <w:t xml:space="preserve"> financial reports deploying a range of analytical tools and make judgments and decisions based on this analysis.</w:t>
      </w:r>
    </w:p>
    <w:p w14:paraId="55C204CA" w14:textId="0F3E928D" w:rsidR="00D271D1" w:rsidRDefault="00D271D1" w:rsidP="00D271D1">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val="en-US"/>
        </w:rPr>
      </w:pPr>
      <w:r>
        <w:rPr>
          <w:rFonts w:ascii="Arial" w:hAnsi="Arial" w:cs="Arial"/>
          <w:lang w:val="en-US"/>
        </w:rPr>
        <w:t>Prepare and interpret cash flow statements.</w:t>
      </w:r>
    </w:p>
    <w:p w14:paraId="6F76C859" w14:textId="6364CEEC" w:rsidR="00073312" w:rsidRPr="00D271D1" w:rsidRDefault="00D271D1" w:rsidP="00D271D1">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lang w:val="en-US"/>
        </w:rPr>
      </w:pPr>
      <w:r w:rsidRPr="00BF2C81">
        <w:rPr>
          <w:rFonts w:ascii="Arial" w:hAnsi="Arial" w:cs="Arial"/>
          <w:lang w:val="en-US"/>
        </w:rPr>
        <w:t>Prepare consolidated financial statements to account for various business combinations scenarios</w:t>
      </w:r>
      <w:r w:rsidR="00E00E1C">
        <w:rPr>
          <w:rFonts w:ascii="Arial" w:hAnsi="Arial" w:cs="Arial"/>
          <w:lang w:val="en-US"/>
        </w:rPr>
        <w:t>.</w:t>
      </w:r>
    </w:p>
    <w:p w14:paraId="49AC6612" w14:textId="3BF8828E" w:rsidR="00073312" w:rsidRPr="00073312" w:rsidRDefault="00073312" w:rsidP="0007331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14:paraId="2F2C18AA" w14:textId="77777777" w:rsidR="00D6718A" w:rsidRDefault="00D6718A"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49BAFEC9" w14:textId="77777777" w:rsidR="00D6718A" w:rsidRDefault="00D6718A" w:rsidP="00D6718A">
      <w:pPr>
        <w:jc w:val="both"/>
        <w:rPr>
          <w:rFonts w:ascii="Arial" w:hAnsi="Arial" w:cs="Arial"/>
          <w:b/>
        </w:rPr>
      </w:pPr>
      <w:r>
        <w:rPr>
          <w:rFonts w:ascii="Arial" w:hAnsi="Arial" w:cs="Arial"/>
          <w:b/>
        </w:rPr>
        <w:t>RELATION TO DEGREE</w:t>
      </w:r>
    </w:p>
    <w:p w14:paraId="057853C6" w14:textId="77777777" w:rsidR="00E20A77" w:rsidRPr="00044DA5" w:rsidRDefault="00E20A77" w:rsidP="00E20A77">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BE47C6">
        <w:rPr>
          <w:rFonts w:ascii="Arial" w:hAnsi="Arial" w:cs="Arial"/>
        </w:rPr>
        <w:t xml:space="preserve">This module supports a number of the learning outcomes of the overall </w:t>
      </w:r>
      <w:proofErr w:type="gramStart"/>
      <w:r>
        <w:rPr>
          <w:rFonts w:ascii="Arial" w:hAnsi="Arial" w:cs="Arial"/>
        </w:rPr>
        <w:t>undergraduate  programmes</w:t>
      </w:r>
      <w:proofErr w:type="gramEnd"/>
      <w:r w:rsidRPr="00BE47C6">
        <w:rPr>
          <w:rFonts w:ascii="Arial" w:hAnsi="Arial" w:cs="Arial"/>
        </w:rPr>
        <w:t xml:space="preserve">. </w:t>
      </w:r>
      <w:r>
        <w:rPr>
          <w:rFonts w:ascii="Arial" w:hAnsi="Arial" w:cs="Arial"/>
        </w:rPr>
        <w:t>S</w:t>
      </w:r>
      <w:r w:rsidRPr="00BE47C6">
        <w:rPr>
          <w:rFonts w:ascii="Arial" w:hAnsi="Arial" w:cs="Arial"/>
        </w:rPr>
        <w:t xml:space="preserve">pecifically, </w:t>
      </w:r>
      <w:r>
        <w:rPr>
          <w:rFonts w:ascii="Arial" w:hAnsi="Arial" w:cs="Arial"/>
        </w:rPr>
        <w:t xml:space="preserve">it </w:t>
      </w:r>
      <w:r w:rsidRPr="00BE47C6">
        <w:rPr>
          <w:rFonts w:ascii="Arial" w:hAnsi="Arial" w:cs="Arial"/>
        </w:rPr>
        <w:t>enables students to:</w:t>
      </w:r>
    </w:p>
    <w:p w14:paraId="74327B77" w14:textId="77777777" w:rsidR="00E20A77" w:rsidRDefault="00E20A77" w:rsidP="00E20A77">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color w:val="000000"/>
          <w:szCs w:val="23"/>
        </w:rPr>
      </w:pPr>
      <w:r w:rsidRPr="00F95EA0">
        <w:rPr>
          <w:rFonts w:ascii="Arial" w:eastAsiaTheme="minorHAnsi" w:hAnsi="Arial" w:cs="Arial"/>
          <w:color w:val="000000"/>
          <w:szCs w:val="23"/>
        </w:rPr>
        <w:t>Identify, critically evaluate and synthesise the substantive theories, frameworks and models, both qualitative and quantitative, that are used in fields of enquiry related to business, management and the social sciences.</w:t>
      </w:r>
    </w:p>
    <w:p w14:paraId="4FB76856" w14:textId="77777777" w:rsidR="00E20A77" w:rsidRDefault="00E20A77" w:rsidP="00E20A77">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color w:val="000000"/>
          <w:szCs w:val="23"/>
        </w:rPr>
      </w:pPr>
      <w:r w:rsidRPr="00F95EA0">
        <w:rPr>
          <w:rFonts w:ascii="Arial" w:eastAsiaTheme="minorHAnsi" w:hAnsi="Arial" w:cs="Arial"/>
          <w:color w:val="000000"/>
          <w:szCs w:val="23"/>
        </w:rPr>
        <w:t>Analyse and solve a variety of problems in the private and public sectors from a multi-disciplinary knowledge basis of theories, tools and techniques in b</w:t>
      </w:r>
      <w:r>
        <w:rPr>
          <w:rFonts w:ascii="Arial" w:eastAsiaTheme="minorHAnsi" w:hAnsi="Arial" w:cs="Arial"/>
          <w:color w:val="000000"/>
          <w:szCs w:val="23"/>
        </w:rPr>
        <w:t>usiness and the social sciences</w:t>
      </w:r>
    </w:p>
    <w:p w14:paraId="4A2A787E" w14:textId="77777777" w:rsidR="00E20A77" w:rsidRDefault="00E20A77" w:rsidP="00E20A77">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color w:val="000000"/>
          <w:szCs w:val="23"/>
        </w:rPr>
      </w:pPr>
      <w:r w:rsidRPr="00F95EA0">
        <w:rPr>
          <w:rFonts w:ascii="Arial" w:eastAsiaTheme="minorHAnsi" w:hAnsi="Arial" w:cs="Arial"/>
          <w:color w:val="000000"/>
          <w:szCs w:val="23"/>
        </w:rPr>
        <w:t>Communicate effectively in oral and written modes in professional and academic settings.</w:t>
      </w:r>
    </w:p>
    <w:p w14:paraId="5A5D5E07" w14:textId="77777777" w:rsidR="00E20A77" w:rsidRDefault="00E20A77" w:rsidP="00E20A77">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color w:val="000000"/>
          <w:szCs w:val="23"/>
        </w:rPr>
      </w:pPr>
      <w:r w:rsidRPr="00F95EA0">
        <w:rPr>
          <w:rFonts w:ascii="Arial" w:eastAsiaTheme="minorHAnsi" w:hAnsi="Arial" w:cs="Arial"/>
          <w:color w:val="000000"/>
          <w:szCs w:val="23"/>
        </w:rPr>
        <w:t>Apply knowledge and understanding of the social and ethical dimensions of management and research in both the public and private sectors of society and to apply this knowledge effectively in management and research contexts.</w:t>
      </w:r>
    </w:p>
    <w:p w14:paraId="4AED0DBB" w14:textId="77777777" w:rsidR="00E20A77" w:rsidRDefault="00E20A77" w:rsidP="00E20A77">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color w:val="000000"/>
          <w:szCs w:val="23"/>
        </w:rPr>
      </w:pPr>
      <w:r w:rsidRPr="00F95EA0">
        <w:rPr>
          <w:rFonts w:ascii="Arial" w:eastAsiaTheme="minorHAnsi" w:hAnsi="Arial" w:cs="Arial"/>
          <w:color w:val="000000"/>
          <w:szCs w:val="23"/>
        </w:rPr>
        <w:t>Work effectivel</w:t>
      </w:r>
      <w:r>
        <w:rPr>
          <w:rFonts w:ascii="Arial" w:eastAsiaTheme="minorHAnsi" w:hAnsi="Arial" w:cs="Arial"/>
          <w:color w:val="000000"/>
          <w:szCs w:val="23"/>
        </w:rPr>
        <w:t>y as an individual and in teams.</w:t>
      </w:r>
    </w:p>
    <w:p w14:paraId="03349AF3" w14:textId="77777777" w:rsidR="00E20A77" w:rsidRDefault="00E20A77" w:rsidP="00E20A77">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heme="minorHAnsi" w:hAnsi="Arial" w:cs="Arial"/>
          <w:color w:val="000000"/>
          <w:szCs w:val="23"/>
        </w:rPr>
      </w:pPr>
      <w:r w:rsidRPr="00F95EA0">
        <w:rPr>
          <w:rFonts w:ascii="Arial" w:eastAsiaTheme="minorHAnsi" w:hAnsi="Arial" w:cs="Arial"/>
          <w:color w:val="000000"/>
          <w:szCs w:val="23"/>
        </w:rPr>
        <w:t>Demonstrate the ability to engage productively with a changing social, cultural and technological environment.</w:t>
      </w:r>
    </w:p>
    <w:p w14:paraId="123F7424" w14:textId="6FFD7A05" w:rsidR="0090417E" w:rsidRPr="004765D6" w:rsidRDefault="0090417E" w:rsidP="0090417E">
      <w:pPr>
        <w:pStyle w:val="Default"/>
        <w:jc w:val="both"/>
        <w:rPr>
          <w:rFonts w:ascii="Arial" w:hAnsi="Arial" w:cs="Arial"/>
          <w:sz w:val="22"/>
          <w:szCs w:val="22"/>
          <w:lang w:val="en-IE"/>
        </w:rPr>
      </w:pPr>
    </w:p>
    <w:p w14:paraId="4C5EE1B3" w14:textId="2E9138CD" w:rsidR="00D6718A" w:rsidRDefault="00D6718A"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6F056AEA" w14:textId="77777777" w:rsidR="00D6718A" w:rsidRDefault="00D6718A" w:rsidP="00D6718A">
      <w:pPr>
        <w:pStyle w:val="Heading1"/>
        <w:rPr>
          <w:rFonts w:ascii="Arial" w:hAnsi="Arial" w:cs="Arial"/>
        </w:rPr>
      </w:pPr>
      <w:r>
        <w:rPr>
          <w:rFonts w:ascii="Arial" w:hAnsi="Arial" w:cs="Arial"/>
        </w:rPr>
        <w:t>WORKLOAD</w:t>
      </w:r>
    </w:p>
    <w:p w14:paraId="13B501D7" w14:textId="77777777" w:rsidR="00E20A77" w:rsidRPr="00E20A77" w:rsidRDefault="00E20A77" w:rsidP="00E20A77"/>
    <w:tbl>
      <w:tblPr>
        <w:tblStyle w:val="TableGrid"/>
        <w:tblW w:w="0" w:type="auto"/>
        <w:tblInd w:w="0" w:type="dxa"/>
        <w:tblLook w:val="01E0" w:firstRow="1" w:lastRow="1" w:firstColumn="1" w:lastColumn="1" w:noHBand="0" w:noVBand="0"/>
      </w:tblPr>
      <w:tblGrid>
        <w:gridCol w:w="5070"/>
        <w:gridCol w:w="3455"/>
      </w:tblGrid>
      <w:tr w:rsidR="00E20A77" w14:paraId="2CC9F186" w14:textId="77777777" w:rsidTr="0052084C">
        <w:tc>
          <w:tcPr>
            <w:tcW w:w="5070" w:type="dxa"/>
            <w:tcBorders>
              <w:top w:val="single" w:sz="4" w:space="0" w:color="auto"/>
              <w:left w:val="single" w:sz="4" w:space="0" w:color="auto"/>
              <w:bottom w:val="single" w:sz="4" w:space="0" w:color="auto"/>
              <w:right w:val="single" w:sz="4" w:space="0" w:color="auto"/>
            </w:tcBorders>
            <w:hideMark/>
          </w:tcPr>
          <w:p w14:paraId="5D776D40" w14:textId="77777777" w:rsidR="00E20A77" w:rsidRDefault="00E20A77" w:rsidP="0052084C">
            <w:pPr>
              <w:shd w:val="pct25" w:color="auto" w:fill="auto"/>
              <w:jc w:val="both"/>
              <w:rPr>
                <w:rFonts w:ascii="Arial" w:hAnsi="Arial" w:cs="Arial"/>
                <w:b/>
                <w:i/>
              </w:rPr>
            </w:pPr>
            <w:r>
              <w:rPr>
                <w:rFonts w:ascii="Arial" w:hAnsi="Arial" w:cs="Arial"/>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49A72882" w14:textId="77777777" w:rsidR="00E20A77" w:rsidRDefault="00E20A77" w:rsidP="0052084C">
            <w:pPr>
              <w:shd w:val="pct25" w:color="auto" w:fill="auto"/>
              <w:jc w:val="center"/>
              <w:rPr>
                <w:rFonts w:ascii="Arial" w:hAnsi="Arial" w:cs="Arial"/>
                <w:b/>
                <w:i/>
              </w:rPr>
            </w:pPr>
            <w:r>
              <w:rPr>
                <w:rFonts w:ascii="Arial" w:hAnsi="Arial" w:cs="Arial"/>
                <w:b/>
                <w:i/>
              </w:rPr>
              <w:t>Indicative Number of Hours</w:t>
            </w:r>
          </w:p>
        </w:tc>
      </w:tr>
      <w:tr w:rsidR="00E20A77" w14:paraId="70385C49" w14:textId="77777777" w:rsidTr="0052084C">
        <w:tc>
          <w:tcPr>
            <w:tcW w:w="5070" w:type="dxa"/>
            <w:tcBorders>
              <w:top w:val="single" w:sz="4" w:space="0" w:color="auto"/>
              <w:left w:val="single" w:sz="4" w:space="0" w:color="auto"/>
              <w:bottom w:val="single" w:sz="4" w:space="0" w:color="auto"/>
              <w:right w:val="single" w:sz="4" w:space="0" w:color="auto"/>
            </w:tcBorders>
            <w:hideMark/>
          </w:tcPr>
          <w:p w14:paraId="5A43638A" w14:textId="77777777" w:rsidR="00E20A77" w:rsidRDefault="00E20A77" w:rsidP="0052084C">
            <w:pPr>
              <w:jc w:val="both"/>
              <w:rPr>
                <w:rFonts w:ascii="Arial" w:hAnsi="Arial" w:cs="Arial"/>
                <w:i/>
              </w:rPr>
            </w:pPr>
            <w:r>
              <w:rPr>
                <w:rFonts w:ascii="Arial" w:hAnsi="Arial" w:cs="Arial"/>
                <w:i/>
              </w:rPr>
              <w:t>Lecturing hours</w:t>
            </w:r>
          </w:p>
        </w:tc>
        <w:tc>
          <w:tcPr>
            <w:tcW w:w="3455" w:type="dxa"/>
            <w:tcBorders>
              <w:top w:val="single" w:sz="4" w:space="0" w:color="auto"/>
              <w:left w:val="single" w:sz="4" w:space="0" w:color="auto"/>
              <w:bottom w:val="single" w:sz="4" w:space="0" w:color="auto"/>
              <w:right w:val="single" w:sz="4" w:space="0" w:color="auto"/>
            </w:tcBorders>
          </w:tcPr>
          <w:p w14:paraId="664E985F" w14:textId="77777777" w:rsidR="00E20A77" w:rsidRDefault="00E20A77" w:rsidP="0052084C">
            <w:pPr>
              <w:jc w:val="center"/>
              <w:rPr>
                <w:rFonts w:ascii="Arial" w:hAnsi="Arial" w:cs="Arial"/>
                <w:i/>
              </w:rPr>
            </w:pPr>
            <w:r>
              <w:rPr>
                <w:rFonts w:ascii="Arial" w:hAnsi="Arial" w:cs="Arial"/>
                <w:i/>
              </w:rPr>
              <w:t>22</w:t>
            </w:r>
          </w:p>
        </w:tc>
      </w:tr>
      <w:tr w:rsidR="00E20A77" w14:paraId="361D5913" w14:textId="77777777" w:rsidTr="0052084C">
        <w:tc>
          <w:tcPr>
            <w:tcW w:w="5070" w:type="dxa"/>
            <w:tcBorders>
              <w:top w:val="single" w:sz="4" w:space="0" w:color="auto"/>
              <w:left w:val="single" w:sz="4" w:space="0" w:color="auto"/>
              <w:bottom w:val="single" w:sz="4" w:space="0" w:color="auto"/>
              <w:right w:val="single" w:sz="4" w:space="0" w:color="auto"/>
            </w:tcBorders>
            <w:hideMark/>
          </w:tcPr>
          <w:p w14:paraId="3D394C50" w14:textId="77777777" w:rsidR="00E20A77" w:rsidRDefault="00E20A77" w:rsidP="0052084C">
            <w:pPr>
              <w:jc w:val="both"/>
              <w:rPr>
                <w:rFonts w:ascii="Arial" w:hAnsi="Arial" w:cs="Arial"/>
                <w:i/>
              </w:rPr>
            </w:pPr>
            <w:r>
              <w:rPr>
                <w:rFonts w:ascii="Arial" w:hAnsi="Arial" w:cs="Arial"/>
                <w:i/>
              </w:rPr>
              <w:t>Preparation for lectures</w:t>
            </w:r>
          </w:p>
        </w:tc>
        <w:tc>
          <w:tcPr>
            <w:tcW w:w="3455" w:type="dxa"/>
            <w:tcBorders>
              <w:top w:val="single" w:sz="4" w:space="0" w:color="auto"/>
              <w:left w:val="single" w:sz="4" w:space="0" w:color="auto"/>
              <w:bottom w:val="single" w:sz="4" w:space="0" w:color="auto"/>
              <w:right w:val="single" w:sz="4" w:space="0" w:color="auto"/>
            </w:tcBorders>
          </w:tcPr>
          <w:p w14:paraId="5A317333" w14:textId="77777777" w:rsidR="00E20A77" w:rsidRDefault="00E20A77" w:rsidP="0052084C">
            <w:pPr>
              <w:jc w:val="center"/>
              <w:rPr>
                <w:rFonts w:ascii="Arial" w:hAnsi="Arial" w:cs="Arial"/>
                <w:i/>
              </w:rPr>
            </w:pPr>
            <w:r>
              <w:rPr>
                <w:rFonts w:ascii="Arial" w:hAnsi="Arial" w:cs="Arial"/>
                <w:i/>
              </w:rPr>
              <w:t>33</w:t>
            </w:r>
          </w:p>
        </w:tc>
      </w:tr>
      <w:tr w:rsidR="00E20A77" w14:paraId="3AD16BC4" w14:textId="77777777" w:rsidTr="0052084C">
        <w:tc>
          <w:tcPr>
            <w:tcW w:w="5070" w:type="dxa"/>
            <w:tcBorders>
              <w:top w:val="single" w:sz="4" w:space="0" w:color="auto"/>
              <w:left w:val="single" w:sz="4" w:space="0" w:color="auto"/>
              <w:bottom w:val="single" w:sz="4" w:space="0" w:color="auto"/>
              <w:right w:val="single" w:sz="4" w:space="0" w:color="auto"/>
            </w:tcBorders>
            <w:hideMark/>
          </w:tcPr>
          <w:p w14:paraId="1EEEF6CF" w14:textId="77777777" w:rsidR="00E20A77" w:rsidRDefault="00E20A77" w:rsidP="0052084C">
            <w:pPr>
              <w:jc w:val="both"/>
              <w:rPr>
                <w:rFonts w:ascii="Arial" w:hAnsi="Arial" w:cs="Arial"/>
                <w:i/>
              </w:rPr>
            </w:pPr>
            <w:r>
              <w:rPr>
                <w:rFonts w:ascii="Arial" w:hAnsi="Arial" w:cs="Arial"/>
                <w:i/>
              </w:rPr>
              <w:t>Group assignment</w:t>
            </w:r>
          </w:p>
        </w:tc>
        <w:tc>
          <w:tcPr>
            <w:tcW w:w="3455" w:type="dxa"/>
            <w:tcBorders>
              <w:top w:val="single" w:sz="4" w:space="0" w:color="auto"/>
              <w:left w:val="single" w:sz="4" w:space="0" w:color="auto"/>
              <w:bottom w:val="single" w:sz="4" w:space="0" w:color="auto"/>
              <w:right w:val="single" w:sz="4" w:space="0" w:color="auto"/>
            </w:tcBorders>
          </w:tcPr>
          <w:p w14:paraId="507F32EC" w14:textId="77777777" w:rsidR="00E20A77" w:rsidRDefault="00E20A77" w:rsidP="0052084C">
            <w:pPr>
              <w:jc w:val="center"/>
              <w:rPr>
                <w:rFonts w:ascii="Arial" w:hAnsi="Arial" w:cs="Arial"/>
                <w:i/>
              </w:rPr>
            </w:pPr>
            <w:r>
              <w:rPr>
                <w:rFonts w:ascii="Arial" w:hAnsi="Arial" w:cs="Arial"/>
                <w:i/>
              </w:rPr>
              <w:t>15</w:t>
            </w:r>
          </w:p>
        </w:tc>
      </w:tr>
      <w:tr w:rsidR="00E20A77" w14:paraId="2132970D" w14:textId="77777777" w:rsidTr="0052084C">
        <w:tc>
          <w:tcPr>
            <w:tcW w:w="5070" w:type="dxa"/>
            <w:tcBorders>
              <w:top w:val="single" w:sz="4" w:space="0" w:color="auto"/>
              <w:left w:val="single" w:sz="4" w:space="0" w:color="auto"/>
              <w:bottom w:val="single" w:sz="4" w:space="0" w:color="auto"/>
              <w:right w:val="single" w:sz="4" w:space="0" w:color="auto"/>
            </w:tcBorders>
            <w:hideMark/>
          </w:tcPr>
          <w:p w14:paraId="0F20047D" w14:textId="77777777" w:rsidR="00E20A77" w:rsidRDefault="00E20A77" w:rsidP="0052084C">
            <w:pPr>
              <w:jc w:val="both"/>
              <w:rPr>
                <w:rFonts w:ascii="Arial" w:hAnsi="Arial" w:cs="Arial"/>
                <w:i/>
              </w:rPr>
            </w:pPr>
            <w:r>
              <w:rPr>
                <w:rFonts w:ascii="Arial" w:hAnsi="Arial" w:cs="Arial"/>
                <w:i/>
              </w:rPr>
              <w:t>Reading of assigned materials and active reflection on lecture and course content and linkage to personal experiences</w:t>
            </w:r>
          </w:p>
        </w:tc>
        <w:tc>
          <w:tcPr>
            <w:tcW w:w="3455" w:type="dxa"/>
            <w:tcBorders>
              <w:top w:val="single" w:sz="4" w:space="0" w:color="auto"/>
              <w:left w:val="single" w:sz="4" w:space="0" w:color="auto"/>
              <w:bottom w:val="single" w:sz="4" w:space="0" w:color="auto"/>
              <w:right w:val="single" w:sz="4" w:space="0" w:color="auto"/>
            </w:tcBorders>
          </w:tcPr>
          <w:p w14:paraId="5A58F16C" w14:textId="77777777" w:rsidR="00E20A77" w:rsidRDefault="00E20A77" w:rsidP="0052084C">
            <w:pPr>
              <w:jc w:val="center"/>
              <w:rPr>
                <w:rFonts w:ascii="Arial" w:hAnsi="Arial" w:cs="Arial"/>
                <w:i/>
              </w:rPr>
            </w:pPr>
            <w:r>
              <w:rPr>
                <w:rFonts w:ascii="Arial" w:hAnsi="Arial" w:cs="Arial"/>
                <w:i/>
              </w:rPr>
              <w:t>15</w:t>
            </w:r>
          </w:p>
        </w:tc>
      </w:tr>
      <w:tr w:rsidR="00E20A77" w14:paraId="41F2149B" w14:textId="77777777" w:rsidTr="0052084C">
        <w:tc>
          <w:tcPr>
            <w:tcW w:w="5070" w:type="dxa"/>
            <w:tcBorders>
              <w:top w:val="single" w:sz="4" w:space="0" w:color="auto"/>
              <w:left w:val="single" w:sz="4" w:space="0" w:color="auto"/>
              <w:bottom w:val="single" w:sz="4" w:space="0" w:color="auto"/>
              <w:right w:val="single" w:sz="4" w:space="0" w:color="auto"/>
            </w:tcBorders>
            <w:hideMark/>
          </w:tcPr>
          <w:p w14:paraId="2CD986E5" w14:textId="77777777" w:rsidR="00E20A77" w:rsidRDefault="00E20A77" w:rsidP="0052084C">
            <w:pPr>
              <w:jc w:val="both"/>
              <w:rPr>
                <w:rFonts w:ascii="Arial" w:hAnsi="Arial" w:cs="Arial"/>
                <w:i/>
              </w:rPr>
            </w:pPr>
            <w:r>
              <w:rPr>
                <w:rFonts w:ascii="Arial" w:hAnsi="Arial" w:cs="Arial"/>
                <w:i/>
              </w:rPr>
              <w:t>Final exam preparation</w:t>
            </w:r>
          </w:p>
        </w:tc>
        <w:tc>
          <w:tcPr>
            <w:tcW w:w="3455" w:type="dxa"/>
            <w:tcBorders>
              <w:top w:val="single" w:sz="4" w:space="0" w:color="auto"/>
              <w:left w:val="single" w:sz="4" w:space="0" w:color="auto"/>
              <w:bottom w:val="single" w:sz="4" w:space="0" w:color="auto"/>
              <w:right w:val="single" w:sz="4" w:space="0" w:color="auto"/>
            </w:tcBorders>
          </w:tcPr>
          <w:p w14:paraId="3018C95F" w14:textId="77777777" w:rsidR="00E20A77" w:rsidRDefault="00E20A77" w:rsidP="0052084C">
            <w:pPr>
              <w:jc w:val="center"/>
              <w:rPr>
                <w:rFonts w:ascii="Arial" w:hAnsi="Arial" w:cs="Arial"/>
                <w:i/>
              </w:rPr>
            </w:pPr>
            <w:r>
              <w:rPr>
                <w:rFonts w:ascii="Arial" w:hAnsi="Arial" w:cs="Arial"/>
                <w:i/>
              </w:rPr>
              <w:t>40</w:t>
            </w:r>
          </w:p>
        </w:tc>
      </w:tr>
      <w:tr w:rsidR="00E20A77" w14:paraId="5F9FE22F" w14:textId="77777777" w:rsidTr="0052084C">
        <w:tc>
          <w:tcPr>
            <w:tcW w:w="5070" w:type="dxa"/>
            <w:tcBorders>
              <w:top w:val="single" w:sz="4" w:space="0" w:color="auto"/>
              <w:left w:val="single" w:sz="4" w:space="0" w:color="auto"/>
              <w:bottom w:val="single" w:sz="4" w:space="0" w:color="auto"/>
              <w:right w:val="single" w:sz="4" w:space="0" w:color="auto"/>
            </w:tcBorders>
            <w:hideMark/>
          </w:tcPr>
          <w:p w14:paraId="7F0D6901" w14:textId="77777777" w:rsidR="00E20A77" w:rsidRDefault="00E20A77" w:rsidP="0052084C">
            <w:pPr>
              <w:jc w:val="both"/>
              <w:rPr>
                <w:rFonts w:ascii="Arial" w:hAnsi="Arial" w:cs="Arial"/>
                <w:b/>
                <w:i/>
              </w:rPr>
            </w:pPr>
            <w:r>
              <w:rPr>
                <w:rFonts w:ascii="Arial" w:hAnsi="Arial" w:cs="Arial"/>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40823E61" w14:textId="77777777" w:rsidR="00E20A77" w:rsidRDefault="00E20A77" w:rsidP="0052084C">
            <w:pPr>
              <w:jc w:val="center"/>
              <w:rPr>
                <w:rFonts w:ascii="Arial" w:hAnsi="Arial" w:cs="Arial"/>
                <w:b/>
                <w:i/>
              </w:rPr>
            </w:pPr>
            <w:r>
              <w:rPr>
                <w:rFonts w:ascii="Arial" w:hAnsi="Arial" w:cs="Arial"/>
                <w:b/>
                <w:i/>
              </w:rPr>
              <w:t>125</w:t>
            </w:r>
          </w:p>
        </w:tc>
      </w:tr>
    </w:tbl>
    <w:p w14:paraId="4104CF79" w14:textId="77777777" w:rsidR="00E20A77" w:rsidRDefault="00E20A77" w:rsidP="00E20A77">
      <w:pPr>
        <w:pStyle w:val="Heading1"/>
        <w:rPr>
          <w:rFonts w:ascii="Arial" w:hAnsi="Arial" w:cs="Arial"/>
        </w:rPr>
      </w:pPr>
      <w:bookmarkStart w:id="0" w:name="_Hlk203383858"/>
      <w:r>
        <w:rPr>
          <w:rFonts w:ascii="Arial" w:hAnsi="Arial" w:cs="Arial"/>
        </w:rPr>
        <w:lastRenderedPageBreak/>
        <w:t>TEXTBOOKS AND REQUIRED RESOURCES</w:t>
      </w:r>
    </w:p>
    <w:p w14:paraId="70982BA6" w14:textId="77777777" w:rsidR="00E20A77" w:rsidRDefault="00E20A77" w:rsidP="00E20A77"/>
    <w:p w14:paraId="18CF7638" w14:textId="77777777" w:rsidR="00E20A77" w:rsidRDefault="00E20A77" w:rsidP="00E20A77">
      <w:pPr>
        <w:rPr>
          <w:rFonts w:ascii="Arial" w:hAnsi="Arial" w:cs="Arial"/>
          <w:b/>
          <w:bCs/>
          <w:sz w:val="22"/>
          <w:szCs w:val="22"/>
        </w:rPr>
      </w:pPr>
      <w:bookmarkStart w:id="1" w:name="OLE_LINK1"/>
      <w:r w:rsidRPr="008210B2">
        <w:rPr>
          <w:rFonts w:ascii="Arial" w:hAnsi="Arial" w:cs="Arial"/>
          <w:b/>
          <w:bCs/>
          <w:szCs w:val="22"/>
        </w:rPr>
        <w:t xml:space="preserve">Required core course textbook: </w:t>
      </w:r>
    </w:p>
    <w:bookmarkEnd w:id="1"/>
    <w:p w14:paraId="43C8395F" w14:textId="131F982B" w:rsidR="00E20A77" w:rsidRPr="00E20A77" w:rsidRDefault="00E20A77" w:rsidP="00C625B2">
      <w:pPr>
        <w:pStyle w:val="ListParagraph"/>
        <w:numPr>
          <w:ilvl w:val="0"/>
          <w:numId w:val="27"/>
        </w:numPr>
        <w:ind w:left="714" w:hanging="357"/>
        <w:jc w:val="both"/>
      </w:pPr>
      <w:r w:rsidRPr="00E20A77">
        <w:rPr>
          <w:rFonts w:ascii="Arial" w:hAnsi="Arial" w:cs="Arial"/>
          <w:bCs/>
          <w:szCs w:val="22"/>
        </w:rPr>
        <w:t>Melville (20</w:t>
      </w:r>
      <w:r w:rsidR="000F713E">
        <w:rPr>
          <w:rFonts w:ascii="Arial" w:hAnsi="Arial" w:cs="Arial"/>
          <w:bCs/>
          <w:szCs w:val="22"/>
        </w:rPr>
        <w:t>2</w:t>
      </w:r>
      <w:r w:rsidR="0068465F">
        <w:rPr>
          <w:rFonts w:ascii="Arial" w:hAnsi="Arial" w:cs="Arial"/>
          <w:bCs/>
          <w:szCs w:val="22"/>
        </w:rPr>
        <w:t>5</w:t>
      </w:r>
      <w:r w:rsidRPr="00E20A77">
        <w:rPr>
          <w:rFonts w:ascii="Arial" w:hAnsi="Arial" w:cs="Arial"/>
          <w:bCs/>
          <w:szCs w:val="22"/>
        </w:rPr>
        <w:t xml:space="preserve">), International Financial Reporting, </w:t>
      </w:r>
      <w:r w:rsidR="0068465F">
        <w:rPr>
          <w:rFonts w:ascii="Arial" w:hAnsi="Arial" w:cs="Arial"/>
          <w:bCs/>
          <w:szCs w:val="22"/>
        </w:rPr>
        <w:t>9</w:t>
      </w:r>
      <w:r w:rsidRPr="00E20A77">
        <w:rPr>
          <w:rFonts w:ascii="Arial" w:hAnsi="Arial" w:cs="Arial"/>
          <w:bCs/>
          <w:szCs w:val="22"/>
        </w:rPr>
        <w:t xml:space="preserve">th edition. This is the same textbook as for </w:t>
      </w:r>
      <w:r>
        <w:rPr>
          <w:rFonts w:ascii="Arial" w:hAnsi="Arial" w:cs="Arial"/>
          <w:bCs/>
          <w:szCs w:val="22"/>
        </w:rPr>
        <w:t>BU</w:t>
      </w:r>
      <w:r w:rsidR="0017602D">
        <w:rPr>
          <w:rFonts w:ascii="Arial" w:hAnsi="Arial" w:cs="Arial"/>
          <w:bCs/>
          <w:szCs w:val="22"/>
        </w:rPr>
        <w:t>U</w:t>
      </w:r>
      <w:r>
        <w:rPr>
          <w:rFonts w:ascii="Arial" w:hAnsi="Arial" w:cs="Arial"/>
          <w:bCs/>
          <w:szCs w:val="22"/>
        </w:rPr>
        <w:t xml:space="preserve">44531 </w:t>
      </w:r>
      <w:r w:rsidRPr="00E20A77">
        <w:rPr>
          <w:rFonts w:ascii="Arial" w:hAnsi="Arial" w:cs="Arial"/>
          <w:bCs/>
          <w:i/>
          <w:szCs w:val="22"/>
        </w:rPr>
        <w:t>Financial Reporting and Analysis I</w:t>
      </w:r>
      <w:r w:rsidRPr="00E20A77">
        <w:rPr>
          <w:rFonts w:ascii="Arial" w:hAnsi="Arial" w:cs="Arial"/>
          <w:bCs/>
          <w:szCs w:val="22"/>
        </w:rPr>
        <w:t xml:space="preserve">.  The </w:t>
      </w:r>
      <w:r w:rsidR="0068465F">
        <w:rPr>
          <w:rFonts w:ascii="Arial" w:hAnsi="Arial" w:cs="Arial"/>
          <w:bCs/>
          <w:szCs w:val="22"/>
        </w:rPr>
        <w:t>8t</w:t>
      </w:r>
      <w:r w:rsidRPr="00E20A77">
        <w:rPr>
          <w:rFonts w:ascii="Arial" w:hAnsi="Arial" w:cs="Arial"/>
          <w:bCs/>
          <w:szCs w:val="22"/>
        </w:rPr>
        <w:t>h edition of Melville is also fine</w:t>
      </w:r>
      <w:r w:rsidR="00A01049">
        <w:rPr>
          <w:rFonts w:ascii="Arial" w:hAnsi="Arial" w:cs="Arial"/>
          <w:bCs/>
          <w:szCs w:val="22"/>
        </w:rPr>
        <w:t xml:space="preserve"> to use.</w:t>
      </w:r>
    </w:p>
    <w:p w14:paraId="65C1AEF9" w14:textId="77777777" w:rsidR="00E20A77" w:rsidRPr="008210B2" w:rsidRDefault="00E20A77" w:rsidP="00E20A77">
      <w:pPr>
        <w:pStyle w:val="ListParagraph"/>
        <w:ind w:left="714"/>
        <w:jc w:val="both"/>
      </w:pPr>
    </w:p>
    <w:p w14:paraId="734DD9E2" w14:textId="77777777" w:rsidR="00E20A77" w:rsidRDefault="00E20A77" w:rsidP="00E20A77">
      <w:pPr>
        <w:pStyle w:val="Heading6"/>
        <w:tabs>
          <w:tab w:val="left" w:pos="426"/>
        </w:tabs>
        <w:ind w:left="426" w:hanging="426"/>
        <w:rPr>
          <w:rFonts w:ascii="Arial" w:hAnsi="Arial" w:cs="Arial"/>
          <w:b/>
          <w:i w:val="0"/>
          <w:sz w:val="22"/>
          <w:szCs w:val="22"/>
        </w:rPr>
      </w:pPr>
      <w:r w:rsidRPr="008210B2">
        <w:rPr>
          <w:rFonts w:ascii="Arial" w:hAnsi="Arial" w:cs="Arial"/>
          <w:b/>
          <w:i w:val="0"/>
          <w:sz w:val="24"/>
          <w:szCs w:val="22"/>
        </w:rPr>
        <w:t>General Supplemental Readings</w:t>
      </w:r>
    </w:p>
    <w:p w14:paraId="048231C4" w14:textId="77777777" w:rsidR="00E25F2B" w:rsidRPr="008210B2" w:rsidRDefault="00E25F2B" w:rsidP="00E25F2B">
      <w:pPr>
        <w:pStyle w:val="ListParagraph"/>
        <w:numPr>
          <w:ilvl w:val="0"/>
          <w:numId w:val="28"/>
        </w:numPr>
        <w:ind w:left="714" w:hanging="357"/>
        <w:jc w:val="both"/>
        <w:rPr>
          <w:rFonts w:ascii="Arial" w:hAnsi="Arial" w:cs="Arial"/>
          <w:iCs/>
        </w:rPr>
      </w:pPr>
      <w:r>
        <w:rPr>
          <w:rFonts w:ascii="Arial" w:hAnsi="Arial" w:cs="Arial"/>
        </w:rPr>
        <w:t xml:space="preserve">Srnav.com: A comprehensive collection of sustainability-related material. </w:t>
      </w:r>
      <w:proofErr w:type="gramStart"/>
      <w:r>
        <w:rPr>
          <w:rFonts w:ascii="Arial" w:hAnsi="Arial" w:cs="Arial"/>
        </w:rPr>
        <w:t>In particular, srnav.com/reports</w:t>
      </w:r>
      <w:proofErr w:type="gramEnd"/>
      <w:r>
        <w:rPr>
          <w:rFonts w:ascii="Arial" w:hAnsi="Arial" w:cs="Arial"/>
        </w:rPr>
        <w:t xml:space="preserve"> contains an </w:t>
      </w:r>
      <w:r w:rsidRPr="003D550F">
        <w:rPr>
          <w:rFonts w:ascii="Arial" w:hAnsi="Arial" w:cs="Arial"/>
        </w:rPr>
        <w:t>index of sustainability reports for European firms from 2024 onward</w:t>
      </w:r>
    </w:p>
    <w:p w14:paraId="4EAD2276" w14:textId="2704216B" w:rsidR="00695E3C" w:rsidRDefault="00695E3C" w:rsidP="00E20A77">
      <w:pPr>
        <w:pStyle w:val="ListParagraph"/>
        <w:numPr>
          <w:ilvl w:val="0"/>
          <w:numId w:val="28"/>
        </w:numPr>
        <w:ind w:left="714" w:hanging="357"/>
        <w:jc w:val="both"/>
        <w:rPr>
          <w:rFonts w:ascii="Arial" w:hAnsi="Arial" w:cs="Arial"/>
        </w:rPr>
      </w:pPr>
      <w:r>
        <w:rPr>
          <w:rFonts w:ascii="Arial" w:hAnsi="Arial" w:cs="Arial"/>
        </w:rPr>
        <w:t>Alexander et al (202</w:t>
      </w:r>
      <w:r w:rsidR="00A01049">
        <w:rPr>
          <w:rFonts w:ascii="Arial" w:hAnsi="Arial" w:cs="Arial"/>
        </w:rPr>
        <w:t>3</w:t>
      </w:r>
      <w:r>
        <w:rPr>
          <w:rFonts w:ascii="Arial" w:hAnsi="Arial" w:cs="Arial"/>
        </w:rPr>
        <w:t xml:space="preserve">), International Financial Reporting &amp; Analysis, </w:t>
      </w:r>
      <w:r w:rsidR="00A01049">
        <w:rPr>
          <w:rFonts w:ascii="Arial" w:hAnsi="Arial" w:cs="Arial"/>
        </w:rPr>
        <w:t>9</w:t>
      </w:r>
      <w:r w:rsidRPr="00695E3C">
        <w:rPr>
          <w:rFonts w:ascii="Arial" w:hAnsi="Arial" w:cs="Arial"/>
          <w:vertAlign w:val="superscript"/>
        </w:rPr>
        <w:t>th</w:t>
      </w:r>
      <w:r>
        <w:rPr>
          <w:rFonts w:ascii="Arial" w:hAnsi="Arial" w:cs="Arial"/>
        </w:rPr>
        <w:t xml:space="preserve"> Edition</w:t>
      </w:r>
    </w:p>
    <w:p w14:paraId="0CACB448" w14:textId="3D28ADF2" w:rsidR="00E20A77" w:rsidRDefault="00E20A77" w:rsidP="00E20A77">
      <w:pPr>
        <w:pStyle w:val="ListParagraph"/>
        <w:numPr>
          <w:ilvl w:val="0"/>
          <w:numId w:val="28"/>
        </w:numPr>
        <w:ind w:left="714" w:hanging="357"/>
        <w:jc w:val="both"/>
        <w:rPr>
          <w:rFonts w:ascii="Arial" w:hAnsi="Arial" w:cs="Arial"/>
        </w:rPr>
      </w:pPr>
      <w:r>
        <w:rPr>
          <w:rFonts w:ascii="Arial" w:hAnsi="Arial" w:cs="Arial"/>
        </w:rPr>
        <w:t>Elliott and Elliott (20</w:t>
      </w:r>
      <w:r w:rsidR="000F713E">
        <w:rPr>
          <w:rFonts w:ascii="Arial" w:hAnsi="Arial" w:cs="Arial"/>
        </w:rPr>
        <w:t>2</w:t>
      </w:r>
      <w:r w:rsidR="00DA3209">
        <w:rPr>
          <w:rFonts w:ascii="Arial" w:hAnsi="Arial" w:cs="Arial"/>
        </w:rPr>
        <w:t>5</w:t>
      </w:r>
      <w:r>
        <w:rPr>
          <w:rFonts w:ascii="Arial" w:hAnsi="Arial" w:cs="Arial"/>
        </w:rPr>
        <w:t xml:space="preserve">), Financial Accounting and Reporting, </w:t>
      </w:r>
      <w:r w:rsidR="000F713E">
        <w:rPr>
          <w:rFonts w:ascii="Arial" w:hAnsi="Arial" w:cs="Arial"/>
        </w:rPr>
        <w:t>2</w:t>
      </w:r>
      <w:r w:rsidR="00DA3209">
        <w:rPr>
          <w:rFonts w:ascii="Arial" w:hAnsi="Arial" w:cs="Arial"/>
        </w:rPr>
        <w:t>1</w:t>
      </w:r>
      <w:r w:rsidR="00DA3209">
        <w:rPr>
          <w:rFonts w:ascii="Arial" w:hAnsi="Arial" w:cs="Arial"/>
          <w:vertAlign w:val="superscript"/>
        </w:rPr>
        <w:t>st</w:t>
      </w:r>
      <w:r>
        <w:rPr>
          <w:rFonts w:ascii="Arial" w:hAnsi="Arial" w:cs="Arial"/>
        </w:rPr>
        <w:t xml:space="preserve"> Edition</w:t>
      </w:r>
    </w:p>
    <w:p w14:paraId="588CE753" w14:textId="02DF7B75" w:rsidR="00E20A77" w:rsidRPr="008210B2" w:rsidRDefault="00E20A77" w:rsidP="00E20A77">
      <w:pPr>
        <w:pStyle w:val="ListParagraph"/>
        <w:numPr>
          <w:ilvl w:val="0"/>
          <w:numId w:val="28"/>
        </w:numPr>
        <w:ind w:left="714" w:hanging="357"/>
        <w:jc w:val="both"/>
        <w:rPr>
          <w:rFonts w:ascii="Arial" w:hAnsi="Arial" w:cs="Arial"/>
        </w:rPr>
      </w:pPr>
      <w:r w:rsidRPr="008210B2">
        <w:rPr>
          <w:rFonts w:ascii="Arial" w:hAnsi="Arial" w:cs="Arial"/>
        </w:rPr>
        <w:t>Connolly (20</w:t>
      </w:r>
      <w:r w:rsidR="00A01049">
        <w:rPr>
          <w:rFonts w:ascii="Arial" w:hAnsi="Arial" w:cs="Arial"/>
        </w:rPr>
        <w:t>23</w:t>
      </w:r>
      <w:r w:rsidRPr="008210B2">
        <w:rPr>
          <w:rFonts w:ascii="Arial" w:hAnsi="Arial" w:cs="Arial"/>
        </w:rPr>
        <w:t>), International Financial Accounting and Reporting, 6</w:t>
      </w:r>
      <w:r w:rsidRPr="008210B2">
        <w:rPr>
          <w:rFonts w:ascii="Arial" w:hAnsi="Arial" w:cs="Arial"/>
          <w:vertAlign w:val="superscript"/>
        </w:rPr>
        <w:t>th</w:t>
      </w:r>
      <w:r w:rsidRPr="008210B2">
        <w:rPr>
          <w:rFonts w:ascii="Arial" w:hAnsi="Arial" w:cs="Arial"/>
        </w:rPr>
        <w:t xml:space="preserve"> Edition</w:t>
      </w:r>
      <w:r w:rsidR="00A01049">
        <w:rPr>
          <w:rFonts w:ascii="Arial" w:hAnsi="Arial" w:cs="Arial"/>
        </w:rPr>
        <w:t xml:space="preserve"> (Revised)</w:t>
      </w:r>
    </w:p>
    <w:p w14:paraId="30934BB2" w14:textId="08344A39" w:rsidR="00E20A77" w:rsidRPr="008210B2" w:rsidRDefault="00E20A77" w:rsidP="00E20A77">
      <w:pPr>
        <w:pStyle w:val="ListParagraph"/>
        <w:numPr>
          <w:ilvl w:val="0"/>
          <w:numId w:val="28"/>
        </w:numPr>
        <w:ind w:left="714" w:hanging="357"/>
        <w:jc w:val="both"/>
        <w:rPr>
          <w:rFonts w:ascii="Arial" w:hAnsi="Arial" w:cs="Arial"/>
        </w:rPr>
      </w:pPr>
      <w:r w:rsidRPr="008210B2">
        <w:rPr>
          <w:rFonts w:ascii="Arial" w:hAnsi="Arial" w:cs="Arial"/>
        </w:rPr>
        <w:t xml:space="preserve">Professional journals: Accountancy Ireland (Chartered Accountants Ireland) </w:t>
      </w:r>
    </w:p>
    <w:p w14:paraId="2C62032D" w14:textId="1B789FA5" w:rsidR="00E20A77" w:rsidRPr="000F713E" w:rsidRDefault="00E20A77" w:rsidP="000F713E">
      <w:pPr>
        <w:pStyle w:val="ListParagraph"/>
        <w:numPr>
          <w:ilvl w:val="0"/>
          <w:numId w:val="28"/>
        </w:numPr>
        <w:ind w:left="714" w:hanging="357"/>
        <w:rPr>
          <w:rFonts w:ascii="Arial" w:hAnsi="Arial" w:cs="Arial"/>
          <w:iCs/>
        </w:rPr>
      </w:pPr>
      <w:r w:rsidRPr="008210B2">
        <w:rPr>
          <w:rFonts w:ascii="Arial" w:hAnsi="Arial" w:cs="Arial"/>
        </w:rPr>
        <w:t xml:space="preserve">Useful websites for keeping up to date with current developments: </w:t>
      </w:r>
      <w:r w:rsidRPr="008210B2">
        <w:rPr>
          <w:rFonts w:ascii="Arial" w:hAnsi="Arial" w:cs="Arial"/>
          <w:iCs/>
        </w:rPr>
        <w:t xml:space="preserve">Iasplus.com / </w:t>
      </w:r>
      <w:r w:rsidR="000F713E">
        <w:rPr>
          <w:rFonts w:ascii="Arial" w:hAnsi="Arial" w:cs="Arial"/>
          <w:iCs/>
        </w:rPr>
        <w:t>ifac.org</w:t>
      </w:r>
      <w:r w:rsidRPr="008210B2">
        <w:rPr>
          <w:rFonts w:ascii="Arial" w:hAnsi="Arial" w:cs="Arial"/>
          <w:iCs/>
        </w:rPr>
        <w:t xml:space="preserve"> / Ethicsboard.org</w:t>
      </w:r>
    </w:p>
    <w:p w14:paraId="4720A200" w14:textId="4AFCE313" w:rsidR="00E20A77" w:rsidRPr="003D550F" w:rsidRDefault="00E20A77" w:rsidP="00E20A77">
      <w:pPr>
        <w:pStyle w:val="ListParagraph"/>
        <w:numPr>
          <w:ilvl w:val="0"/>
          <w:numId w:val="28"/>
        </w:numPr>
        <w:ind w:left="714" w:hanging="357"/>
        <w:jc w:val="both"/>
        <w:rPr>
          <w:rFonts w:ascii="Arial" w:hAnsi="Arial" w:cs="Arial"/>
          <w:iCs/>
        </w:rPr>
      </w:pPr>
      <w:r w:rsidRPr="008210B2">
        <w:rPr>
          <w:rFonts w:ascii="Arial" w:hAnsi="Arial" w:cs="Arial"/>
          <w:iCs/>
        </w:rPr>
        <w:t xml:space="preserve">Podcasts: </w:t>
      </w:r>
      <w:r w:rsidRPr="008210B2">
        <w:rPr>
          <w:rFonts w:ascii="Arial" w:hAnsi="Arial" w:cs="Arial"/>
        </w:rPr>
        <w:t>PwC IFRS Talks / Accountancy Ireland</w:t>
      </w:r>
      <w:r w:rsidR="001E6C07">
        <w:rPr>
          <w:rFonts w:ascii="Arial" w:hAnsi="Arial" w:cs="Arial"/>
        </w:rPr>
        <w:t xml:space="preserve"> / ACCA</w:t>
      </w:r>
    </w:p>
    <w:bookmarkEnd w:id="0"/>
    <w:p w14:paraId="49F3ACDF" w14:textId="77777777" w:rsidR="00E20A77" w:rsidRPr="008210B2" w:rsidRDefault="00E20A77" w:rsidP="00E20A77"/>
    <w:p w14:paraId="243BBCCE" w14:textId="77777777" w:rsidR="00E20A77" w:rsidRDefault="00E20A77" w:rsidP="00E20A77">
      <w:pPr>
        <w:rPr>
          <w:rFonts w:ascii="Arial" w:hAnsi="Arial" w:cs="Arial"/>
          <w:b/>
          <w:bCs/>
          <w:sz w:val="22"/>
          <w:szCs w:val="22"/>
          <w:u w:val="single"/>
        </w:rPr>
      </w:pPr>
    </w:p>
    <w:p w14:paraId="22C703DA" w14:textId="77777777" w:rsidR="00E20A77" w:rsidRDefault="00E20A77" w:rsidP="00E20A77">
      <w:pPr>
        <w:pStyle w:val="Heading1"/>
        <w:rPr>
          <w:rFonts w:ascii="Arial" w:hAnsi="Arial" w:cs="Arial"/>
        </w:rPr>
      </w:pPr>
      <w:r>
        <w:rPr>
          <w:rFonts w:ascii="Arial" w:hAnsi="Arial" w:cs="Arial"/>
        </w:rPr>
        <w:t>Student preparation for the module</w:t>
      </w:r>
    </w:p>
    <w:p w14:paraId="47EB93F1" w14:textId="77777777" w:rsidR="00E20A77" w:rsidRPr="00B72991" w:rsidRDefault="00E20A77" w:rsidP="00E20A77">
      <w:pPr>
        <w:jc w:val="both"/>
        <w:rPr>
          <w:rFonts w:ascii="Arial" w:eastAsiaTheme="minorHAnsi" w:hAnsi="Arial" w:cs="Arial"/>
        </w:rPr>
      </w:pPr>
      <w:r w:rsidRPr="00B72991">
        <w:rPr>
          <w:rFonts w:ascii="Arial" w:eastAsiaTheme="minorHAnsi" w:hAnsi="Arial" w:cs="Arial"/>
        </w:rPr>
        <w:t>Students are expected to have read the relevant chapters and lecture notes (provided on Blackboard) before each class.</w:t>
      </w:r>
    </w:p>
    <w:p w14:paraId="339764E9" w14:textId="77777777" w:rsidR="00E20A77" w:rsidRPr="008210B2" w:rsidRDefault="00E20A77" w:rsidP="00E20A77"/>
    <w:p w14:paraId="520708BF" w14:textId="77777777" w:rsidR="00E20A77" w:rsidRDefault="00E20A77" w:rsidP="00E20A77">
      <w:pPr>
        <w:rPr>
          <w:rFonts w:ascii="Arial" w:hAnsi="Arial" w:cs="Arial"/>
          <w:b/>
          <w:smallCaps/>
        </w:rPr>
      </w:pPr>
    </w:p>
    <w:p w14:paraId="353B7532" w14:textId="23E30C2D" w:rsidR="00E20A77" w:rsidRPr="00E25F2B" w:rsidRDefault="00E20A77" w:rsidP="00E20A77">
      <w:pPr>
        <w:rPr>
          <w:rFonts w:ascii="Arial" w:hAnsi="Arial" w:cs="Arial"/>
          <w:b/>
          <w:smallCaps/>
        </w:rPr>
      </w:pPr>
      <w:r>
        <w:rPr>
          <w:rFonts w:ascii="Arial" w:hAnsi="Arial" w:cs="Arial"/>
          <w:b/>
          <w:smallCaps/>
        </w:rPr>
        <w:t xml:space="preserve">COURSE COMMUNICATION </w:t>
      </w:r>
    </w:p>
    <w:p w14:paraId="450BCB84" w14:textId="77777777" w:rsidR="00E20A77" w:rsidRDefault="00E20A77" w:rsidP="00E20A77">
      <w:pPr>
        <w:rPr>
          <w:rFonts w:ascii="Arial" w:hAnsi="Arial" w:cs="Arial"/>
          <w:b/>
          <w:i/>
          <w:sz w:val="22"/>
          <w:szCs w:val="22"/>
        </w:rPr>
      </w:pPr>
      <w:r w:rsidRPr="004765D6">
        <w:rPr>
          <w:rFonts w:ascii="Arial" w:hAnsi="Arial" w:cs="Arial"/>
          <w:b/>
          <w:i/>
          <w:sz w:val="22"/>
          <w:szCs w:val="22"/>
        </w:rPr>
        <w:t xml:space="preserve">Please note that all course related email communication </w:t>
      </w:r>
      <w:r w:rsidRPr="004765D6">
        <w:rPr>
          <w:rFonts w:ascii="Arial" w:hAnsi="Arial" w:cs="Arial"/>
          <w:b/>
          <w:i/>
          <w:sz w:val="22"/>
          <w:szCs w:val="22"/>
          <w:u w:val="single"/>
        </w:rPr>
        <w:t>must</w:t>
      </w:r>
      <w:r>
        <w:rPr>
          <w:rFonts w:ascii="Arial" w:hAnsi="Arial" w:cs="Arial"/>
          <w:b/>
          <w:i/>
          <w:sz w:val="22"/>
          <w:szCs w:val="22"/>
        </w:rPr>
        <w:t xml:space="preserve"> be sent</w:t>
      </w:r>
      <w:r w:rsidRPr="004765D6">
        <w:rPr>
          <w:rFonts w:ascii="Arial" w:hAnsi="Arial" w:cs="Arial"/>
          <w:b/>
          <w:i/>
          <w:sz w:val="22"/>
          <w:szCs w:val="22"/>
        </w:rPr>
        <w:t xml:space="preserve"> from your official TCD email address. Emails sen</w:t>
      </w:r>
      <w:r>
        <w:rPr>
          <w:rFonts w:ascii="Arial" w:hAnsi="Arial" w:cs="Arial"/>
          <w:b/>
          <w:i/>
          <w:sz w:val="22"/>
          <w:szCs w:val="22"/>
        </w:rPr>
        <w:t>t</w:t>
      </w:r>
      <w:r w:rsidRPr="004765D6">
        <w:rPr>
          <w:rFonts w:ascii="Arial" w:hAnsi="Arial" w:cs="Arial"/>
          <w:b/>
          <w:i/>
          <w:sz w:val="22"/>
          <w:szCs w:val="22"/>
        </w:rPr>
        <w:t xml:space="preserve"> from other addresses will not be attended to.</w:t>
      </w:r>
    </w:p>
    <w:p w14:paraId="071BDC33" w14:textId="77777777" w:rsidR="00E20A77" w:rsidRDefault="00E20A77" w:rsidP="00E20A77">
      <w:pPr>
        <w:rPr>
          <w:rFonts w:ascii="Arial" w:hAnsi="Arial" w:cs="Arial"/>
          <w:i/>
        </w:rPr>
      </w:pPr>
    </w:p>
    <w:p w14:paraId="52DB50F7" w14:textId="77777777" w:rsidR="00E20A77" w:rsidRDefault="00E20A77" w:rsidP="00E20A77">
      <w:pPr>
        <w:pStyle w:val="BodyText2"/>
        <w:jc w:val="both"/>
        <w:rPr>
          <w:rFonts w:ascii="Arial" w:hAnsi="Arial" w:cs="Arial"/>
          <w:b/>
          <w:i w:val="0"/>
          <w:iCs w:val="0"/>
          <w:sz w:val="24"/>
        </w:rPr>
      </w:pPr>
      <w:r>
        <w:rPr>
          <w:rFonts w:ascii="Arial" w:hAnsi="Arial" w:cs="Arial"/>
          <w:b/>
          <w:i w:val="0"/>
          <w:iCs w:val="0"/>
          <w:sz w:val="24"/>
        </w:rPr>
        <w:t>ASSESSMENT</w:t>
      </w:r>
    </w:p>
    <w:p w14:paraId="42BDF5A9" w14:textId="4A252052" w:rsidR="00E20A77" w:rsidRPr="009E2378" w:rsidRDefault="00E20A77" w:rsidP="00E20A77">
      <w:pPr>
        <w:pStyle w:val="BodyText2"/>
        <w:jc w:val="both"/>
        <w:rPr>
          <w:rFonts w:ascii="Arial" w:hAnsi="Arial" w:cs="Arial"/>
          <w:i w:val="0"/>
          <w:iCs w:val="0"/>
          <w:sz w:val="24"/>
        </w:rPr>
      </w:pPr>
      <w:r>
        <w:rPr>
          <w:rFonts w:ascii="Arial" w:hAnsi="Arial" w:cs="Arial"/>
          <w:b/>
          <w:i w:val="0"/>
          <w:iCs w:val="0"/>
          <w:sz w:val="24"/>
        </w:rPr>
        <w:t xml:space="preserve">Annual report project (30%): </w:t>
      </w:r>
      <w:r>
        <w:rPr>
          <w:rFonts w:ascii="Arial" w:hAnsi="Arial" w:cs="Arial"/>
          <w:i w:val="0"/>
          <w:iCs w:val="0"/>
          <w:sz w:val="24"/>
        </w:rPr>
        <w:t xml:space="preserve">Groups (3-5 students) </w:t>
      </w:r>
      <w:r w:rsidR="00172F73">
        <w:rPr>
          <w:rFonts w:ascii="Arial" w:hAnsi="Arial" w:cs="Arial"/>
          <w:i w:val="0"/>
          <w:iCs w:val="0"/>
          <w:sz w:val="24"/>
        </w:rPr>
        <w:t xml:space="preserve">analyse real-world accounting </w:t>
      </w:r>
      <w:r w:rsidR="003D550F">
        <w:rPr>
          <w:rFonts w:ascii="Arial" w:hAnsi="Arial" w:cs="Arial"/>
          <w:i w:val="0"/>
          <w:iCs w:val="0"/>
          <w:sz w:val="24"/>
        </w:rPr>
        <w:t xml:space="preserve">and sustainability </w:t>
      </w:r>
      <w:r w:rsidR="00172F73">
        <w:rPr>
          <w:rFonts w:ascii="Arial" w:hAnsi="Arial" w:cs="Arial"/>
          <w:i w:val="0"/>
          <w:iCs w:val="0"/>
          <w:sz w:val="24"/>
        </w:rPr>
        <w:t>issue</w:t>
      </w:r>
      <w:r w:rsidR="00D21988">
        <w:rPr>
          <w:rFonts w:ascii="Arial" w:hAnsi="Arial" w:cs="Arial"/>
          <w:i w:val="0"/>
          <w:iCs w:val="0"/>
          <w:sz w:val="24"/>
        </w:rPr>
        <w:t>s</w:t>
      </w:r>
      <w:r w:rsidR="00172F73">
        <w:rPr>
          <w:rFonts w:ascii="Arial" w:hAnsi="Arial" w:cs="Arial"/>
          <w:i w:val="0"/>
          <w:iCs w:val="0"/>
          <w:sz w:val="24"/>
        </w:rPr>
        <w:t xml:space="preserve"> through </w:t>
      </w:r>
      <w:r>
        <w:rPr>
          <w:rFonts w:ascii="Arial" w:hAnsi="Arial" w:cs="Arial"/>
          <w:i w:val="0"/>
          <w:iCs w:val="0"/>
          <w:sz w:val="24"/>
        </w:rPr>
        <w:t xml:space="preserve">the lens of the </w:t>
      </w:r>
      <w:r w:rsidRPr="00123851">
        <w:rPr>
          <w:rFonts w:ascii="Arial" w:hAnsi="Arial" w:cs="Arial"/>
          <w:i w:val="0"/>
          <w:iCs w:val="0"/>
          <w:sz w:val="24"/>
        </w:rPr>
        <w:t>lecture material</w:t>
      </w:r>
      <w:r>
        <w:rPr>
          <w:rFonts w:ascii="Arial" w:hAnsi="Arial" w:cs="Arial"/>
          <w:i w:val="0"/>
          <w:iCs w:val="0"/>
          <w:sz w:val="24"/>
        </w:rPr>
        <w:t xml:space="preserve">. Full details provided in due </w:t>
      </w:r>
      <w:r w:rsidR="001E6C07">
        <w:rPr>
          <w:rFonts w:ascii="Arial" w:hAnsi="Arial" w:cs="Arial"/>
          <w:i w:val="0"/>
          <w:iCs w:val="0"/>
          <w:sz w:val="24"/>
        </w:rPr>
        <w:t>course. Submission in April 202</w:t>
      </w:r>
      <w:r w:rsidR="00DA3209">
        <w:rPr>
          <w:rFonts w:ascii="Arial" w:hAnsi="Arial" w:cs="Arial"/>
          <w:i w:val="0"/>
          <w:iCs w:val="0"/>
          <w:sz w:val="24"/>
        </w:rPr>
        <w:t>7</w:t>
      </w:r>
      <w:r>
        <w:rPr>
          <w:rFonts w:ascii="Arial" w:hAnsi="Arial" w:cs="Arial"/>
          <w:i w:val="0"/>
          <w:iCs w:val="0"/>
          <w:sz w:val="24"/>
        </w:rPr>
        <w:t>.</w:t>
      </w:r>
    </w:p>
    <w:p w14:paraId="0C863DBF" w14:textId="77777777" w:rsidR="00E20A77" w:rsidRDefault="00E20A77" w:rsidP="00E20A77">
      <w:pPr>
        <w:pStyle w:val="BodyText2"/>
        <w:jc w:val="both"/>
        <w:rPr>
          <w:rFonts w:ascii="Arial" w:hAnsi="Arial" w:cs="Arial"/>
          <w:i w:val="0"/>
          <w:iCs w:val="0"/>
          <w:sz w:val="24"/>
        </w:rPr>
      </w:pPr>
    </w:p>
    <w:p w14:paraId="14FB8AB4" w14:textId="7F8DDAAF" w:rsidR="00E20A77" w:rsidRPr="00FD21FF" w:rsidRDefault="00E20A77" w:rsidP="00E20A77">
      <w:pPr>
        <w:pStyle w:val="BodyText2"/>
        <w:jc w:val="both"/>
        <w:rPr>
          <w:rFonts w:ascii="Arial" w:hAnsi="Arial" w:cs="Arial"/>
          <w:i w:val="0"/>
          <w:iCs w:val="0"/>
          <w:sz w:val="24"/>
        </w:rPr>
      </w:pPr>
      <w:r w:rsidRPr="00044DA5">
        <w:rPr>
          <w:rFonts w:ascii="Arial" w:hAnsi="Arial" w:cs="Arial"/>
          <w:b/>
          <w:i w:val="0"/>
          <w:iCs w:val="0"/>
          <w:sz w:val="24"/>
        </w:rPr>
        <w:t>Final exam (70%)</w:t>
      </w:r>
      <w:r>
        <w:rPr>
          <w:rFonts w:ascii="Arial" w:hAnsi="Arial" w:cs="Arial"/>
          <w:b/>
          <w:i w:val="0"/>
          <w:iCs w:val="0"/>
          <w:sz w:val="24"/>
        </w:rPr>
        <w:t xml:space="preserve">: </w:t>
      </w:r>
      <w:r w:rsidR="001E6C07">
        <w:rPr>
          <w:rFonts w:ascii="Arial" w:hAnsi="Arial" w:cs="Arial"/>
          <w:i w:val="0"/>
          <w:iCs w:val="0"/>
          <w:sz w:val="24"/>
        </w:rPr>
        <w:t>To be taken in May 202</w:t>
      </w:r>
      <w:r w:rsidR="00DA3209">
        <w:rPr>
          <w:rFonts w:ascii="Arial" w:hAnsi="Arial" w:cs="Arial"/>
          <w:i w:val="0"/>
          <w:iCs w:val="0"/>
          <w:sz w:val="24"/>
        </w:rPr>
        <w:t>7</w:t>
      </w:r>
      <w:r w:rsidR="0004016E">
        <w:rPr>
          <w:rFonts w:ascii="Arial" w:hAnsi="Arial" w:cs="Arial"/>
          <w:i w:val="0"/>
          <w:iCs w:val="0"/>
          <w:sz w:val="24"/>
        </w:rPr>
        <w:t>.</w:t>
      </w:r>
      <w:r>
        <w:rPr>
          <w:rFonts w:ascii="Arial" w:hAnsi="Arial" w:cs="Arial"/>
          <w:i w:val="0"/>
          <w:iCs w:val="0"/>
          <w:sz w:val="24"/>
        </w:rPr>
        <w:t xml:space="preserve"> </w:t>
      </w:r>
    </w:p>
    <w:p w14:paraId="1104C55B" w14:textId="77777777" w:rsidR="00E20A77" w:rsidRDefault="00E20A77" w:rsidP="00E20A77">
      <w:pPr>
        <w:pStyle w:val="BodyText2"/>
        <w:jc w:val="both"/>
        <w:rPr>
          <w:rFonts w:ascii="Arial" w:hAnsi="Arial" w:cs="Arial"/>
          <w:b/>
          <w:i w:val="0"/>
          <w:iCs w:val="0"/>
          <w:sz w:val="24"/>
        </w:rPr>
      </w:pPr>
    </w:p>
    <w:p w14:paraId="7F13DCBE" w14:textId="77777777" w:rsidR="00E20A77" w:rsidRPr="003310DE" w:rsidRDefault="00E20A77" w:rsidP="00E20A77">
      <w:pPr>
        <w:tabs>
          <w:tab w:val="num" w:pos="993"/>
        </w:tabs>
        <w:jc w:val="both"/>
        <w:rPr>
          <w:rFonts w:ascii="Arial" w:hAnsi="Arial" w:cs="Arial"/>
          <w:b/>
          <w:bCs/>
        </w:rPr>
      </w:pPr>
      <w:r w:rsidRPr="003310DE">
        <w:rPr>
          <w:rFonts w:ascii="Arial" w:hAnsi="Arial" w:cs="Arial"/>
          <w:b/>
          <w:bCs/>
        </w:rPr>
        <w:t>Note on assessment of students allowed to sit a supplemental exam</w:t>
      </w:r>
      <w:r>
        <w:rPr>
          <w:rFonts w:ascii="Arial" w:hAnsi="Arial" w:cs="Arial"/>
          <w:b/>
          <w:bCs/>
        </w:rPr>
        <w:t xml:space="preserve">: </w:t>
      </w:r>
      <w:r w:rsidRPr="003310DE">
        <w:rPr>
          <w:rFonts w:ascii="Arial" w:hAnsi="Arial" w:cs="Arial"/>
          <w:bCs/>
        </w:rPr>
        <w:t xml:space="preserve">Students who have failed the module and are </w:t>
      </w:r>
      <w:r>
        <w:rPr>
          <w:rFonts w:ascii="Arial" w:hAnsi="Arial" w:cs="Arial"/>
          <w:bCs/>
        </w:rPr>
        <w:t xml:space="preserve">invited </w:t>
      </w:r>
      <w:r w:rsidRPr="003310DE">
        <w:rPr>
          <w:rFonts w:ascii="Arial" w:hAnsi="Arial" w:cs="Arial"/>
          <w:bCs/>
        </w:rPr>
        <w:t xml:space="preserve">to sit a supplemental exam will be examined by a written exam only. </w:t>
      </w:r>
      <w:r w:rsidRPr="00A33F32">
        <w:rPr>
          <w:rFonts w:ascii="Arial" w:hAnsi="Arial" w:cs="Arial"/>
          <w:bCs/>
        </w:rPr>
        <w:t xml:space="preserve">Previous CA (continuous assessment) will </w:t>
      </w:r>
      <w:r w:rsidRPr="00A33F32">
        <w:rPr>
          <w:rFonts w:ascii="Arial" w:hAnsi="Arial" w:cs="Arial"/>
          <w:bCs/>
          <w:u w:val="single"/>
        </w:rPr>
        <w:t>not</w:t>
      </w:r>
      <w:r w:rsidRPr="00A33F32">
        <w:rPr>
          <w:rFonts w:ascii="Arial" w:hAnsi="Arial" w:cs="Arial"/>
          <w:bCs/>
        </w:rPr>
        <w:t xml:space="preserve"> be </w:t>
      </w:r>
      <w:proofErr w:type="gramStart"/>
      <w:r w:rsidRPr="00A33F32">
        <w:rPr>
          <w:rFonts w:ascii="Arial" w:hAnsi="Arial" w:cs="Arial"/>
          <w:bCs/>
        </w:rPr>
        <w:t>taken into account</w:t>
      </w:r>
      <w:proofErr w:type="gramEnd"/>
      <w:r w:rsidRPr="00A33F32">
        <w:rPr>
          <w:rFonts w:ascii="Arial" w:hAnsi="Arial" w:cs="Arial"/>
          <w:bCs/>
        </w:rPr>
        <w:t xml:space="preserve"> in such an examination.</w:t>
      </w:r>
    </w:p>
    <w:p w14:paraId="38085711" w14:textId="77777777" w:rsidR="00E20A77" w:rsidRDefault="00E20A77" w:rsidP="00E20A77">
      <w:pPr>
        <w:pStyle w:val="BodyText2"/>
        <w:jc w:val="both"/>
        <w:rPr>
          <w:rFonts w:ascii="Arial" w:hAnsi="Arial" w:cs="Arial"/>
          <w:b/>
          <w:i w:val="0"/>
          <w:iCs w:val="0"/>
          <w:sz w:val="24"/>
        </w:rPr>
      </w:pPr>
    </w:p>
    <w:p w14:paraId="79136DA0" w14:textId="37E27E12" w:rsidR="00E25F2B" w:rsidRDefault="00E25F2B" w:rsidP="00E25F2B">
      <w:pPr>
        <w:pStyle w:val="BodyText2"/>
        <w:jc w:val="both"/>
        <w:rPr>
          <w:rFonts w:ascii="Arial" w:hAnsi="Arial" w:cs="Arial"/>
          <w:bCs/>
          <w:i w:val="0"/>
          <w:iCs w:val="0"/>
          <w:sz w:val="24"/>
        </w:rPr>
      </w:pPr>
      <w:r w:rsidRPr="00E25F2B">
        <w:rPr>
          <w:rFonts w:ascii="Arial" w:hAnsi="Arial" w:cs="Arial"/>
          <w:b/>
          <w:i w:val="0"/>
          <w:iCs w:val="0"/>
          <w:sz w:val="24"/>
        </w:rPr>
        <w:t>Note on attendance:</w:t>
      </w:r>
      <w:r>
        <w:rPr>
          <w:rFonts w:ascii="Arial" w:hAnsi="Arial" w:cs="Arial"/>
          <w:bCs/>
          <w:i w:val="0"/>
          <w:iCs w:val="0"/>
          <w:sz w:val="24"/>
        </w:rPr>
        <w:t xml:space="preserve"> </w:t>
      </w:r>
      <w:r w:rsidRPr="00E25F2B">
        <w:rPr>
          <w:rFonts w:ascii="Arial" w:hAnsi="Arial" w:cs="Arial"/>
          <w:bCs/>
          <w:i w:val="0"/>
          <w:iCs w:val="0"/>
          <w:sz w:val="24"/>
        </w:rPr>
        <w:t xml:space="preserve">Attendance at lectures and tutorials is required, any student who attends less than two thirds of lectures and tutorials may be deemed non-satisfactory as per college regulations and may not be allowed to sit the final exam.  </w:t>
      </w:r>
    </w:p>
    <w:p w14:paraId="45776BD2" w14:textId="77777777" w:rsidR="00E20A77" w:rsidRPr="00B72991" w:rsidRDefault="00E20A77" w:rsidP="00E20A77">
      <w:pPr>
        <w:jc w:val="both"/>
        <w:rPr>
          <w:rFonts w:ascii="Arial" w:hAnsi="Arial" w:cs="Arial"/>
        </w:rPr>
      </w:pPr>
    </w:p>
    <w:p w14:paraId="08DCB1B7" w14:textId="30EC611C" w:rsidR="00D6718A" w:rsidRDefault="003D550F" w:rsidP="00D6718A">
      <w:pPr>
        <w:pStyle w:val="BodyText2"/>
        <w:pBdr>
          <w:top w:val="single" w:sz="8" w:space="1" w:color="auto"/>
          <w:left w:val="single" w:sz="4" w:space="4" w:color="auto"/>
          <w:bottom w:val="single" w:sz="8" w:space="1" w:color="auto"/>
          <w:right w:val="single" w:sz="4" w:space="4" w:color="auto"/>
        </w:pBdr>
        <w:jc w:val="center"/>
        <w:rPr>
          <w:rFonts w:ascii="Arial" w:hAnsi="Arial" w:cs="Arial"/>
          <w:i w:val="0"/>
          <w:iCs w:val="0"/>
          <w:sz w:val="24"/>
        </w:rPr>
      </w:pPr>
      <w:r>
        <w:rPr>
          <w:rFonts w:ascii="Arial" w:hAnsi="Arial" w:cs="Arial"/>
          <w:b/>
          <w:i w:val="0"/>
          <w:iCs w:val="0"/>
          <w:sz w:val="24"/>
        </w:rPr>
        <w:lastRenderedPageBreak/>
        <w:t>M</w:t>
      </w:r>
      <w:r w:rsidR="00D6718A">
        <w:rPr>
          <w:rFonts w:ascii="Arial" w:hAnsi="Arial" w:cs="Arial"/>
          <w:b/>
          <w:i w:val="0"/>
          <w:iCs w:val="0"/>
          <w:sz w:val="24"/>
        </w:rPr>
        <w:t>ODULE SCHEDULE</w:t>
      </w:r>
    </w:p>
    <w:p w14:paraId="5EB4D74C" w14:textId="77777777" w:rsidR="00D6718A" w:rsidRDefault="00D6718A" w:rsidP="00D6718A">
      <w:pPr>
        <w:pStyle w:val="BodyText2"/>
        <w:jc w:val="both"/>
        <w:rPr>
          <w:rFonts w:ascii="Arial" w:hAnsi="Arial" w:cs="Arial"/>
          <w:i w:val="0"/>
          <w:sz w:val="22"/>
          <w:szCs w:val="22"/>
          <w:u w:val="singl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402"/>
        <w:gridCol w:w="5103"/>
      </w:tblGrid>
      <w:tr w:rsidR="00A07EE7" w14:paraId="47B0CA6F" w14:textId="77777777" w:rsidTr="0070304D">
        <w:tc>
          <w:tcPr>
            <w:tcW w:w="988" w:type="dxa"/>
            <w:tcBorders>
              <w:top w:val="single" w:sz="4" w:space="0" w:color="auto"/>
              <w:left w:val="single" w:sz="4" w:space="0" w:color="auto"/>
              <w:bottom w:val="single" w:sz="4" w:space="0" w:color="auto"/>
              <w:right w:val="single" w:sz="4" w:space="0" w:color="auto"/>
            </w:tcBorders>
            <w:hideMark/>
          </w:tcPr>
          <w:p w14:paraId="7411F195" w14:textId="77777777" w:rsidR="00A07EE7" w:rsidRPr="00511FAD" w:rsidRDefault="00A07EE7" w:rsidP="000F713E">
            <w:pPr>
              <w:pStyle w:val="Heading5"/>
              <w:spacing w:before="240"/>
              <w:jc w:val="center"/>
              <w:rPr>
                <w:rFonts w:ascii="Arial" w:hAnsi="Arial" w:cs="Arial"/>
                <w:b/>
                <w:i w:val="0"/>
                <w:sz w:val="24"/>
                <w:lang w:eastAsia="en-IE"/>
              </w:rPr>
            </w:pPr>
            <w:r w:rsidRPr="00511FAD">
              <w:rPr>
                <w:rFonts w:ascii="Arial" w:hAnsi="Arial" w:cs="Arial"/>
                <w:b/>
                <w:i w:val="0"/>
                <w:sz w:val="24"/>
                <w:lang w:eastAsia="en-IE"/>
              </w:rPr>
              <w:t>Topic</w:t>
            </w:r>
          </w:p>
        </w:tc>
        <w:tc>
          <w:tcPr>
            <w:tcW w:w="3402" w:type="dxa"/>
            <w:tcBorders>
              <w:top w:val="single" w:sz="4" w:space="0" w:color="auto"/>
              <w:left w:val="single" w:sz="4" w:space="0" w:color="auto"/>
              <w:bottom w:val="single" w:sz="4" w:space="0" w:color="auto"/>
              <w:right w:val="single" w:sz="4" w:space="0" w:color="auto"/>
            </w:tcBorders>
            <w:hideMark/>
          </w:tcPr>
          <w:p w14:paraId="6F6DE0BB" w14:textId="77777777" w:rsidR="00A07EE7" w:rsidRPr="00511FAD" w:rsidRDefault="00A07EE7" w:rsidP="000F713E">
            <w:pPr>
              <w:pStyle w:val="Heading5"/>
              <w:spacing w:before="240"/>
              <w:rPr>
                <w:rFonts w:ascii="Arial" w:hAnsi="Arial" w:cs="Arial"/>
                <w:b/>
                <w:i w:val="0"/>
                <w:sz w:val="24"/>
                <w:lang w:eastAsia="en-IE"/>
              </w:rPr>
            </w:pPr>
            <w:r w:rsidRPr="00511FAD">
              <w:rPr>
                <w:rFonts w:ascii="Arial" w:hAnsi="Arial" w:cs="Arial"/>
                <w:b/>
                <w:i w:val="0"/>
                <w:sz w:val="24"/>
                <w:lang w:eastAsia="en-IE"/>
              </w:rPr>
              <w:t>Details</w:t>
            </w:r>
          </w:p>
        </w:tc>
        <w:tc>
          <w:tcPr>
            <w:tcW w:w="5103" w:type="dxa"/>
            <w:tcBorders>
              <w:top w:val="single" w:sz="4" w:space="0" w:color="auto"/>
              <w:left w:val="single" w:sz="4" w:space="0" w:color="auto"/>
              <w:bottom w:val="single" w:sz="4" w:space="0" w:color="auto"/>
              <w:right w:val="single" w:sz="4" w:space="0" w:color="auto"/>
            </w:tcBorders>
            <w:hideMark/>
          </w:tcPr>
          <w:p w14:paraId="65534CA9" w14:textId="290AC836" w:rsidR="00A07EE7" w:rsidRPr="00511FAD" w:rsidRDefault="00A07EE7" w:rsidP="000F713E">
            <w:pPr>
              <w:pStyle w:val="Heading2"/>
              <w:spacing w:before="240" w:after="240"/>
              <w:jc w:val="left"/>
              <w:rPr>
                <w:rFonts w:ascii="Arial" w:hAnsi="Arial" w:cs="Arial"/>
                <w:lang w:eastAsia="en-IE"/>
              </w:rPr>
            </w:pPr>
            <w:r w:rsidRPr="00511FAD">
              <w:rPr>
                <w:rFonts w:ascii="Arial" w:hAnsi="Arial" w:cs="Arial"/>
                <w:lang w:eastAsia="en-IE"/>
              </w:rPr>
              <w:t>Readings (</w:t>
            </w:r>
            <w:r w:rsidR="000F713E">
              <w:rPr>
                <w:rFonts w:ascii="Arial" w:hAnsi="Arial" w:cs="Arial"/>
                <w:lang w:eastAsia="en-IE"/>
              </w:rPr>
              <w:t xml:space="preserve">additionally, </w:t>
            </w:r>
            <w:r w:rsidR="00D27A89">
              <w:rPr>
                <w:rFonts w:ascii="Arial" w:hAnsi="Arial" w:cs="Arial"/>
                <w:lang w:eastAsia="en-IE"/>
              </w:rPr>
              <w:t>we</w:t>
            </w:r>
            <w:r w:rsidR="000F713E">
              <w:rPr>
                <w:rFonts w:ascii="Arial" w:hAnsi="Arial" w:cs="Arial"/>
                <w:lang w:eastAsia="en-IE"/>
              </w:rPr>
              <w:t xml:space="preserve"> will refer to extra readings/podcasts</w:t>
            </w:r>
            <w:r w:rsidR="00C877F0">
              <w:rPr>
                <w:rFonts w:ascii="Arial" w:hAnsi="Arial" w:cs="Arial"/>
                <w:lang w:eastAsia="en-IE"/>
              </w:rPr>
              <w:t>/courses</w:t>
            </w:r>
            <w:r w:rsidR="000F713E">
              <w:rPr>
                <w:rFonts w:ascii="Arial" w:hAnsi="Arial" w:cs="Arial"/>
                <w:lang w:eastAsia="en-IE"/>
              </w:rPr>
              <w:t xml:space="preserve"> on the lecture notes, which are </w:t>
            </w:r>
            <w:r w:rsidR="000F713E" w:rsidRPr="000F713E">
              <w:rPr>
                <w:rFonts w:ascii="Arial" w:hAnsi="Arial" w:cs="Arial"/>
                <w:u w:val="single"/>
                <w:lang w:eastAsia="en-IE"/>
              </w:rPr>
              <w:t>required</w:t>
            </w:r>
            <w:r w:rsidR="000F713E">
              <w:rPr>
                <w:rFonts w:ascii="Arial" w:hAnsi="Arial" w:cs="Arial"/>
                <w:lang w:eastAsia="en-IE"/>
              </w:rPr>
              <w:t xml:space="preserve"> unless advised otherwise)</w:t>
            </w:r>
          </w:p>
        </w:tc>
      </w:tr>
      <w:tr w:rsidR="00477BD8" w14:paraId="3BAD309F" w14:textId="77777777" w:rsidTr="0070304D">
        <w:tc>
          <w:tcPr>
            <w:tcW w:w="988" w:type="dxa"/>
            <w:tcBorders>
              <w:top w:val="single" w:sz="4" w:space="0" w:color="auto"/>
              <w:left w:val="single" w:sz="4" w:space="0" w:color="auto"/>
              <w:bottom w:val="single" w:sz="4" w:space="0" w:color="auto"/>
              <w:right w:val="single" w:sz="4" w:space="0" w:color="auto"/>
            </w:tcBorders>
          </w:tcPr>
          <w:p w14:paraId="037FA88D" w14:textId="77777777" w:rsidR="00477BD8" w:rsidRDefault="00477BD8" w:rsidP="00477BD8">
            <w:pPr>
              <w:jc w:val="center"/>
              <w:rPr>
                <w:rFonts w:ascii="Arial" w:hAnsi="Arial" w:cs="Arial"/>
                <w:lang w:eastAsia="en-IE"/>
              </w:rPr>
            </w:pPr>
          </w:p>
          <w:p w14:paraId="5371E96F" w14:textId="5E099FFB" w:rsidR="00477BD8" w:rsidRDefault="00477BD8" w:rsidP="00477BD8">
            <w:pPr>
              <w:jc w:val="center"/>
              <w:rPr>
                <w:rFonts w:ascii="Arial" w:hAnsi="Arial" w:cs="Arial"/>
                <w:lang w:eastAsia="en-IE"/>
              </w:rPr>
            </w:pPr>
            <w:r>
              <w:rPr>
                <w:rFonts w:ascii="Arial" w:hAnsi="Arial" w:cs="Arial"/>
                <w:lang w:eastAsia="en-IE"/>
              </w:rPr>
              <w:t>1</w:t>
            </w:r>
          </w:p>
          <w:p w14:paraId="5A7E878F" w14:textId="77777777" w:rsidR="00477BD8" w:rsidRDefault="00477BD8" w:rsidP="00477BD8">
            <w:pPr>
              <w:jc w:val="center"/>
              <w:rPr>
                <w:rFonts w:ascii="Arial" w:hAnsi="Arial" w:cs="Arial"/>
                <w:lang w:eastAsia="en-IE"/>
              </w:rPr>
            </w:pPr>
          </w:p>
        </w:tc>
        <w:tc>
          <w:tcPr>
            <w:tcW w:w="3402" w:type="dxa"/>
            <w:tcBorders>
              <w:top w:val="single" w:sz="4" w:space="0" w:color="auto"/>
              <w:left w:val="single" w:sz="4" w:space="0" w:color="auto"/>
              <w:bottom w:val="single" w:sz="4" w:space="0" w:color="auto"/>
              <w:right w:val="single" w:sz="4" w:space="0" w:color="auto"/>
            </w:tcBorders>
            <w:vAlign w:val="center"/>
          </w:tcPr>
          <w:p w14:paraId="54153AB6" w14:textId="77777777" w:rsidR="00477BD8" w:rsidRDefault="00477BD8" w:rsidP="00477BD8">
            <w:pPr>
              <w:rPr>
                <w:rFonts w:ascii="Arial" w:hAnsi="Arial" w:cs="Arial"/>
                <w:lang w:eastAsia="en-IE"/>
              </w:rPr>
            </w:pPr>
          </w:p>
          <w:p w14:paraId="4D7A4DD4" w14:textId="77777777" w:rsidR="00477BD8" w:rsidRDefault="00477BD8" w:rsidP="00477BD8">
            <w:pPr>
              <w:rPr>
                <w:rFonts w:ascii="Arial" w:hAnsi="Arial" w:cs="Arial"/>
                <w:lang w:eastAsia="en-IE"/>
              </w:rPr>
            </w:pPr>
            <w:r w:rsidRPr="0063253B">
              <w:rPr>
                <w:rFonts w:ascii="Arial" w:hAnsi="Arial" w:cs="Arial"/>
                <w:lang w:eastAsia="en-IE"/>
              </w:rPr>
              <w:t>Related parties and changes in foreign exchange rates</w:t>
            </w:r>
          </w:p>
          <w:p w14:paraId="432358DC" w14:textId="77777777" w:rsidR="00477BD8" w:rsidRPr="0063253B" w:rsidRDefault="00477BD8" w:rsidP="00477BD8">
            <w:pPr>
              <w:rPr>
                <w:rFonts w:ascii="Arial" w:hAnsi="Arial" w:cs="Arial"/>
                <w:lang w:eastAsia="en-IE"/>
              </w:rPr>
            </w:pPr>
          </w:p>
        </w:tc>
        <w:tc>
          <w:tcPr>
            <w:tcW w:w="5103" w:type="dxa"/>
            <w:tcBorders>
              <w:top w:val="single" w:sz="4" w:space="0" w:color="auto"/>
              <w:left w:val="single" w:sz="4" w:space="0" w:color="auto"/>
              <w:bottom w:val="single" w:sz="4" w:space="0" w:color="auto"/>
              <w:right w:val="single" w:sz="4" w:space="0" w:color="auto"/>
            </w:tcBorders>
          </w:tcPr>
          <w:p w14:paraId="6808A590" w14:textId="77777777" w:rsidR="00477BD8" w:rsidRDefault="00477BD8" w:rsidP="00477BD8">
            <w:pPr>
              <w:ind w:left="360"/>
              <w:rPr>
                <w:rFonts w:ascii="Arial" w:hAnsi="Arial" w:cs="Arial"/>
                <w:lang w:eastAsia="en-IE"/>
              </w:rPr>
            </w:pPr>
          </w:p>
          <w:p w14:paraId="3E14B694" w14:textId="2EC48691" w:rsidR="00477BD8" w:rsidRDefault="00477BD8" w:rsidP="00477BD8">
            <w:pPr>
              <w:rPr>
                <w:rFonts w:ascii="Arial" w:hAnsi="Arial" w:cs="Arial"/>
                <w:lang w:eastAsia="en-IE"/>
              </w:rPr>
            </w:pPr>
            <w:r w:rsidRPr="0063253B">
              <w:rPr>
                <w:rFonts w:ascii="Arial" w:hAnsi="Arial" w:cs="Arial"/>
                <w:lang w:eastAsia="en-IE"/>
              </w:rPr>
              <w:t>Lecture notes, Chapter 21 (Melville), IAS 21, IAS 24</w:t>
            </w:r>
          </w:p>
        </w:tc>
      </w:tr>
      <w:tr w:rsidR="00A07EE7" w14:paraId="5CD17D16" w14:textId="77777777" w:rsidTr="0070304D">
        <w:trPr>
          <w:trHeight w:val="1133"/>
        </w:trPr>
        <w:tc>
          <w:tcPr>
            <w:tcW w:w="988" w:type="dxa"/>
            <w:tcBorders>
              <w:top w:val="single" w:sz="4" w:space="0" w:color="auto"/>
              <w:left w:val="single" w:sz="4" w:space="0" w:color="auto"/>
              <w:bottom w:val="single" w:sz="4" w:space="0" w:color="auto"/>
              <w:right w:val="single" w:sz="4" w:space="0" w:color="auto"/>
            </w:tcBorders>
          </w:tcPr>
          <w:p w14:paraId="787175C3" w14:textId="77777777" w:rsidR="00A07EE7" w:rsidRDefault="00A07EE7" w:rsidP="0052084C">
            <w:pPr>
              <w:jc w:val="center"/>
              <w:rPr>
                <w:rFonts w:ascii="Arial" w:hAnsi="Arial" w:cs="Arial"/>
                <w:lang w:eastAsia="en-IE"/>
              </w:rPr>
            </w:pPr>
          </w:p>
          <w:p w14:paraId="33BFC522" w14:textId="5F4A57E2" w:rsidR="00A07EE7" w:rsidRDefault="0018074E" w:rsidP="0052084C">
            <w:pPr>
              <w:jc w:val="center"/>
              <w:rPr>
                <w:rFonts w:ascii="Arial" w:hAnsi="Arial" w:cs="Arial"/>
                <w:lang w:eastAsia="en-IE"/>
              </w:rPr>
            </w:pPr>
            <w:r>
              <w:rPr>
                <w:rFonts w:ascii="Arial" w:hAnsi="Arial" w:cs="Arial"/>
                <w:lang w:eastAsia="en-IE"/>
              </w:rPr>
              <w:t>2</w:t>
            </w:r>
          </w:p>
          <w:p w14:paraId="5EFA769A" w14:textId="77777777" w:rsidR="00A07EE7" w:rsidRDefault="00A07EE7" w:rsidP="0052084C">
            <w:pPr>
              <w:rPr>
                <w:rFonts w:ascii="Arial" w:hAnsi="Arial" w:cs="Arial"/>
                <w:lang w:eastAsia="en-IE"/>
              </w:rPr>
            </w:pPr>
          </w:p>
        </w:tc>
        <w:tc>
          <w:tcPr>
            <w:tcW w:w="3402" w:type="dxa"/>
            <w:tcBorders>
              <w:top w:val="single" w:sz="4" w:space="0" w:color="auto"/>
              <w:left w:val="single" w:sz="4" w:space="0" w:color="auto"/>
              <w:bottom w:val="single" w:sz="4" w:space="0" w:color="auto"/>
              <w:right w:val="single" w:sz="4" w:space="0" w:color="auto"/>
            </w:tcBorders>
          </w:tcPr>
          <w:p w14:paraId="49A4D633" w14:textId="77777777" w:rsidR="00A07EE7" w:rsidRDefault="00A07EE7" w:rsidP="0052084C">
            <w:pPr>
              <w:rPr>
                <w:rFonts w:ascii="Arial" w:hAnsi="Arial" w:cs="Arial"/>
                <w:lang w:eastAsia="en-IE"/>
              </w:rPr>
            </w:pPr>
          </w:p>
          <w:p w14:paraId="53BA3DB7" w14:textId="3C13402D" w:rsidR="00695E3C" w:rsidRPr="00C7627F" w:rsidRDefault="00A07EE7" w:rsidP="00067864">
            <w:pPr>
              <w:rPr>
                <w:rFonts w:ascii="Arial" w:hAnsi="Arial" w:cs="Arial"/>
                <w:sz w:val="18"/>
                <w:szCs w:val="18"/>
                <w:lang w:eastAsia="en-IE"/>
              </w:rPr>
            </w:pPr>
            <w:r>
              <w:rPr>
                <w:rFonts w:ascii="Arial" w:hAnsi="Arial" w:cs="Arial"/>
                <w:lang w:eastAsia="en-IE"/>
              </w:rPr>
              <w:t>E</w:t>
            </w:r>
            <w:r w:rsidRPr="0063253B">
              <w:rPr>
                <w:rFonts w:ascii="Arial" w:hAnsi="Arial" w:cs="Arial"/>
                <w:lang w:eastAsia="en-IE"/>
              </w:rPr>
              <w:t>arnings per share</w:t>
            </w:r>
          </w:p>
        </w:tc>
        <w:tc>
          <w:tcPr>
            <w:tcW w:w="5103" w:type="dxa"/>
            <w:tcBorders>
              <w:top w:val="single" w:sz="4" w:space="0" w:color="auto"/>
              <w:left w:val="single" w:sz="4" w:space="0" w:color="auto"/>
              <w:bottom w:val="single" w:sz="4" w:space="0" w:color="auto"/>
              <w:right w:val="single" w:sz="4" w:space="0" w:color="auto"/>
            </w:tcBorders>
          </w:tcPr>
          <w:p w14:paraId="2ADE717E" w14:textId="77777777" w:rsidR="00A07EE7" w:rsidRDefault="00A07EE7" w:rsidP="0052084C">
            <w:pPr>
              <w:rPr>
                <w:rFonts w:ascii="Arial" w:hAnsi="Arial" w:cs="Arial"/>
                <w:lang w:eastAsia="en-IE"/>
              </w:rPr>
            </w:pPr>
          </w:p>
          <w:p w14:paraId="32B4CAB6" w14:textId="4567DD88" w:rsidR="00A07EE7" w:rsidRPr="002F6524" w:rsidRDefault="00A07EE7" w:rsidP="00695E3C">
            <w:pPr>
              <w:rPr>
                <w:rFonts w:ascii="Arial" w:hAnsi="Arial" w:cs="Arial"/>
                <w:lang w:eastAsia="en-IE"/>
              </w:rPr>
            </w:pPr>
            <w:r w:rsidRPr="0063253B">
              <w:rPr>
                <w:rFonts w:ascii="Arial" w:hAnsi="Arial" w:cs="Arial"/>
                <w:lang w:eastAsia="en-IE"/>
              </w:rPr>
              <w:t>Lecture notes, Chapter 23 (Melville), IAS 33</w:t>
            </w:r>
          </w:p>
        </w:tc>
      </w:tr>
      <w:tr w:rsidR="00EE360F" w14:paraId="3F7AACFE" w14:textId="77777777" w:rsidTr="0070304D">
        <w:trPr>
          <w:trHeight w:val="1133"/>
        </w:trPr>
        <w:tc>
          <w:tcPr>
            <w:tcW w:w="988" w:type="dxa"/>
            <w:tcBorders>
              <w:top w:val="single" w:sz="4" w:space="0" w:color="auto"/>
              <w:left w:val="single" w:sz="4" w:space="0" w:color="auto"/>
              <w:bottom w:val="single" w:sz="4" w:space="0" w:color="auto"/>
              <w:right w:val="single" w:sz="4" w:space="0" w:color="auto"/>
            </w:tcBorders>
          </w:tcPr>
          <w:p w14:paraId="66CA6C47" w14:textId="77777777" w:rsidR="00EE360F" w:rsidRDefault="00EE360F" w:rsidP="00EE360F">
            <w:pPr>
              <w:jc w:val="center"/>
              <w:rPr>
                <w:rFonts w:ascii="Arial" w:hAnsi="Arial" w:cs="Arial"/>
                <w:lang w:eastAsia="en-IE"/>
              </w:rPr>
            </w:pPr>
          </w:p>
          <w:p w14:paraId="73E26C05" w14:textId="36CE846D" w:rsidR="00EE360F" w:rsidRDefault="00EE360F" w:rsidP="00EE360F">
            <w:pPr>
              <w:jc w:val="center"/>
              <w:rPr>
                <w:rFonts w:ascii="Arial" w:hAnsi="Arial" w:cs="Arial"/>
                <w:lang w:eastAsia="en-IE"/>
              </w:rPr>
            </w:pPr>
            <w:r>
              <w:rPr>
                <w:rFonts w:ascii="Arial" w:hAnsi="Arial" w:cs="Arial"/>
                <w:lang w:eastAsia="en-IE"/>
              </w:rPr>
              <w:t>3</w:t>
            </w:r>
          </w:p>
        </w:tc>
        <w:tc>
          <w:tcPr>
            <w:tcW w:w="3402" w:type="dxa"/>
            <w:tcBorders>
              <w:top w:val="single" w:sz="4" w:space="0" w:color="auto"/>
              <w:left w:val="single" w:sz="4" w:space="0" w:color="auto"/>
              <w:bottom w:val="single" w:sz="4" w:space="0" w:color="auto"/>
              <w:right w:val="single" w:sz="4" w:space="0" w:color="auto"/>
            </w:tcBorders>
          </w:tcPr>
          <w:p w14:paraId="2C840F64" w14:textId="77777777" w:rsidR="00EE360F" w:rsidRDefault="00EE360F" w:rsidP="00EE360F">
            <w:pPr>
              <w:rPr>
                <w:rFonts w:ascii="Arial" w:hAnsi="Arial" w:cs="Arial"/>
                <w:lang w:eastAsia="en-IE"/>
              </w:rPr>
            </w:pPr>
          </w:p>
          <w:p w14:paraId="5056E803" w14:textId="614F47AB" w:rsidR="00EE360F" w:rsidRDefault="00EE360F" w:rsidP="00EE360F">
            <w:pPr>
              <w:rPr>
                <w:rFonts w:ascii="Arial" w:hAnsi="Arial" w:cs="Arial"/>
                <w:lang w:eastAsia="en-IE"/>
              </w:rPr>
            </w:pPr>
            <w:r w:rsidRPr="0063253B">
              <w:rPr>
                <w:rFonts w:ascii="Arial" w:hAnsi="Arial" w:cs="Arial"/>
                <w:lang w:eastAsia="en-IE"/>
              </w:rPr>
              <w:t>Financial instruments</w:t>
            </w:r>
          </w:p>
        </w:tc>
        <w:tc>
          <w:tcPr>
            <w:tcW w:w="5103" w:type="dxa"/>
            <w:tcBorders>
              <w:top w:val="single" w:sz="4" w:space="0" w:color="auto"/>
              <w:left w:val="single" w:sz="4" w:space="0" w:color="auto"/>
              <w:bottom w:val="single" w:sz="4" w:space="0" w:color="auto"/>
              <w:right w:val="single" w:sz="4" w:space="0" w:color="auto"/>
            </w:tcBorders>
          </w:tcPr>
          <w:p w14:paraId="397D4AE1" w14:textId="77777777" w:rsidR="00EE360F" w:rsidRDefault="00EE360F" w:rsidP="00EE360F">
            <w:pPr>
              <w:rPr>
                <w:rFonts w:ascii="Arial" w:hAnsi="Arial" w:cs="Arial"/>
                <w:lang w:eastAsia="en-IE"/>
              </w:rPr>
            </w:pPr>
          </w:p>
          <w:p w14:paraId="16AE78D3" w14:textId="77777777" w:rsidR="00EE360F" w:rsidRDefault="00EE360F" w:rsidP="00EE360F">
            <w:pPr>
              <w:rPr>
                <w:rFonts w:ascii="Arial" w:hAnsi="Arial" w:cs="Arial"/>
                <w:lang w:eastAsia="en-IE"/>
              </w:rPr>
            </w:pPr>
            <w:r w:rsidRPr="0063253B">
              <w:rPr>
                <w:rFonts w:ascii="Arial" w:hAnsi="Arial" w:cs="Arial"/>
                <w:lang w:eastAsia="en-IE"/>
              </w:rPr>
              <w:t>Lecture notes,</w:t>
            </w:r>
            <w:r>
              <w:rPr>
                <w:rFonts w:ascii="Arial" w:hAnsi="Arial" w:cs="Arial"/>
                <w:lang w:eastAsia="en-IE"/>
              </w:rPr>
              <w:t xml:space="preserve"> Chapter 11 (Melville), IAS 32</w:t>
            </w:r>
            <w:r w:rsidRPr="0063253B">
              <w:rPr>
                <w:rFonts w:ascii="Arial" w:hAnsi="Arial" w:cs="Arial"/>
                <w:lang w:eastAsia="en-IE"/>
              </w:rPr>
              <w:t>, IFRS 7, IFRS 9</w:t>
            </w:r>
          </w:p>
          <w:p w14:paraId="310FA005" w14:textId="389A286B" w:rsidR="00EE360F" w:rsidRDefault="00EE360F" w:rsidP="00EE360F">
            <w:pPr>
              <w:rPr>
                <w:rFonts w:ascii="Arial" w:hAnsi="Arial" w:cs="Arial"/>
                <w:lang w:eastAsia="en-IE"/>
              </w:rPr>
            </w:pPr>
          </w:p>
        </w:tc>
      </w:tr>
      <w:tr w:rsidR="00412236" w14:paraId="2AE3CDBB" w14:textId="77777777" w:rsidTr="0070304D">
        <w:tc>
          <w:tcPr>
            <w:tcW w:w="988" w:type="dxa"/>
            <w:tcBorders>
              <w:top w:val="single" w:sz="4" w:space="0" w:color="auto"/>
              <w:left w:val="single" w:sz="4" w:space="0" w:color="auto"/>
              <w:bottom w:val="single" w:sz="4" w:space="0" w:color="auto"/>
              <w:right w:val="single" w:sz="4" w:space="0" w:color="auto"/>
            </w:tcBorders>
          </w:tcPr>
          <w:p w14:paraId="0B513688" w14:textId="77777777" w:rsidR="00412236" w:rsidRDefault="00412236" w:rsidP="00412236">
            <w:pPr>
              <w:jc w:val="center"/>
              <w:rPr>
                <w:rFonts w:ascii="Arial" w:hAnsi="Arial" w:cs="Arial"/>
                <w:lang w:eastAsia="en-IE"/>
              </w:rPr>
            </w:pPr>
          </w:p>
          <w:p w14:paraId="44D20E86" w14:textId="40754B90" w:rsidR="00412236" w:rsidRDefault="00412236" w:rsidP="00412236">
            <w:pPr>
              <w:jc w:val="center"/>
              <w:rPr>
                <w:rFonts w:ascii="Arial" w:hAnsi="Arial" w:cs="Arial"/>
                <w:lang w:eastAsia="en-IE"/>
              </w:rPr>
            </w:pPr>
            <w:r>
              <w:rPr>
                <w:rFonts w:ascii="Arial" w:hAnsi="Arial" w:cs="Arial"/>
                <w:lang w:eastAsia="en-IE"/>
              </w:rPr>
              <w:t>4</w:t>
            </w:r>
          </w:p>
        </w:tc>
        <w:tc>
          <w:tcPr>
            <w:tcW w:w="3402" w:type="dxa"/>
            <w:tcBorders>
              <w:top w:val="single" w:sz="4" w:space="0" w:color="auto"/>
              <w:left w:val="single" w:sz="4" w:space="0" w:color="auto"/>
              <w:bottom w:val="single" w:sz="4" w:space="0" w:color="auto"/>
              <w:right w:val="single" w:sz="4" w:space="0" w:color="auto"/>
            </w:tcBorders>
          </w:tcPr>
          <w:p w14:paraId="03F13591" w14:textId="77777777" w:rsidR="00412236" w:rsidRDefault="00412236" w:rsidP="00412236">
            <w:pPr>
              <w:rPr>
                <w:rFonts w:ascii="Arial" w:hAnsi="Arial" w:cs="Arial"/>
                <w:lang w:eastAsia="en-IE"/>
              </w:rPr>
            </w:pPr>
          </w:p>
          <w:p w14:paraId="57A0ABB4" w14:textId="77777777" w:rsidR="00412236" w:rsidRDefault="00412236" w:rsidP="00412236">
            <w:pPr>
              <w:rPr>
                <w:rFonts w:ascii="Arial" w:hAnsi="Arial" w:cs="Arial"/>
                <w:lang w:eastAsia="en-IE"/>
              </w:rPr>
            </w:pPr>
            <w:r>
              <w:rPr>
                <w:rFonts w:ascii="Arial" w:hAnsi="Arial" w:cs="Arial"/>
                <w:lang w:eastAsia="en-IE"/>
              </w:rPr>
              <w:t>Sustainability and the accountant</w:t>
            </w:r>
          </w:p>
          <w:p w14:paraId="498416BA" w14:textId="77777777" w:rsidR="00412236" w:rsidRDefault="00412236" w:rsidP="00412236">
            <w:pPr>
              <w:rPr>
                <w:rFonts w:ascii="Arial" w:hAnsi="Arial" w:cs="Arial"/>
                <w:lang w:eastAsia="en-IE"/>
              </w:rPr>
            </w:pPr>
          </w:p>
        </w:tc>
        <w:tc>
          <w:tcPr>
            <w:tcW w:w="5103" w:type="dxa"/>
            <w:tcBorders>
              <w:top w:val="single" w:sz="4" w:space="0" w:color="auto"/>
              <w:left w:val="single" w:sz="4" w:space="0" w:color="auto"/>
              <w:bottom w:val="single" w:sz="4" w:space="0" w:color="auto"/>
              <w:right w:val="single" w:sz="4" w:space="0" w:color="auto"/>
            </w:tcBorders>
          </w:tcPr>
          <w:p w14:paraId="49E802CA" w14:textId="77777777" w:rsidR="00412236" w:rsidRDefault="00412236" w:rsidP="00412236">
            <w:pPr>
              <w:rPr>
                <w:rFonts w:ascii="Arial" w:hAnsi="Arial" w:cs="Arial"/>
                <w:lang w:eastAsia="en-IE"/>
              </w:rPr>
            </w:pPr>
          </w:p>
          <w:p w14:paraId="6B68B48F" w14:textId="64BFD686" w:rsidR="00412236" w:rsidRDefault="00412236" w:rsidP="00412236">
            <w:pPr>
              <w:rPr>
                <w:rFonts w:ascii="Arial" w:hAnsi="Arial" w:cs="Arial"/>
                <w:lang w:eastAsia="en-IE"/>
              </w:rPr>
            </w:pPr>
            <w:r>
              <w:rPr>
                <w:rFonts w:ascii="Arial" w:hAnsi="Arial" w:cs="Arial"/>
                <w:lang w:eastAsia="en-IE"/>
              </w:rPr>
              <w:t xml:space="preserve">Lecture notes </w:t>
            </w:r>
          </w:p>
        </w:tc>
      </w:tr>
      <w:tr w:rsidR="00EE360F" w14:paraId="5FB83234" w14:textId="77777777" w:rsidTr="0070304D">
        <w:tc>
          <w:tcPr>
            <w:tcW w:w="988" w:type="dxa"/>
            <w:tcBorders>
              <w:top w:val="single" w:sz="4" w:space="0" w:color="auto"/>
              <w:left w:val="single" w:sz="4" w:space="0" w:color="auto"/>
              <w:bottom w:val="single" w:sz="4" w:space="0" w:color="auto"/>
              <w:right w:val="single" w:sz="4" w:space="0" w:color="auto"/>
            </w:tcBorders>
          </w:tcPr>
          <w:p w14:paraId="44CA4271" w14:textId="77777777" w:rsidR="00EE360F" w:rsidRDefault="00EE360F" w:rsidP="00EE360F">
            <w:pPr>
              <w:jc w:val="center"/>
              <w:rPr>
                <w:rFonts w:ascii="Arial" w:hAnsi="Arial" w:cs="Arial"/>
                <w:lang w:eastAsia="en-IE"/>
              </w:rPr>
            </w:pPr>
          </w:p>
          <w:p w14:paraId="51D5A07D" w14:textId="3E5C4BF3" w:rsidR="00EE360F" w:rsidRDefault="00412236" w:rsidP="00EE360F">
            <w:pPr>
              <w:jc w:val="center"/>
              <w:rPr>
                <w:rFonts w:ascii="Arial" w:hAnsi="Arial" w:cs="Arial"/>
                <w:lang w:eastAsia="en-IE"/>
              </w:rPr>
            </w:pPr>
            <w:r>
              <w:rPr>
                <w:rFonts w:ascii="Arial" w:hAnsi="Arial" w:cs="Arial"/>
                <w:lang w:eastAsia="en-IE"/>
              </w:rPr>
              <w:t>5</w:t>
            </w:r>
          </w:p>
        </w:tc>
        <w:tc>
          <w:tcPr>
            <w:tcW w:w="3402" w:type="dxa"/>
            <w:tcBorders>
              <w:top w:val="single" w:sz="4" w:space="0" w:color="auto"/>
              <w:left w:val="single" w:sz="4" w:space="0" w:color="auto"/>
              <w:bottom w:val="single" w:sz="4" w:space="0" w:color="auto"/>
              <w:right w:val="single" w:sz="4" w:space="0" w:color="auto"/>
            </w:tcBorders>
          </w:tcPr>
          <w:p w14:paraId="7183B5AA" w14:textId="77777777" w:rsidR="00EE360F" w:rsidRDefault="00EE360F" w:rsidP="00EE360F">
            <w:pPr>
              <w:rPr>
                <w:rFonts w:ascii="Arial" w:hAnsi="Arial" w:cs="Arial"/>
                <w:lang w:eastAsia="en-IE"/>
              </w:rPr>
            </w:pPr>
          </w:p>
          <w:p w14:paraId="64DD363D" w14:textId="77777777" w:rsidR="00EE360F" w:rsidRDefault="00EE360F" w:rsidP="00EE360F">
            <w:pPr>
              <w:rPr>
                <w:rFonts w:ascii="Arial" w:hAnsi="Arial" w:cs="Arial"/>
                <w:lang w:eastAsia="en-IE"/>
              </w:rPr>
            </w:pPr>
            <w:r w:rsidRPr="0063253B">
              <w:rPr>
                <w:rFonts w:ascii="Arial" w:hAnsi="Arial" w:cs="Arial"/>
                <w:lang w:eastAsia="en-IE"/>
              </w:rPr>
              <w:t>Analysis of financial statements</w:t>
            </w:r>
          </w:p>
          <w:p w14:paraId="0B7ABD6B" w14:textId="77777777" w:rsidR="00EE360F" w:rsidRDefault="00EE360F" w:rsidP="00EE360F">
            <w:pPr>
              <w:rPr>
                <w:rFonts w:ascii="Arial" w:hAnsi="Arial" w:cs="Arial"/>
                <w:lang w:eastAsia="en-IE"/>
              </w:rPr>
            </w:pPr>
          </w:p>
        </w:tc>
        <w:tc>
          <w:tcPr>
            <w:tcW w:w="5103" w:type="dxa"/>
            <w:tcBorders>
              <w:top w:val="single" w:sz="4" w:space="0" w:color="auto"/>
              <w:left w:val="single" w:sz="4" w:space="0" w:color="auto"/>
              <w:bottom w:val="single" w:sz="4" w:space="0" w:color="auto"/>
              <w:right w:val="single" w:sz="4" w:space="0" w:color="auto"/>
            </w:tcBorders>
          </w:tcPr>
          <w:p w14:paraId="1576A931" w14:textId="77777777" w:rsidR="00EE360F" w:rsidRDefault="00EE360F" w:rsidP="00EE360F">
            <w:pPr>
              <w:rPr>
                <w:rFonts w:ascii="Arial" w:hAnsi="Arial" w:cs="Arial"/>
                <w:lang w:eastAsia="en-IE"/>
              </w:rPr>
            </w:pPr>
          </w:p>
          <w:p w14:paraId="7EC17BD2" w14:textId="66BADAD7" w:rsidR="00EE360F" w:rsidRDefault="00EE360F" w:rsidP="00EE360F">
            <w:pPr>
              <w:rPr>
                <w:rFonts w:ascii="Arial" w:hAnsi="Arial" w:cs="Arial"/>
                <w:lang w:eastAsia="en-IE"/>
              </w:rPr>
            </w:pPr>
            <w:r w:rsidRPr="0063253B">
              <w:rPr>
                <w:rFonts w:ascii="Arial" w:hAnsi="Arial" w:cs="Arial"/>
                <w:lang w:eastAsia="en-IE"/>
              </w:rPr>
              <w:t>Lecture notes</w:t>
            </w:r>
          </w:p>
        </w:tc>
      </w:tr>
      <w:tr w:rsidR="00EE360F" w14:paraId="3D0ADEB9" w14:textId="77777777" w:rsidTr="0070304D">
        <w:tc>
          <w:tcPr>
            <w:tcW w:w="988" w:type="dxa"/>
            <w:tcBorders>
              <w:top w:val="single" w:sz="4" w:space="0" w:color="auto"/>
              <w:left w:val="single" w:sz="4" w:space="0" w:color="auto"/>
              <w:bottom w:val="single" w:sz="4" w:space="0" w:color="auto"/>
              <w:right w:val="single" w:sz="4" w:space="0" w:color="auto"/>
            </w:tcBorders>
          </w:tcPr>
          <w:p w14:paraId="6BB88E14" w14:textId="77777777" w:rsidR="00EE360F" w:rsidRDefault="00EE360F" w:rsidP="00EE360F">
            <w:pPr>
              <w:jc w:val="center"/>
              <w:rPr>
                <w:rFonts w:ascii="Arial" w:hAnsi="Arial" w:cs="Arial"/>
                <w:lang w:eastAsia="en-IE"/>
              </w:rPr>
            </w:pPr>
          </w:p>
          <w:p w14:paraId="222F9459" w14:textId="71D4C2FE" w:rsidR="00EE360F" w:rsidRDefault="00EE360F" w:rsidP="00EE360F">
            <w:pPr>
              <w:jc w:val="center"/>
              <w:rPr>
                <w:rFonts w:ascii="Arial" w:hAnsi="Arial" w:cs="Arial"/>
                <w:lang w:eastAsia="en-IE"/>
              </w:rPr>
            </w:pPr>
            <w:r>
              <w:rPr>
                <w:rFonts w:ascii="Arial" w:hAnsi="Arial" w:cs="Arial"/>
                <w:lang w:eastAsia="en-IE"/>
              </w:rPr>
              <w:t>6</w:t>
            </w:r>
          </w:p>
        </w:tc>
        <w:tc>
          <w:tcPr>
            <w:tcW w:w="3402" w:type="dxa"/>
            <w:tcBorders>
              <w:top w:val="single" w:sz="4" w:space="0" w:color="auto"/>
              <w:left w:val="single" w:sz="4" w:space="0" w:color="auto"/>
              <w:bottom w:val="single" w:sz="4" w:space="0" w:color="auto"/>
              <w:right w:val="single" w:sz="4" w:space="0" w:color="auto"/>
            </w:tcBorders>
          </w:tcPr>
          <w:p w14:paraId="165AD035" w14:textId="77777777" w:rsidR="00EE360F" w:rsidRDefault="00EE360F" w:rsidP="00EE360F">
            <w:pPr>
              <w:rPr>
                <w:rFonts w:ascii="Arial" w:hAnsi="Arial" w:cs="Arial"/>
                <w:lang w:eastAsia="en-IE"/>
              </w:rPr>
            </w:pPr>
          </w:p>
          <w:p w14:paraId="34F24BBC" w14:textId="2E379BCA" w:rsidR="00EE360F" w:rsidRDefault="00EE360F" w:rsidP="00EE360F">
            <w:pPr>
              <w:rPr>
                <w:rFonts w:ascii="Arial" w:hAnsi="Arial" w:cs="Arial"/>
                <w:lang w:eastAsia="en-IE"/>
              </w:rPr>
            </w:pPr>
            <w:r>
              <w:rPr>
                <w:rFonts w:ascii="Arial" w:hAnsi="Arial" w:cs="Arial"/>
                <w:lang w:eastAsia="en-IE"/>
              </w:rPr>
              <w:t>Contemporary issues</w:t>
            </w:r>
            <w:r w:rsidRPr="009A3065">
              <w:rPr>
                <w:rFonts w:ascii="Arial" w:hAnsi="Arial" w:cs="Arial"/>
                <w:lang w:eastAsia="en-IE"/>
              </w:rPr>
              <w:t xml:space="preserve">: </w:t>
            </w:r>
            <w:r>
              <w:rPr>
                <w:rFonts w:ascii="Arial" w:hAnsi="Arial" w:cs="Arial"/>
                <w:lang w:eastAsia="en-IE"/>
              </w:rPr>
              <w:t>UK</w:t>
            </w:r>
            <w:r w:rsidR="0070304D">
              <w:rPr>
                <w:rFonts w:ascii="Arial" w:hAnsi="Arial" w:cs="Arial"/>
                <w:lang w:eastAsia="en-IE"/>
              </w:rPr>
              <w:t>/</w:t>
            </w:r>
            <w:r>
              <w:rPr>
                <w:rFonts w:ascii="Arial" w:hAnsi="Arial" w:cs="Arial"/>
                <w:lang w:eastAsia="en-IE"/>
              </w:rPr>
              <w:t xml:space="preserve">Irish GAAP; </w:t>
            </w:r>
            <w:r w:rsidRPr="00695E3C">
              <w:rPr>
                <w:rFonts w:ascii="Arial" w:hAnsi="Arial" w:cs="Arial"/>
                <w:lang w:eastAsia="en-IE"/>
              </w:rPr>
              <w:t>public sector accounting</w:t>
            </w:r>
            <w:r>
              <w:rPr>
                <w:rFonts w:ascii="Arial" w:hAnsi="Arial" w:cs="Arial"/>
                <w:lang w:eastAsia="en-IE"/>
              </w:rPr>
              <w:t>; alternative performance measures</w:t>
            </w:r>
            <w:r w:rsidR="0079643E">
              <w:rPr>
                <w:rFonts w:ascii="Arial" w:hAnsi="Arial" w:cs="Arial"/>
                <w:lang w:eastAsia="en-IE"/>
              </w:rPr>
              <w:t>; technology and the accountant</w:t>
            </w:r>
          </w:p>
          <w:p w14:paraId="4E5033E7" w14:textId="77777777" w:rsidR="00EE360F" w:rsidRPr="0063253B" w:rsidRDefault="00EE360F" w:rsidP="00EE360F">
            <w:pPr>
              <w:rPr>
                <w:rFonts w:ascii="Arial" w:hAnsi="Arial" w:cs="Arial"/>
                <w:lang w:eastAsia="en-IE"/>
              </w:rPr>
            </w:pPr>
          </w:p>
        </w:tc>
        <w:tc>
          <w:tcPr>
            <w:tcW w:w="5103" w:type="dxa"/>
            <w:tcBorders>
              <w:top w:val="single" w:sz="4" w:space="0" w:color="auto"/>
              <w:left w:val="single" w:sz="4" w:space="0" w:color="auto"/>
              <w:bottom w:val="single" w:sz="4" w:space="0" w:color="auto"/>
              <w:right w:val="single" w:sz="4" w:space="0" w:color="auto"/>
            </w:tcBorders>
          </w:tcPr>
          <w:p w14:paraId="75E3FF21" w14:textId="77777777" w:rsidR="00EE360F" w:rsidRDefault="00EE360F" w:rsidP="00EE360F">
            <w:pPr>
              <w:rPr>
                <w:rFonts w:ascii="Arial" w:hAnsi="Arial" w:cs="Arial"/>
                <w:lang w:eastAsia="en-IE"/>
              </w:rPr>
            </w:pPr>
          </w:p>
          <w:p w14:paraId="46BF8980" w14:textId="7878A7AD" w:rsidR="00EE360F" w:rsidRDefault="00EE360F" w:rsidP="00EE360F">
            <w:pPr>
              <w:rPr>
                <w:rFonts w:ascii="Arial" w:hAnsi="Arial" w:cs="Arial"/>
                <w:lang w:eastAsia="en-IE"/>
              </w:rPr>
            </w:pPr>
            <w:r w:rsidRPr="009A3065">
              <w:rPr>
                <w:rFonts w:ascii="Arial" w:hAnsi="Arial" w:cs="Arial"/>
                <w:lang w:eastAsia="en-IE"/>
              </w:rPr>
              <w:t>Lecture notes</w:t>
            </w:r>
            <w:r w:rsidR="00C877F0">
              <w:rPr>
                <w:rFonts w:ascii="Arial" w:hAnsi="Arial" w:cs="Arial"/>
                <w:lang w:eastAsia="en-IE"/>
              </w:rPr>
              <w:t xml:space="preserve"> </w:t>
            </w:r>
          </w:p>
        </w:tc>
      </w:tr>
      <w:tr w:rsidR="00EE360F" w14:paraId="32EE5903" w14:textId="77777777" w:rsidTr="0070304D">
        <w:tc>
          <w:tcPr>
            <w:tcW w:w="988" w:type="dxa"/>
            <w:tcBorders>
              <w:top w:val="single" w:sz="4" w:space="0" w:color="auto"/>
              <w:left w:val="single" w:sz="4" w:space="0" w:color="auto"/>
              <w:bottom w:val="single" w:sz="4" w:space="0" w:color="auto"/>
              <w:right w:val="single" w:sz="4" w:space="0" w:color="auto"/>
            </w:tcBorders>
          </w:tcPr>
          <w:p w14:paraId="187E8E74" w14:textId="77777777" w:rsidR="00EE360F" w:rsidRDefault="00EE360F" w:rsidP="00EE360F">
            <w:pPr>
              <w:jc w:val="center"/>
              <w:rPr>
                <w:rFonts w:ascii="Arial" w:hAnsi="Arial" w:cs="Arial"/>
                <w:lang w:eastAsia="en-IE"/>
              </w:rPr>
            </w:pPr>
          </w:p>
          <w:p w14:paraId="4A2BC218" w14:textId="3DB4D125" w:rsidR="00EE360F" w:rsidRDefault="00EE360F" w:rsidP="00EE360F">
            <w:pPr>
              <w:jc w:val="center"/>
              <w:rPr>
                <w:rFonts w:ascii="Arial" w:hAnsi="Arial" w:cs="Arial"/>
                <w:lang w:eastAsia="en-IE"/>
              </w:rPr>
            </w:pPr>
            <w:r>
              <w:rPr>
                <w:rFonts w:ascii="Arial" w:hAnsi="Arial" w:cs="Arial"/>
                <w:lang w:eastAsia="en-IE"/>
              </w:rPr>
              <w:t>7</w:t>
            </w:r>
          </w:p>
        </w:tc>
        <w:tc>
          <w:tcPr>
            <w:tcW w:w="3402" w:type="dxa"/>
            <w:tcBorders>
              <w:top w:val="single" w:sz="4" w:space="0" w:color="auto"/>
              <w:left w:val="single" w:sz="4" w:space="0" w:color="auto"/>
              <w:bottom w:val="single" w:sz="4" w:space="0" w:color="auto"/>
              <w:right w:val="single" w:sz="4" w:space="0" w:color="auto"/>
            </w:tcBorders>
          </w:tcPr>
          <w:p w14:paraId="0BC1F747" w14:textId="77777777" w:rsidR="00EE360F" w:rsidRDefault="00EE360F" w:rsidP="00EE360F">
            <w:pPr>
              <w:rPr>
                <w:rFonts w:ascii="Arial" w:hAnsi="Arial" w:cs="Arial"/>
                <w:lang w:eastAsia="en-IE"/>
              </w:rPr>
            </w:pPr>
          </w:p>
          <w:p w14:paraId="2B380921" w14:textId="77777777" w:rsidR="00EE360F" w:rsidRDefault="00EE360F" w:rsidP="00EE360F">
            <w:pPr>
              <w:rPr>
                <w:rFonts w:ascii="Arial" w:hAnsi="Arial" w:cs="Arial"/>
                <w:lang w:eastAsia="en-IE"/>
              </w:rPr>
            </w:pPr>
            <w:r w:rsidRPr="0063253B">
              <w:rPr>
                <w:rFonts w:ascii="Arial" w:hAnsi="Arial" w:cs="Arial"/>
                <w:lang w:eastAsia="en-IE"/>
              </w:rPr>
              <w:t>Statement of cash flows</w:t>
            </w:r>
          </w:p>
        </w:tc>
        <w:tc>
          <w:tcPr>
            <w:tcW w:w="5103" w:type="dxa"/>
            <w:tcBorders>
              <w:top w:val="single" w:sz="4" w:space="0" w:color="auto"/>
              <w:left w:val="single" w:sz="4" w:space="0" w:color="auto"/>
              <w:bottom w:val="single" w:sz="4" w:space="0" w:color="auto"/>
              <w:right w:val="single" w:sz="4" w:space="0" w:color="auto"/>
            </w:tcBorders>
          </w:tcPr>
          <w:p w14:paraId="1FC30285" w14:textId="77777777" w:rsidR="00EE360F" w:rsidRDefault="00EE360F" w:rsidP="00EE360F">
            <w:pPr>
              <w:rPr>
                <w:rFonts w:ascii="Arial" w:hAnsi="Arial" w:cs="Arial"/>
                <w:lang w:eastAsia="en-IE"/>
              </w:rPr>
            </w:pPr>
          </w:p>
          <w:p w14:paraId="17445F64" w14:textId="77777777" w:rsidR="00EE360F" w:rsidRPr="0063253B" w:rsidRDefault="00EE360F" w:rsidP="00EE360F">
            <w:pPr>
              <w:rPr>
                <w:rFonts w:ascii="Arial" w:hAnsi="Arial" w:cs="Arial"/>
                <w:lang w:eastAsia="en-IE"/>
              </w:rPr>
            </w:pPr>
            <w:r w:rsidRPr="0063253B">
              <w:rPr>
                <w:rFonts w:ascii="Arial" w:hAnsi="Arial" w:cs="Arial"/>
                <w:lang w:eastAsia="en-IE"/>
              </w:rPr>
              <w:t>Lecture notes, Chapter 16 (Melville), IAS 7</w:t>
            </w:r>
          </w:p>
          <w:p w14:paraId="350C4636" w14:textId="77777777" w:rsidR="00EE360F" w:rsidRDefault="00EE360F" w:rsidP="00EE360F">
            <w:pPr>
              <w:rPr>
                <w:rFonts w:ascii="Arial" w:hAnsi="Arial" w:cs="Arial"/>
                <w:lang w:eastAsia="en-IE"/>
              </w:rPr>
            </w:pPr>
          </w:p>
        </w:tc>
      </w:tr>
      <w:tr w:rsidR="00EE360F" w14:paraId="241518B1" w14:textId="77777777" w:rsidTr="0070304D">
        <w:tc>
          <w:tcPr>
            <w:tcW w:w="988" w:type="dxa"/>
            <w:tcBorders>
              <w:top w:val="single" w:sz="4" w:space="0" w:color="auto"/>
              <w:left w:val="single" w:sz="4" w:space="0" w:color="auto"/>
              <w:bottom w:val="single" w:sz="4" w:space="0" w:color="auto"/>
              <w:right w:val="single" w:sz="4" w:space="0" w:color="auto"/>
            </w:tcBorders>
          </w:tcPr>
          <w:p w14:paraId="43357813" w14:textId="77777777" w:rsidR="00EE360F" w:rsidRDefault="00EE360F" w:rsidP="00EE360F">
            <w:pPr>
              <w:jc w:val="center"/>
              <w:rPr>
                <w:rFonts w:ascii="Arial" w:hAnsi="Arial" w:cs="Arial"/>
                <w:lang w:eastAsia="en-IE"/>
              </w:rPr>
            </w:pPr>
          </w:p>
          <w:p w14:paraId="754C4738" w14:textId="5368F87F" w:rsidR="00EE360F" w:rsidRDefault="00EE360F" w:rsidP="00EE360F">
            <w:pPr>
              <w:jc w:val="center"/>
              <w:rPr>
                <w:rFonts w:ascii="Arial" w:hAnsi="Arial" w:cs="Arial"/>
                <w:lang w:eastAsia="en-IE"/>
              </w:rPr>
            </w:pPr>
            <w:r>
              <w:rPr>
                <w:rFonts w:ascii="Arial" w:hAnsi="Arial" w:cs="Arial"/>
                <w:lang w:eastAsia="en-IE"/>
              </w:rPr>
              <w:t>8</w:t>
            </w:r>
          </w:p>
        </w:tc>
        <w:tc>
          <w:tcPr>
            <w:tcW w:w="3402" w:type="dxa"/>
            <w:tcBorders>
              <w:top w:val="single" w:sz="4" w:space="0" w:color="auto"/>
              <w:left w:val="single" w:sz="4" w:space="0" w:color="auto"/>
              <w:bottom w:val="single" w:sz="4" w:space="0" w:color="auto"/>
              <w:right w:val="single" w:sz="4" w:space="0" w:color="auto"/>
            </w:tcBorders>
          </w:tcPr>
          <w:p w14:paraId="0A5512C7" w14:textId="77777777" w:rsidR="00EE360F" w:rsidRDefault="00EE360F" w:rsidP="00EE360F">
            <w:pPr>
              <w:rPr>
                <w:rFonts w:ascii="Arial" w:hAnsi="Arial" w:cs="Arial"/>
                <w:lang w:eastAsia="en-IE"/>
              </w:rPr>
            </w:pPr>
          </w:p>
          <w:p w14:paraId="7CBE1144" w14:textId="77777777" w:rsidR="00EE360F" w:rsidRPr="00C7627F" w:rsidRDefault="00EE360F" w:rsidP="00EE360F">
            <w:pPr>
              <w:rPr>
                <w:rFonts w:ascii="Arial" w:hAnsi="Arial" w:cs="Arial"/>
                <w:sz w:val="18"/>
                <w:szCs w:val="18"/>
                <w:lang w:eastAsia="en-IE"/>
              </w:rPr>
            </w:pPr>
            <w:r w:rsidRPr="009A3065">
              <w:rPr>
                <w:rFonts w:ascii="Arial" w:hAnsi="Arial" w:cs="Arial"/>
                <w:lang w:eastAsia="en-IE"/>
              </w:rPr>
              <w:t>Group accounts</w:t>
            </w:r>
          </w:p>
        </w:tc>
        <w:tc>
          <w:tcPr>
            <w:tcW w:w="5103" w:type="dxa"/>
            <w:tcBorders>
              <w:top w:val="single" w:sz="4" w:space="0" w:color="auto"/>
              <w:left w:val="single" w:sz="4" w:space="0" w:color="auto"/>
              <w:bottom w:val="single" w:sz="4" w:space="0" w:color="auto"/>
              <w:right w:val="single" w:sz="4" w:space="0" w:color="auto"/>
            </w:tcBorders>
          </w:tcPr>
          <w:p w14:paraId="22A947A7" w14:textId="77777777" w:rsidR="00EE360F" w:rsidRDefault="00EE360F" w:rsidP="00EE360F">
            <w:pPr>
              <w:rPr>
                <w:rFonts w:ascii="Arial" w:hAnsi="Arial" w:cs="Arial"/>
                <w:lang w:eastAsia="en-IE"/>
              </w:rPr>
            </w:pPr>
          </w:p>
          <w:p w14:paraId="532EA583" w14:textId="7449FA6F" w:rsidR="00EE360F" w:rsidRPr="009A3065" w:rsidRDefault="00EE360F" w:rsidP="00EE360F">
            <w:pPr>
              <w:rPr>
                <w:rFonts w:ascii="Arial" w:hAnsi="Arial" w:cs="Arial"/>
                <w:lang w:eastAsia="en-IE"/>
              </w:rPr>
            </w:pPr>
            <w:r w:rsidRPr="009A3065">
              <w:rPr>
                <w:rFonts w:ascii="Arial" w:hAnsi="Arial" w:cs="Arial"/>
                <w:lang w:eastAsia="en-IE"/>
              </w:rPr>
              <w:t xml:space="preserve">Lecture </w:t>
            </w:r>
            <w:r>
              <w:rPr>
                <w:rFonts w:ascii="Arial" w:hAnsi="Arial" w:cs="Arial"/>
                <w:lang w:eastAsia="en-IE"/>
              </w:rPr>
              <w:t>n</w:t>
            </w:r>
            <w:r w:rsidRPr="009A3065">
              <w:rPr>
                <w:rFonts w:ascii="Arial" w:hAnsi="Arial" w:cs="Arial"/>
                <w:lang w:eastAsia="en-IE"/>
              </w:rPr>
              <w:t>otes, Chapters 18-</w:t>
            </w:r>
            <w:r>
              <w:rPr>
                <w:rFonts w:ascii="Arial" w:hAnsi="Arial" w:cs="Arial"/>
                <w:lang w:eastAsia="en-IE"/>
              </w:rPr>
              <w:t>20</w:t>
            </w:r>
            <w:r w:rsidRPr="009A3065">
              <w:rPr>
                <w:rFonts w:ascii="Arial" w:hAnsi="Arial" w:cs="Arial"/>
                <w:lang w:eastAsia="en-IE"/>
              </w:rPr>
              <w:t xml:space="preserve"> (Melville), IFRS 10, IFRS 3</w:t>
            </w:r>
            <w:r>
              <w:t xml:space="preserve">, </w:t>
            </w:r>
            <w:r w:rsidRPr="009A3065">
              <w:rPr>
                <w:rFonts w:ascii="Arial" w:hAnsi="Arial" w:cs="Arial"/>
                <w:lang w:eastAsia="en-IE"/>
              </w:rPr>
              <w:t>IFRS 11, IAS 28</w:t>
            </w:r>
          </w:p>
          <w:p w14:paraId="3F90763F" w14:textId="77777777" w:rsidR="00EE360F" w:rsidRPr="002F6524" w:rsidRDefault="00EE360F" w:rsidP="00EE360F">
            <w:pPr>
              <w:ind w:left="360"/>
              <w:rPr>
                <w:rFonts w:ascii="Arial" w:hAnsi="Arial" w:cs="Arial"/>
                <w:lang w:eastAsia="en-IE"/>
              </w:rPr>
            </w:pPr>
          </w:p>
        </w:tc>
      </w:tr>
    </w:tbl>
    <w:p w14:paraId="586114EB" w14:textId="77777777" w:rsidR="00A07EE7" w:rsidRDefault="00A07EE7" w:rsidP="00A07EE7">
      <w:pPr>
        <w:pStyle w:val="BodyText2"/>
        <w:jc w:val="both"/>
        <w:rPr>
          <w:rFonts w:ascii="Arial" w:hAnsi="Arial" w:cs="Arial"/>
          <w:sz w:val="24"/>
        </w:rPr>
      </w:pPr>
    </w:p>
    <w:p w14:paraId="1F6C5450" w14:textId="62A14038" w:rsidR="00A07EE7" w:rsidRDefault="00A07EE7" w:rsidP="00A07EE7">
      <w:pPr>
        <w:pStyle w:val="BodyText2"/>
        <w:jc w:val="both"/>
        <w:rPr>
          <w:rFonts w:ascii="Arial" w:hAnsi="Arial" w:cs="Arial"/>
          <w:sz w:val="24"/>
        </w:rPr>
      </w:pPr>
    </w:p>
    <w:p w14:paraId="6D983DDE" w14:textId="77777777" w:rsidR="00E25F2B" w:rsidRDefault="00E25F2B" w:rsidP="00D6718A">
      <w:pPr>
        <w:pStyle w:val="BodyText2"/>
        <w:jc w:val="both"/>
        <w:rPr>
          <w:rFonts w:ascii="Arial" w:hAnsi="Arial" w:cs="Arial"/>
          <w:b/>
          <w:i w:val="0"/>
          <w:iCs w:val="0"/>
          <w:smallCaps/>
          <w:sz w:val="28"/>
          <w:szCs w:val="28"/>
        </w:rPr>
      </w:pPr>
    </w:p>
    <w:p w14:paraId="7F0B9CAF" w14:textId="11BBD2F2" w:rsidR="00D6718A" w:rsidRDefault="00D6718A" w:rsidP="00D6718A">
      <w:pPr>
        <w:pStyle w:val="BodyText2"/>
        <w:jc w:val="both"/>
        <w:rPr>
          <w:rFonts w:ascii="Arial" w:hAnsi="Arial" w:cs="Arial"/>
          <w:b/>
          <w:i w:val="0"/>
          <w:iCs w:val="0"/>
          <w:smallCaps/>
          <w:sz w:val="28"/>
          <w:szCs w:val="28"/>
        </w:rPr>
      </w:pPr>
      <w:r>
        <w:rPr>
          <w:rFonts w:ascii="Arial" w:hAnsi="Arial" w:cs="Arial"/>
          <w:b/>
          <w:i w:val="0"/>
          <w:iCs w:val="0"/>
          <w:smallCaps/>
          <w:sz w:val="28"/>
          <w:szCs w:val="28"/>
        </w:rPr>
        <w:lastRenderedPageBreak/>
        <w:t xml:space="preserve">Biographical Note: </w:t>
      </w:r>
    </w:p>
    <w:p w14:paraId="6CEF60D0" w14:textId="77777777" w:rsidR="00D6718A" w:rsidRDefault="00D6718A" w:rsidP="00D6718A">
      <w:pPr>
        <w:pStyle w:val="BodyText2"/>
        <w:jc w:val="both"/>
        <w:rPr>
          <w:rFonts w:ascii="Arial" w:hAnsi="Arial" w:cs="Arial"/>
          <w:i w:val="0"/>
          <w:iCs w:val="0"/>
          <w:sz w:val="24"/>
        </w:rPr>
      </w:pPr>
    </w:p>
    <w:p w14:paraId="3C54B263" w14:textId="34A32BD3" w:rsidR="0057126A" w:rsidRDefault="0057126A" w:rsidP="0057126A">
      <w:pPr>
        <w:spacing w:line="360" w:lineRule="auto"/>
        <w:jc w:val="both"/>
        <w:rPr>
          <w:rFonts w:ascii="Arial" w:eastAsiaTheme="minorHAnsi" w:hAnsi="Arial" w:cs="Arial"/>
        </w:rPr>
      </w:pPr>
      <w:bookmarkStart w:id="2" w:name="_Hlk202891631"/>
      <w:r w:rsidRPr="00E63EF8">
        <w:rPr>
          <w:rFonts w:ascii="Arial" w:eastAsiaTheme="minorHAnsi" w:hAnsi="Arial" w:cs="Arial"/>
          <w:b/>
          <w:bCs/>
        </w:rPr>
        <w:t xml:space="preserve">Dr Neil Dunne </w:t>
      </w:r>
      <w:proofErr w:type="spellStart"/>
      <w:proofErr w:type="gramStart"/>
      <w:r w:rsidRPr="00E63EF8">
        <w:rPr>
          <w:rFonts w:ascii="Arial" w:eastAsiaTheme="minorHAnsi" w:hAnsi="Arial" w:cs="Arial"/>
          <w:b/>
          <w:bCs/>
          <w:i/>
          <w:iCs/>
        </w:rPr>
        <w:t>B.Comm</w:t>
      </w:r>
      <w:proofErr w:type="spellEnd"/>
      <w:proofErr w:type="gramEnd"/>
      <w:r w:rsidRPr="00E63EF8">
        <w:rPr>
          <w:rFonts w:ascii="Arial" w:eastAsiaTheme="minorHAnsi" w:hAnsi="Arial" w:cs="Arial"/>
          <w:b/>
          <w:bCs/>
          <w:i/>
          <w:iCs/>
        </w:rPr>
        <w:t>, MSc Finance, FCA, PhD</w:t>
      </w:r>
      <w:bookmarkEnd w:id="2"/>
      <w:r w:rsidRPr="00E63EF8">
        <w:rPr>
          <w:rFonts w:ascii="Arial" w:eastAsiaTheme="minorHAnsi" w:hAnsi="Arial" w:cs="Arial"/>
        </w:rPr>
        <w:t xml:space="preserve">  is an award-winning interdisciplinary scholar that mobilizes sociological and philosophical concepts to better understand the accounting profession. He is an Assistant Professor in Accounting at Trinity Business School, and authored/directs Trinity's MSc. in Accounting and Analytics. Neil is a Chartered Accountant by training, and prior to entering academia, had many years' </w:t>
      </w:r>
      <w:proofErr w:type="gramStart"/>
      <w:r w:rsidRPr="00E63EF8">
        <w:rPr>
          <w:rFonts w:ascii="Arial" w:eastAsiaTheme="minorHAnsi" w:hAnsi="Arial" w:cs="Arial"/>
        </w:rPr>
        <w:t>experience</w:t>
      </w:r>
      <w:proofErr w:type="gramEnd"/>
      <w:r w:rsidRPr="00E63EF8">
        <w:rPr>
          <w:rFonts w:ascii="Arial" w:eastAsiaTheme="minorHAnsi" w:hAnsi="Arial" w:cs="Arial"/>
        </w:rPr>
        <w:t xml:space="preserve"> in both practice and industry. He holds a Bachelor of Commerce from University College Cork, a </w:t>
      </w:r>
      <w:proofErr w:type="gramStart"/>
      <w:r w:rsidRPr="00E63EF8">
        <w:rPr>
          <w:rFonts w:ascii="Arial" w:eastAsiaTheme="minorHAnsi" w:hAnsi="Arial" w:cs="Arial"/>
        </w:rPr>
        <w:t>Master's degree in Finance</w:t>
      </w:r>
      <w:proofErr w:type="gramEnd"/>
      <w:r w:rsidRPr="00E63EF8">
        <w:rPr>
          <w:rFonts w:ascii="Arial" w:eastAsiaTheme="minorHAnsi" w:hAnsi="Arial" w:cs="Arial"/>
        </w:rPr>
        <w:t xml:space="preserve"> from Trinity with first-class </w:t>
      </w:r>
      <w:proofErr w:type="spellStart"/>
      <w:r w:rsidRPr="00E63EF8">
        <w:rPr>
          <w:rFonts w:ascii="Arial" w:eastAsiaTheme="minorHAnsi" w:hAnsi="Arial" w:cs="Arial"/>
        </w:rPr>
        <w:t>honors</w:t>
      </w:r>
      <w:proofErr w:type="spellEnd"/>
      <w:r w:rsidRPr="00E63EF8">
        <w:rPr>
          <w:rFonts w:ascii="Arial" w:eastAsiaTheme="minorHAnsi" w:hAnsi="Arial" w:cs="Arial"/>
        </w:rPr>
        <w:t xml:space="preserve"> achieved, and a PhD from University College Dublin. Prior to joining Trinity, Neil held positions in two other educational institutions in Dublin for almost seven years. He has been involved in course and syllabus design for a range of institutions in Ireland and France. Teaching responsibilities at Trinity include undergraduate and postgraduate modules in financial reporting, for which Neil has won multiple Teaching Excellence Awards. Neil also engages in Doctoral and MSc supervision within the </w:t>
      </w:r>
      <w:proofErr w:type="gramStart"/>
      <w:r w:rsidRPr="00E63EF8">
        <w:rPr>
          <w:rFonts w:ascii="Arial" w:eastAsiaTheme="minorHAnsi" w:hAnsi="Arial" w:cs="Arial"/>
        </w:rPr>
        <w:t>School</w:t>
      </w:r>
      <w:proofErr w:type="gramEnd"/>
      <w:r w:rsidRPr="00E63EF8">
        <w:rPr>
          <w:rFonts w:ascii="Arial" w:eastAsiaTheme="minorHAnsi" w:hAnsi="Arial" w:cs="Arial"/>
        </w:rPr>
        <w:t>. Neil's research takes an interdisciplinary approach to audit and financial reporting, and mobilizes concepts such as impression management, strategic framing, institutional logics and Stoic philosophy. In connection with this, he has presented at a range of international conferences, and published in major international scientific journals such as Accounting, Organizations and Society and Critical Perspectives on Accounting. Neil has also acted as a judge at Chartered Accountants Ireland's Published Accounts Awards</w:t>
      </w:r>
      <w:r w:rsidR="00DA3209">
        <w:rPr>
          <w:rFonts w:ascii="Arial" w:eastAsiaTheme="minorHAnsi" w:hAnsi="Arial" w:cs="Arial"/>
        </w:rPr>
        <w:t xml:space="preserve"> and the Irish Accountancy Awards,</w:t>
      </w:r>
      <w:r w:rsidRPr="00E63EF8">
        <w:rPr>
          <w:rFonts w:ascii="Arial" w:eastAsiaTheme="minorHAnsi" w:hAnsi="Arial" w:cs="Arial"/>
        </w:rPr>
        <w:t xml:space="preserve"> and serves on various hubs and committees, including the Scientific Committee for the British Accounting and Finance Association's (BAFA) annual conference, the Committee of BAFA's Interdisciplinary Perspectives Special Interest Group, and ACCA's University Steering Group. He also acts as a mentor to doctoral students via his role as facilitator/mentor for the Irish Accounting and Finance Association's Doctoral Colloquium, and as a mentor for the BAFA Mentoring Scheme.</w:t>
      </w:r>
    </w:p>
    <w:p w14:paraId="36655868" w14:textId="6A182BC9" w:rsidR="00A07EE7" w:rsidRPr="009A3065" w:rsidRDefault="00A07EE7" w:rsidP="0057126A">
      <w:pPr>
        <w:spacing w:line="360" w:lineRule="auto"/>
        <w:jc w:val="both"/>
        <w:rPr>
          <w:rFonts w:ascii="Arial" w:eastAsiaTheme="minorHAnsi" w:hAnsi="Arial" w:cs="Arial"/>
        </w:rPr>
      </w:pPr>
    </w:p>
    <w:sectPr w:rsidR="00A07EE7" w:rsidRPr="009A3065" w:rsidSect="00A07E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16ED0" w14:textId="77777777" w:rsidR="00BA2835" w:rsidRDefault="00BA2835" w:rsidP="006D6D3A">
      <w:r>
        <w:separator/>
      </w:r>
    </w:p>
  </w:endnote>
  <w:endnote w:type="continuationSeparator" w:id="0">
    <w:p w14:paraId="3A7D4054" w14:textId="77777777" w:rsidR="00BA2835" w:rsidRDefault="00BA2835"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41ABD" w14:textId="77777777" w:rsidR="00BA2835" w:rsidRDefault="00BA2835" w:rsidP="006D6D3A">
      <w:r>
        <w:separator/>
      </w:r>
    </w:p>
  </w:footnote>
  <w:footnote w:type="continuationSeparator" w:id="0">
    <w:p w14:paraId="1F9993C1" w14:textId="77777777" w:rsidR="00BA2835" w:rsidRDefault="00BA2835"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4"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E61F57"/>
    <w:multiLevelType w:val="multilevel"/>
    <w:tmpl w:val="147A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2"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23B44"/>
    <w:multiLevelType w:val="hybridMultilevel"/>
    <w:tmpl w:val="A34AE5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8"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54517FE8"/>
    <w:multiLevelType w:val="hybridMultilevel"/>
    <w:tmpl w:val="64C41E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2"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597561"/>
    <w:multiLevelType w:val="hybridMultilevel"/>
    <w:tmpl w:val="BDE0BB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8687287">
    <w:abstractNumId w:val="4"/>
  </w:num>
  <w:num w:numId="2" w16cid:durableId="770011230">
    <w:abstractNumId w:val="11"/>
  </w:num>
  <w:num w:numId="3" w16cid:durableId="1059254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5054704">
    <w:abstractNumId w:val="24"/>
  </w:num>
  <w:num w:numId="5" w16cid:durableId="960501008">
    <w:abstractNumId w:val="3"/>
  </w:num>
  <w:num w:numId="6" w16cid:durableId="741637176">
    <w:abstractNumId w:val="22"/>
  </w:num>
  <w:num w:numId="7" w16cid:durableId="1394161254">
    <w:abstractNumId w:val="27"/>
  </w:num>
  <w:num w:numId="8" w16cid:durableId="134760003">
    <w:abstractNumId w:val="25"/>
  </w:num>
  <w:num w:numId="9" w16cid:durableId="1461848420">
    <w:abstractNumId w:val="6"/>
  </w:num>
  <w:num w:numId="10" w16cid:durableId="430202237">
    <w:abstractNumId w:val="12"/>
  </w:num>
  <w:num w:numId="11" w16cid:durableId="1708027557">
    <w:abstractNumId w:val="26"/>
  </w:num>
  <w:num w:numId="12" w16cid:durableId="763840676">
    <w:abstractNumId w:val="16"/>
  </w:num>
  <w:num w:numId="13" w16cid:durableId="708994865">
    <w:abstractNumId w:val="2"/>
  </w:num>
  <w:num w:numId="14" w16cid:durableId="734014839">
    <w:abstractNumId w:val="18"/>
  </w:num>
  <w:num w:numId="15" w16cid:durableId="1630283139">
    <w:abstractNumId w:val="13"/>
  </w:num>
  <w:num w:numId="16" w16cid:durableId="524514817">
    <w:abstractNumId w:val="17"/>
  </w:num>
  <w:num w:numId="17" w16cid:durableId="525145049">
    <w:abstractNumId w:val="0"/>
  </w:num>
  <w:num w:numId="18" w16cid:durableId="835150968">
    <w:abstractNumId w:val="8"/>
  </w:num>
  <w:num w:numId="19" w16cid:durableId="505558082">
    <w:abstractNumId w:val="1"/>
  </w:num>
  <w:num w:numId="20" w16cid:durableId="1058362264">
    <w:abstractNumId w:val="21"/>
  </w:num>
  <w:num w:numId="21" w16cid:durableId="492138755">
    <w:abstractNumId w:val="5"/>
  </w:num>
  <w:num w:numId="22" w16cid:durableId="1265846480">
    <w:abstractNumId w:val="15"/>
  </w:num>
  <w:num w:numId="23" w16cid:durableId="634070835">
    <w:abstractNumId w:val="10"/>
  </w:num>
  <w:num w:numId="24" w16cid:durableId="1476214988">
    <w:abstractNumId w:val="9"/>
  </w:num>
  <w:num w:numId="25" w16cid:durableId="190069893">
    <w:abstractNumId w:val="7"/>
  </w:num>
  <w:num w:numId="26" w16cid:durableId="93406632">
    <w:abstractNumId w:val="23"/>
  </w:num>
  <w:num w:numId="27" w16cid:durableId="1555046163">
    <w:abstractNumId w:val="20"/>
  </w:num>
  <w:num w:numId="28" w16cid:durableId="20496398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31507"/>
    <w:rsid w:val="0004016E"/>
    <w:rsid w:val="00053A9E"/>
    <w:rsid w:val="00062296"/>
    <w:rsid w:val="00067864"/>
    <w:rsid w:val="00073312"/>
    <w:rsid w:val="0008514B"/>
    <w:rsid w:val="00090B67"/>
    <w:rsid w:val="000924CD"/>
    <w:rsid w:val="000A2C1D"/>
    <w:rsid w:val="000D009E"/>
    <w:rsid w:val="000D4901"/>
    <w:rsid w:val="000F713E"/>
    <w:rsid w:val="00105706"/>
    <w:rsid w:val="00122CE5"/>
    <w:rsid w:val="001352E7"/>
    <w:rsid w:val="00161C72"/>
    <w:rsid w:val="001628FD"/>
    <w:rsid w:val="00172F73"/>
    <w:rsid w:val="0017602D"/>
    <w:rsid w:val="0018074E"/>
    <w:rsid w:val="001920C6"/>
    <w:rsid w:val="001A5063"/>
    <w:rsid w:val="001A79FA"/>
    <w:rsid w:val="001B1932"/>
    <w:rsid w:val="001E6C07"/>
    <w:rsid w:val="001F198D"/>
    <w:rsid w:val="00292B43"/>
    <w:rsid w:val="002B250F"/>
    <w:rsid w:val="002B5410"/>
    <w:rsid w:val="002E40CB"/>
    <w:rsid w:val="002F2416"/>
    <w:rsid w:val="002F56BA"/>
    <w:rsid w:val="002F6524"/>
    <w:rsid w:val="00311AAB"/>
    <w:rsid w:val="003140B6"/>
    <w:rsid w:val="00315029"/>
    <w:rsid w:val="0033323E"/>
    <w:rsid w:val="003631DA"/>
    <w:rsid w:val="003A107A"/>
    <w:rsid w:val="003A1C5A"/>
    <w:rsid w:val="003C083B"/>
    <w:rsid w:val="003D550F"/>
    <w:rsid w:val="003E524A"/>
    <w:rsid w:val="003F6201"/>
    <w:rsid w:val="00412236"/>
    <w:rsid w:val="00477BD8"/>
    <w:rsid w:val="00485A73"/>
    <w:rsid w:val="004963C6"/>
    <w:rsid w:val="004A183D"/>
    <w:rsid w:val="004D09B7"/>
    <w:rsid w:val="004D2AEC"/>
    <w:rsid w:val="004D2BE8"/>
    <w:rsid w:val="004D5D0E"/>
    <w:rsid w:val="004D7E40"/>
    <w:rsid w:val="004E6C2A"/>
    <w:rsid w:val="004F09A5"/>
    <w:rsid w:val="004F443E"/>
    <w:rsid w:val="004F4968"/>
    <w:rsid w:val="004F6C92"/>
    <w:rsid w:val="004F7BD7"/>
    <w:rsid w:val="00520C11"/>
    <w:rsid w:val="0054217E"/>
    <w:rsid w:val="00543DF9"/>
    <w:rsid w:val="00570204"/>
    <w:rsid w:val="005704B8"/>
    <w:rsid w:val="0057126A"/>
    <w:rsid w:val="00591D81"/>
    <w:rsid w:val="005A2E11"/>
    <w:rsid w:val="005D09D8"/>
    <w:rsid w:val="0060153F"/>
    <w:rsid w:val="00614B4B"/>
    <w:rsid w:val="00616B8F"/>
    <w:rsid w:val="00631103"/>
    <w:rsid w:val="006378F8"/>
    <w:rsid w:val="0064261B"/>
    <w:rsid w:val="00651DF3"/>
    <w:rsid w:val="00664E93"/>
    <w:rsid w:val="00671759"/>
    <w:rsid w:val="0068465F"/>
    <w:rsid w:val="00687322"/>
    <w:rsid w:val="00695E3C"/>
    <w:rsid w:val="0069718B"/>
    <w:rsid w:val="006C74D5"/>
    <w:rsid w:val="006D27EA"/>
    <w:rsid w:val="006D3303"/>
    <w:rsid w:val="006D6D3A"/>
    <w:rsid w:val="0070304D"/>
    <w:rsid w:val="007264F3"/>
    <w:rsid w:val="00745984"/>
    <w:rsid w:val="0079643E"/>
    <w:rsid w:val="007974CD"/>
    <w:rsid w:val="007A2FE3"/>
    <w:rsid w:val="007A793B"/>
    <w:rsid w:val="007C59CC"/>
    <w:rsid w:val="007C5F2F"/>
    <w:rsid w:val="007E5944"/>
    <w:rsid w:val="00807163"/>
    <w:rsid w:val="00821ACE"/>
    <w:rsid w:val="008525BB"/>
    <w:rsid w:val="008D6D65"/>
    <w:rsid w:val="008F51CC"/>
    <w:rsid w:val="0090417E"/>
    <w:rsid w:val="00931645"/>
    <w:rsid w:val="009D2303"/>
    <w:rsid w:val="009E6214"/>
    <w:rsid w:val="009F3480"/>
    <w:rsid w:val="00A01049"/>
    <w:rsid w:val="00A07EE7"/>
    <w:rsid w:val="00A15843"/>
    <w:rsid w:val="00A541CB"/>
    <w:rsid w:val="00A57B9F"/>
    <w:rsid w:val="00A66C21"/>
    <w:rsid w:val="00AA00B2"/>
    <w:rsid w:val="00AA2795"/>
    <w:rsid w:val="00AA7743"/>
    <w:rsid w:val="00AB400A"/>
    <w:rsid w:val="00AB60C7"/>
    <w:rsid w:val="00AE7E6A"/>
    <w:rsid w:val="00B81448"/>
    <w:rsid w:val="00B932A4"/>
    <w:rsid w:val="00B95931"/>
    <w:rsid w:val="00BA2835"/>
    <w:rsid w:val="00BB162C"/>
    <w:rsid w:val="00BB4B31"/>
    <w:rsid w:val="00BD63C0"/>
    <w:rsid w:val="00BE119F"/>
    <w:rsid w:val="00C2264F"/>
    <w:rsid w:val="00C312BB"/>
    <w:rsid w:val="00C604FB"/>
    <w:rsid w:val="00C6579D"/>
    <w:rsid w:val="00C7627F"/>
    <w:rsid w:val="00C86D92"/>
    <w:rsid w:val="00C877F0"/>
    <w:rsid w:val="00CD052C"/>
    <w:rsid w:val="00CD6A0E"/>
    <w:rsid w:val="00D21988"/>
    <w:rsid w:val="00D261AC"/>
    <w:rsid w:val="00D271D1"/>
    <w:rsid w:val="00D27A89"/>
    <w:rsid w:val="00D36A3C"/>
    <w:rsid w:val="00D5221D"/>
    <w:rsid w:val="00D6018E"/>
    <w:rsid w:val="00D6718A"/>
    <w:rsid w:val="00D74DC9"/>
    <w:rsid w:val="00D84F32"/>
    <w:rsid w:val="00D87F26"/>
    <w:rsid w:val="00DA1E44"/>
    <w:rsid w:val="00DA3209"/>
    <w:rsid w:val="00DC3B29"/>
    <w:rsid w:val="00DC7225"/>
    <w:rsid w:val="00E00E1C"/>
    <w:rsid w:val="00E0784A"/>
    <w:rsid w:val="00E126E2"/>
    <w:rsid w:val="00E168CB"/>
    <w:rsid w:val="00E20A77"/>
    <w:rsid w:val="00E25F2B"/>
    <w:rsid w:val="00E7754F"/>
    <w:rsid w:val="00E86E53"/>
    <w:rsid w:val="00E91D22"/>
    <w:rsid w:val="00E943A8"/>
    <w:rsid w:val="00EB4DA4"/>
    <w:rsid w:val="00EC7CCC"/>
    <w:rsid w:val="00EE360F"/>
    <w:rsid w:val="00F678D4"/>
    <w:rsid w:val="00F76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unhideWhenUsed/>
    <w:rsid w:val="00D6718A"/>
  </w:style>
  <w:style w:type="character" w:customStyle="1" w:styleId="CommentTextChar">
    <w:name w:val="Comment Text Char"/>
    <w:basedOn w:val="DefaultParagraphFont"/>
    <w:link w:val="CommentText"/>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314649">
      <w:bodyDiv w:val="1"/>
      <w:marLeft w:val="0"/>
      <w:marRight w:val="0"/>
      <w:marTop w:val="0"/>
      <w:marBottom w:val="0"/>
      <w:divBdr>
        <w:top w:val="none" w:sz="0" w:space="0" w:color="auto"/>
        <w:left w:val="none" w:sz="0" w:space="0" w:color="auto"/>
        <w:bottom w:val="none" w:sz="0" w:space="0" w:color="auto"/>
        <w:right w:val="none" w:sz="0" w:space="0" w:color="auto"/>
      </w:divBdr>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dunne@t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DCD44-E469-4F6F-B981-9F0D0E80A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Neil Dunne</cp:lastModifiedBy>
  <cp:revision>31</cp:revision>
  <dcterms:created xsi:type="dcterms:W3CDTF">2020-08-10T14:33:00Z</dcterms:created>
  <dcterms:modified xsi:type="dcterms:W3CDTF">2026-06-27T10:01:00Z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ies>
</file>