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5194" w14:textId="29AD5D0B" w:rsidR="00D6718A" w:rsidRDefault="008D6D65" w:rsidP="00D6718A">
      <w:pPr>
        <w:pBdr>
          <w:bottom w:val="single" w:sz="12" w:space="1" w:color="auto"/>
        </w:pBdr>
        <w:ind w:left="1418" w:hanging="1418"/>
        <w:jc w:val="both"/>
        <w:rPr>
          <w:b/>
        </w:rPr>
      </w:pPr>
      <w:r>
        <w:rPr>
          <w:b/>
        </w:rPr>
        <w:t xml:space="preserve"> </w:t>
      </w:r>
      <w:r w:rsidR="00D6718A">
        <w:rPr>
          <w:b/>
          <w:noProof/>
          <w:lang w:eastAsia="en-IE"/>
        </w:rPr>
        <w:drawing>
          <wp:inline distT="0" distB="0" distL="0" distR="0" wp14:anchorId="2F74C776" wp14:editId="2E14C4A6">
            <wp:extent cx="5219700" cy="1800225"/>
            <wp:effectExtent l="0" t="0" r="0" b="9525"/>
            <wp:docPr id="1" name="Picture 1" descr="trinity-common-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nity-common-u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1817D" w14:textId="77777777" w:rsidR="00D6718A" w:rsidRDefault="00D6718A" w:rsidP="00D6718A">
      <w:pPr>
        <w:rPr>
          <w:b/>
        </w:rPr>
      </w:pPr>
    </w:p>
    <w:p w14:paraId="77D199BC" w14:textId="77777777" w:rsidR="00D6718A" w:rsidRPr="00961172" w:rsidRDefault="00D6718A" w:rsidP="00D6718A">
      <w:pPr>
        <w:jc w:val="center"/>
        <w:rPr>
          <w:b/>
        </w:rPr>
      </w:pPr>
      <w:r w:rsidRPr="00961172">
        <w:rPr>
          <w:b/>
        </w:rPr>
        <w:t>Trinity Business School</w:t>
      </w:r>
    </w:p>
    <w:p w14:paraId="22F7A018" w14:textId="77777777" w:rsidR="00AA00B2" w:rsidRPr="00961172" w:rsidRDefault="00AA00B2" w:rsidP="00D6718A">
      <w:pPr>
        <w:jc w:val="center"/>
        <w:rPr>
          <w:b/>
        </w:rPr>
      </w:pPr>
    </w:p>
    <w:p w14:paraId="4491F338" w14:textId="50C46673" w:rsidR="00BB4649" w:rsidRPr="00961172" w:rsidRDefault="004210AD" w:rsidP="004210AD">
      <w:pPr>
        <w:pStyle w:val="Heading1"/>
        <w:jc w:val="center"/>
      </w:pPr>
      <w:r w:rsidRPr="00961172">
        <w:t xml:space="preserve">Business Ethics </w:t>
      </w:r>
      <w:r w:rsidR="00BB4649" w:rsidRPr="00961172">
        <w:t xml:space="preserve"> 20</w:t>
      </w:r>
      <w:r w:rsidR="00C579A3" w:rsidRPr="00961172">
        <w:t>2</w:t>
      </w:r>
      <w:r w:rsidR="00961172" w:rsidRPr="00961172">
        <w:t>6</w:t>
      </w:r>
      <w:r w:rsidR="00BB4649" w:rsidRPr="00961172">
        <w:t>/2</w:t>
      </w:r>
      <w:r w:rsidR="00961172" w:rsidRPr="00961172">
        <w:t>7</w:t>
      </w:r>
    </w:p>
    <w:p w14:paraId="2E2C83E9" w14:textId="77777777" w:rsidR="00BB4649" w:rsidRPr="00961172" w:rsidRDefault="00BB4649" w:rsidP="00BB4649"/>
    <w:p w14:paraId="3944BAB5" w14:textId="77777777" w:rsidR="00D6718A" w:rsidRPr="00961172" w:rsidRDefault="00D6718A" w:rsidP="00D6718A"/>
    <w:p w14:paraId="50DEF539" w14:textId="285DF2D9" w:rsidR="00D27A25" w:rsidRPr="00961172" w:rsidRDefault="00D6718A" w:rsidP="00D27A25">
      <w:pPr>
        <w:pStyle w:val="Heading1"/>
      </w:pPr>
      <w:r w:rsidRPr="00961172">
        <w:t xml:space="preserve">MODULE CODE: </w:t>
      </w:r>
      <w:r w:rsidR="004C63D7" w:rsidRPr="00961172">
        <w:tab/>
      </w:r>
      <w:r w:rsidR="004C63D7" w:rsidRPr="00961172">
        <w:tab/>
      </w:r>
      <w:r w:rsidR="00D66058" w:rsidRPr="00961172">
        <w:t>BUU</w:t>
      </w:r>
      <w:r w:rsidR="004210AD" w:rsidRPr="00961172">
        <w:t>22580</w:t>
      </w:r>
    </w:p>
    <w:p w14:paraId="14726A32" w14:textId="77777777" w:rsidR="00D27A25" w:rsidRPr="00961172" w:rsidRDefault="00D27A25" w:rsidP="00D27A25"/>
    <w:p w14:paraId="6D1739DA" w14:textId="5C42332D" w:rsidR="0007569A" w:rsidRPr="00961172" w:rsidRDefault="00D27A25" w:rsidP="001E20AF">
      <w:pPr>
        <w:pStyle w:val="Heading1"/>
      </w:pPr>
      <w:r w:rsidRPr="00961172">
        <w:t>MODULE NAME:</w:t>
      </w:r>
      <w:r w:rsidRPr="00961172">
        <w:tab/>
      </w:r>
      <w:r w:rsidRPr="00961172">
        <w:tab/>
      </w:r>
      <w:r w:rsidR="004210AD" w:rsidRPr="00961172">
        <w:t>Business Ethics</w:t>
      </w:r>
    </w:p>
    <w:p w14:paraId="2A9E03E8" w14:textId="77777777" w:rsidR="00D27A25" w:rsidRPr="00961172" w:rsidRDefault="00D27A25" w:rsidP="00D27A25"/>
    <w:p w14:paraId="313C8510" w14:textId="3F6FBCEE" w:rsidR="00D6718A" w:rsidRPr="00961172" w:rsidRDefault="00B932A4" w:rsidP="00D6718A">
      <w:pPr>
        <w:pStyle w:val="CommentText"/>
        <w:rPr>
          <w:b/>
        </w:rPr>
      </w:pPr>
      <w:r w:rsidRPr="00961172">
        <w:rPr>
          <w:b/>
        </w:rPr>
        <w:t xml:space="preserve">ECTS: </w:t>
      </w:r>
      <w:r w:rsidR="00D6718A" w:rsidRPr="00961172">
        <w:rPr>
          <w:b/>
        </w:rPr>
        <w:t xml:space="preserve"> </w:t>
      </w:r>
      <w:r w:rsidR="004C63D7" w:rsidRPr="00961172">
        <w:rPr>
          <w:b/>
        </w:rPr>
        <w:tab/>
      </w:r>
      <w:r w:rsidR="004C63D7" w:rsidRPr="00961172">
        <w:rPr>
          <w:b/>
        </w:rPr>
        <w:tab/>
      </w:r>
      <w:r w:rsidR="004C63D7" w:rsidRPr="00961172">
        <w:rPr>
          <w:b/>
        </w:rPr>
        <w:tab/>
      </w:r>
      <w:r w:rsidR="001E20AF" w:rsidRPr="00961172">
        <w:rPr>
          <w:b/>
        </w:rPr>
        <w:t>5 ECTS</w:t>
      </w:r>
    </w:p>
    <w:p w14:paraId="423E252E" w14:textId="77777777" w:rsidR="00D6718A" w:rsidRPr="00961172" w:rsidRDefault="00D6718A" w:rsidP="00D6718A"/>
    <w:p w14:paraId="5E4D8984" w14:textId="04F04C52" w:rsidR="00D6718A" w:rsidRPr="00961172" w:rsidRDefault="00D6718A" w:rsidP="004F2562">
      <w:pPr>
        <w:pStyle w:val="Heading1"/>
      </w:pPr>
      <w:r w:rsidRPr="00961172">
        <w:t>Lecturer:</w:t>
      </w:r>
      <w:r w:rsidRPr="00961172">
        <w:tab/>
      </w:r>
      <w:r w:rsidR="00B932A4" w:rsidRPr="00961172">
        <w:tab/>
      </w:r>
      <w:r w:rsidRPr="00961172">
        <w:tab/>
      </w:r>
      <w:r w:rsidR="00147115" w:rsidRPr="00961172">
        <w:t xml:space="preserve">Dr. </w:t>
      </w:r>
      <w:r w:rsidR="004F2562" w:rsidRPr="00961172">
        <w:t>Michael Markunas</w:t>
      </w:r>
    </w:p>
    <w:p w14:paraId="5FA166A4" w14:textId="0C5246B6" w:rsidR="00D6718A" w:rsidRPr="00961172" w:rsidRDefault="00D6718A" w:rsidP="00D6718A">
      <w:pPr>
        <w:pStyle w:val="Heading1"/>
        <w:rPr>
          <w:b w:val="0"/>
        </w:rPr>
      </w:pPr>
      <w:r w:rsidRPr="00961172">
        <w:t>E-mail:</w:t>
      </w:r>
      <w:r w:rsidRPr="00961172">
        <w:tab/>
      </w:r>
      <w:r w:rsidR="00B932A4" w:rsidRPr="00961172">
        <w:tab/>
      </w:r>
      <w:r w:rsidR="004F2562" w:rsidRPr="00961172">
        <w:tab/>
        <w:t>markunam@tcd.ie</w:t>
      </w:r>
    </w:p>
    <w:p w14:paraId="3C0A5285" w14:textId="616B153A" w:rsidR="00B932A4" w:rsidRPr="00961172" w:rsidRDefault="00D6718A" w:rsidP="00B932A4">
      <w:pPr>
        <w:ind w:left="2127" w:hanging="2127"/>
      </w:pPr>
      <w:r w:rsidRPr="00961172">
        <w:rPr>
          <w:b/>
        </w:rPr>
        <w:t>Office Hours:</w:t>
      </w:r>
      <w:r w:rsidR="00B932A4" w:rsidRPr="00961172">
        <w:t xml:space="preserve"> </w:t>
      </w:r>
      <w:r w:rsidR="00B932A4" w:rsidRPr="00961172">
        <w:tab/>
      </w:r>
      <w:r w:rsidR="004F2562" w:rsidRPr="00961172">
        <w:tab/>
      </w:r>
      <w:r w:rsidR="00B932A4" w:rsidRPr="00961172">
        <w:rPr>
          <w:b/>
        </w:rPr>
        <w:tab/>
      </w:r>
      <w:r w:rsidR="00745138" w:rsidRPr="00961172">
        <w:rPr>
          <w:b/>
        </w:rPr>
        <w:t xml:space="preserve">by appointment </w:t>
      </w:r>
    </w:p>
    <w:p w14:paraId="7A1E1A6A" w14:textId="77777777" w:rsidR="00977B6B" w:rsidRPr="00961172" w:rsidRDefault="00977B6B" w:rsidP="00977B6B">
      <w:pPr>
        <w:ind w:left="2127" w:hanging="2127"/>
        <w:rPr>
          <w:b/>
        </w:rPr>
      </w:pPr>
    </w:p>
    <w:p w14:paraId="605A4D7A" w14:textId="2563A0D7" w:rsidR="00D6718A" w:rsidRPr="00961172" w:rsidRDefault="00D6718A" w:rsidP="00977B6B">
      <w:pPr>
        <w:ind w:left="2127" w:hanging="2127"/>
        <w:rPr>
          <w:b/>
        </w:rPr>
      </w:pPr>
      <w:r w:rsidRPr="00961172">
        <w:rPr>
          <w:b/>
        </w:rPr>
        <w:tab/>
      </w:r>
    </w:p>
    <w:p w14:paraId="035B352A" w14:textId="77777777" w:rsidR="00D6718A" w:rsidRPr="00961172" w:rsidRDefault="00D6718A" w:rsidP="00D6718A">
      <w:pPr>
        <w:pStyle w:val="Heading1"/>
      </w:pPr>
      <w:r w:rsidRPr="00961172">
        <w:t xml:space="preserve">MODULE DESCRIPTION </w:t>
      </w:r>
    </w:p>
    <w:p w14:paraId="5D1338B0" w14:textId="77777777" w:rsidR="00D6718A" w:rsidRPr="00961172" w:rsidRDefault="00D6718A" w:rsidP="00D6718A">
      <w:pPr>
        <w:jc w:val="both"/>
        <w:rPr>
          <w:b/>
        </w:rPr>
      </w:pPr>
    </w:p>
    <w:p w14:paraId="506EB14D" w14:textId="094466F1" w:rsidR="000A2C1D" w:rsidRPr="00961172" w:rsidRDefault="009F520D" w:rsidP="00FB4301">
      <w:pPr>
        <w:jc w:val="both"/>
      </w:pPr>
      <w:r w:rsidRPr="00961172">
        <w:t xml:space="preserve">This module considers the source and scope of our moral obligations in business. The first segment of the module involves the </w:t>
      </w:r>
      <w:r w:rsidR="00081F98" w:rsidRPr="00961172">
        <w:t xml:space="preserve">high-up questions of whether ethics belongs in the domain of business and what business is </w:t>
      </w:r>
      <w:r w:rsidR="00081F98" w:rsidRPr="00961172">
        <w:rPr>
          <w:i/>
          <w:iCs/>
        </w:rPr>
        <w:t>for</w:t>
      </w:r>
      <w:r w:rsidR="00081F98" w:rsidRPr="00961172">
        <w:t xml:space="preserve">. </w:t>
      </w:r>
      <w:r w:rsidRPr="00961172">
        <w:t xml:space="preserve">The second segment of the module considers whether firms themselves have moral responsibilities, the extent </w:t>
      </w:r>
      <w:r w:rsidR="00081F98" w:rsidRPr="00961172">
        <w:t>of those responsibilities</w:t>
      </w:r>
      <w:r w:rsidRPr="00961172">
        <w:t xml:space="preserve">, and whether we should hold them responsible. The third segment </w:t>
      </w:r>
      <w:r w:rsidR="009562C1" w:rsidRPr="00961172">
        <w:t xml:space="preserve">considers </w:t>
      </w:r>
      <w:r w:rsidRPr="00961172">
        <w:t xml:space="preserve">a variety of other ethical issues when engaging in business, from </w:t>
      </w:r>
      <w:r w:rsidR="00B519BF" w:rsidRPr="00961172">
        <w:t xml:space="preserve">selling dubious products </w:t>
      </w:r>
      <w:r w:rsidRPr="00961172">
        <w:t>to whether it’s okay to invest in immoral companies</w:t>
      </w:r>
      <w:r w:rsidR="00EF5709" w:rsidRPr="00961172">
        <w:t xml:space="preserve"> and beyond.</w:t>
      </w:r>
    </w:p>
    <w:p w14:paraId="7FC5F370" w14:textId="77777777" w:rsidR="000A2C1D" w:rsidRPr="00961172" w:rsidRDefault="000A2C1D" w:rsidP="00D6718A">
      <w:pPr>
        <w:rPr>
          <w:b/>
        </w:rPr>
      </w:pPr>
    </w:p>
    <w:p w14:paraId="5B6881C2" w14:textId="4194AD37" w:rsidR="00D6718A" w:rsidRPr="00961172" w:rsidRDefault="00D6718A" w:rsidP="00D6718A">
      <w:pPr>
        <w:rPr>
          <w:b/>
        </w:rPr>
      </w:pPr>
      <w:r w:rsidRPr="00961172">
        <w:rPr>
          <w:b/>
        </w:rPr>
        <w:t>LEARNING AND TEACHING APPROACH</w:t>
      </w:r>
    </w:p>
    <w:p w14:paraId="7001FB8A" w14:textId="111DBF70" w:rsidR="001F198D" w:rsidRPr="00961172" w:rsidRDefault="001F198D" w:rsidP="001F198D">
      <w:pPr>
        <w:jc w:val="both"/>
      </w:pPr>
    </w:p>
    <w:p w14:paraId="0D4183A2" w14:textId="69DEBC0B" w:rsidR="00977B6B" w:rsidRDefault="004F73E9" w:rsidP="00D6718A">
      <w:pPr>
        <w:jc w:val="both"/>
      </w:pPr>
      <w:r w:rsidRPr="00961172">
        <w:t>The approach taken involves students doing close readings of recent</w:t>
      </w:r>
      <w:r w:rsidR="00B40A57" w:rsidRPr="00961172">
        <w:t xml:space="preserve"> and </w:t>
      </w:r>
      <w:r w:rsidRPr="00961172">
        <w:t>innovative</w:t>
      </w:r>
      <w:r w:rsidR="00B40A57" w:rsidRPr="00961172">
        <w:t xml:space="preserve"> </w:t>
      </w:r>
      <w:r w:rsidRPr="00961172">
        <w:t xml:space="preserve">texts from a variety of subfields. This is coupled with detailed lectures for background context and distillation of the main ideas as well as </w:t>
      </w:r>
      <w:r w:rsidR="00FC128D" w:rsidRPr="00961172">
        <w:t xml:space="preserve">time in class </w:t>
      </w:r>
      <w:r w:rsidRPr="00961172">
        <w:t>for students to become comfortable discussing these challenging ideas together. Papers and examinations offer students further opportunities to consider how these ideas interact and, ultimately, how they feel about them.</w:t>
      </w:r>
    </w:p>
    <w:p w14:paraId="5DB1DE62" w14:textId="77777777" w:rsidR="00320711" w:rsidRPr="00961172" w:rsidRDefault="00320711" w:rsidP="00D6718A">
      <w:pPr>
        <w:jc w:val="both"/>
      </w:pPr>
    </w:p>
    <w:p w14:paraId="6220E67F" w14:textId="77777777" w:rsidR="00D6718A" w:rsidRPr="00961172" w:rsidRDefault="00D6718A" w:rsidP="00D6718A">
      <w:pPr>
        <w:pStyle w:val="Heading1"/>
      </w:pPr>
      <w:r w:rsidRPr="00961172">
        <w:lastRenderedPageBreak/>
        <w:t>LEARNING OUTCOMES</w:t>
      </w:r>
    </w:p>
    <w:p w14:paraId="576DED0E" w14:textId="49C40AD9" w:rsidR="00D6718A" w:rsidRPr="00961172" w:rsidRDefault="00D6718A" w:rsidP="00D67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color w:val="000000" w:themeColor="text1"/>
        </w:rPr>
      </w:pPr>
    </w:p>
    <w:p w14:paraId="19542D67" w14:textId="69F8F29F" w:rsidR="006F43EF" w:rsidRPr="00961172" w:rsidRDefault="006F43EF" w:rsidP="006F43EF">
      <w:pPr>
        <w:rPr>
          <w:color w:val="000000" w:themeColor="text1"/>
        </w:rPr>
      </w:pPr>
      <w:r w:rsidRPr="00961172">
        <w:rPr>
          <w:color w:val="000000" w:themeColor="text1"/>
        </w:rPr>
        <w:t xml:space="preserve">LO1: Become familiar with the essential theoretical approaches to business ethics and </w:t>
      </w:r>
      <w:r w:rsidR="00B40A57" w:rsidRPr="00961172">
        <w:rPr>
          <w:color w:val="000000" w:themeColor="text1"/>
        </w:rPr>
        <w:t xml:space="preserve">the </w:t>
      </w:r>
      <w:r w:rsidR="00117FDE" w:rsidRPr="00961172">
        <w:rPr>
          <w:color w:val="000000" w:themeColor="text1"/>
        </w:rPr>
        <w:t>role of the corporation in society</w:t>
      </w:r>
      <w:r w:rsidRPr="00961172">
        <w:rPr>
          <w:color w:val="000000" w:themeColor="text1"/>
        </w:rPr>
        <w:t>.</w:t>
      </w:r>
    </w:p>
    <w:p w14:paraId="3E1FA237" w14:textId="77777777" w:rsidR="006F43EF" w:rsidRPr="00961172" w:rsidRDefault="006F43EF" w:rsidP="006F43EF">
      <w:pPr>
        <w:rPr>
          <w:color w:val="000000" w:themeColor="text1"/>
        </w:rPr>
      </w:pPr>
    </w:p>
    <w:p w14:paraId="6C920312" w14:textId="12F3B8BE" w:rsidR="00570550" w:rsidRPr="00961172" w:rsidRDefault="006F43EF" w:rsidP="00570550">
      <w:pPr>
        <w:rPr>
          <w:color w:val="000000" w:themeColor="text1"/>
        </w:rPr>
      </w:pPr>
      <w:r w:rsidRPr="00961172">
        <w:rPr>
          <w:color w:val="000000" w:themeColor="text1"/>
        </w:rPr>
        <w:t xml:space="preserve">LO2: </w:t>
      </w:r>
      <w:r w:rsidR="00FB4301" w:rsidRPr="00961172">
        <w:rPr>
          <w:color w:val="000000" w:themeColor="text1"/>
        </w:rPr>
        <w:t xml:space="preserve">Develop an understanding of the views concerning the </w:t>
      </w:r>
      <w:r w:rsidR="00570550" w:rsidRPr="00961172">
        <w:rPr>
          <w:color w:val="000000" w:themeColor="text1"/>
        </w:rPr>
        <w:t xml:space="preserve">extent of corporate obligations and the ethics related to other business practices such as paying, selling, </w:t>
      </w:r>
      <w:r w:rsidR="00C079AD" w:rsidRPr="00961172">
        <w:rPr>
          <w:color w:val="000000" w:themeColor="text1"/>
        </w:rPr>
        <w:t xml:space="preserve">buying </w:t>
      </w:r>
      <w:r w:rsidR="00570550" w:rsidRPr="00961172">
        <w:rPr>
          <w:color w:val="000000" w:themeColor="text1"/>
        </w:rPr>
        <w:t>and investing.</w:t>
      </w:r>
    </w:p>
    <w:p w14:paraId="41CD1E22" w14:textId="77777777" w:rsidR="006F43EF" w:rsidRPr="00961172" w:rsidRDefault="006F43EF" w:rsidP="006F43EF">
      <w:pPr>
        <w:rPr>
          <w:color w:val="000000" w:themeColor="text1"/>
        </w:rPr>
      </w:pPr>
    </w:p>
    <w:p w14:paraId="00E10BFD" w14:textId="7132FF45" w:rsidR="006F43EF" w:rsidRPr="00961172" w:rsidRDefault="006F43EF" w:rsidP="006F43EF">
      <w:pPr>
        <w:rPr>
          <w:color w:val="000000" w:themeColor="text1"/>
        </w:rPr>
      </w:pPr>
      <w:r w:rsidRPr="00961172">
        <w:rPr>
          <w:color w:val="000000" w:themeColor="text1"/>
        </w:rPr>
        <w:t>LO3: Develop critical thinking, reading, and writing skills on contemporary issues in business ethics</w:t>
      </w:r>
      <w:r w:rsidR="00570550" w:rsidRPr="00961172">
        <w:rPr>
          <w:color w:val="000000" w:themeColor="text1"/>
        </w:rPr>
        <w:t>.</w:t>
      </w:r>
    </w:p>
    <w:p w14:paraId="16A4599C" w14:textId="3A0E7CC8" w:rsidR="009879E7" w:rsidRPr="00961172" w:rsidRDefault="009879E7" w:rsidP="006F43EF">
      <w:pPr>
        <w:rPr>
          <w:color w:val="000000" w:themeColor="text1"/>
        </w:rPr>
      </w:pPr>
    </w:p>
    <w:p w14:paraId="58D5C698" w14:textId="5A5C4E7F" w:rsidR="009879E7" w:rsidRPr="00961172" w:rsidRDefault="009879E7" w:rsidP="006F43EF">
      <w:pPr>
        <w:rPr>
          <w:color w:val="000000" w:themeColor="text1"/>
        </w:rPr>
      </w:pPr>
      <w:r w:rsidRPr="00961172">
        <w:rPr>
          <w:color w:val="000000" w:themeColor="text1"/>
        </w:rPr>
        <w:t xml:space="preserve">LO4: Develop an ability to discuss challenging </w:t>
      </w:r>
      <w:r w:rsidR="008F3E75" w:rsidRPr="00961172">
        <w:rPr>
          <w:color w:val="000000" w:themeColor="text1"/>
        </w:rPr>
        <w:t xml:space="preserve">social and political </w:t>
      </w:r>
      <w:r w:rsidRPr="00961172">
        <w:rPr>
          <w:color w:val="000000" w:themeColor="text1"/>
        </w:rPr>
        <w:t xml:space="preserve">issues </w:t>
      </w:r>
      <w:r w:rsidR="00977B6B" w:rsidRPr="00961172">
        <w:rPr>
          <w:color w:val="000000" w:themeColor="text1"/>
        </w:rPr>
        <w:t xml:space="preserve">productively </w:t>
      </w:r>
      <w:r w:rsidRPr="00961172">
        <w:rPr>
          <w:color w:val="000000" w:themeColor="text1"/>
        </w:rPr>
        <w:t>with peers.</w:t>
      </w:r>
    </w:p>
    <w:p w14:paraId="2F2C18AA" w14:textId="77777777" w:rsidR="00D6718A" w:rsidRPr="00961172" w:rsidRDefault="00D6718A" w:rsidP="00D67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4C5EE1B3" w14:textId="2E9138CD" w:rsidR="00D6718A" w:rsidRPr="00961172" w:rsidRDefault="00D6718A" w:rsidP="00D6718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6F056AEA" w14:textId="77777777" w:rsidR="00D6718A" w:rsidRPr="00961172" w:rsidRDefault="00D6718A" w:rsidP="00D6718A">
      <w:pPr>
        <w:pStyle w:val="Heading1"/>
      </w:pPr>
      <w:r w:rsidRPr="00961172">
        <w:t>WORKLOAD</w:t>
      </w: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5070"/>
        <w:gridCol w:w="3455"/>
      </w:tblGrid>
      <w:tr w:rsidR="00D6718A" w:rsidRPr="00961172" w14:paraId="14241FC7" w14:textId="77777777" w:rsidTr="00D671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7983" w14:textId="77777777" w:rsidR="00D6718A" w:rsidRPr="00961172" w:rsidRDefault="00D6718A">
            <w:pPr>
              <w:shd w:val="pct25" w:color="auto" w:fill="auto"/>
              <w:jc w:val="both"/>
              <w:rPr>
                <w:b/>
                <w:i/>
              </w:rPr>
            </w:pPr>
            <w:r w:rsidRPr="00961172">
              <w:rPr>
                <w:b/>
                <w:i/>
              </w:rPr>
              <w:t xml:space="preserve">Content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5CA6" w14:textId="77777777" w:rsidR="00D6718A" w:rsidRPr="00961172" w:rsidRDefault="00D6718A">
            <w:pPr>
              <w:shd w:val="pct25" w:color="auto" w:fill="auto"/>
              <w:jc w:val="center"/>
              <w:rPr>
                <w:b/>
                <w:i/>
              </w:rPr>
            </w:pPr>
            <w:r w:rsidRPr="00961172">
              <w:rPr>
                <w:b/>
                <w:i/>
              </w:rPr>
              <w:t>Indicative Number of Hours</w:t>
            </w:r>
          </w:p>
        </w:tc>
      </w:tr>
      <w:tr w:rsidR="0090417E" w:rsidRPr="00961172" w14:paraId="0CD74117" w14:textId="77777777" w:rsidTr="00D671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D61B" w14:textId="77777777" w:rsidR="0090417E" w:rsidRPr="00961172" w:rsidRDefault="0090417E" w:rsidP="0090417E">
            <w:pPr>
              <w:jc w:val="both"/>
              <w:rPr>
                <w:i/>
              </w:rPr>
            </w:pPr>
            <w:r w:rsidRPr="00961172">
              <w:rPr>
                <w:i/>
              </w:rPr>
              <w:t>Lecturing hours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A837" w14:textId="7B0BCA8A" w:rsidR="0090417E" w:rsidRPr="00961172" w:rsidRDefault="007C3DD1" w:rsidP="0090417E">
            <w:pPr>
              <w:jc w:val="center"/>
            </w:pPr>
            <w:r w:rsidRPr="00961172">
              <w:t>2 per week</w:t>
            </w:r>
            <w:r w:rsidR="00CF2138" w:rsidRPr="00961172">
              <w:t xml:space="preserve"> for 11 weeks</w:t>
            </w:r>
          </w:p>
        </w:tc>
      </w:tr>
      <w:tr w:rsidR="0090417E" w:rsidRPr="00961172" w14:paraId="71AE04BA" w14:textId="77777777" w:rsidTr="00D671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D38A" w14:textId="77777777" w:rsidR="0090417E" w:rsidRPr="00961172" w:rsidRDefault="0090417E" w:rsidP="0090417E">
            <w:pPr>
              <w:jc w:val="both"/>
              <w:rPr>
                <w:i/>
              </w:rPr>
            </w:pPr>
            <w:r w:rsidRPr="00961172">
              <w:rPr>
                <w:i/>
              </w:rPr>
              <w:t>Preparation for lectures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3A36" w14:textId="59E2F1D1" w:rsidR="0090417E" w:rsidRPr="00961172" w:rsidRDefault="00DF60DD" w:rsidP="0090417E">
            <w:pPr>
              <w:jc w:val="center"/>
            </w:pPr>
            <w:r w:rsidRPr="00961172">
              <w:t>1</w:t>
            </w:r>
            <w:r w:rsidR="007C3DD1" w:rsidRPr="00961172">
              <w:t xml:space="preserve"> per week</w:t>
            </w:r>
            <w:r w:rsidR="00CF2138" w:rsidRPr="00961172">
              <w:t xml:space="preserve"> for 11 weeks</w:t>
            </w:r>
          </w:p>
        </w:tc>
      </w:tr>
      <w:tr w:rsidR="0090417E" w:rsidRPr="00961172" w14:paraId="0EC9E835" w14:textId="77777777" w:rsidTr="00D671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4EFA" w14:textId="4C4F9EA9" w:rsidR="0090417E" w:rsidRPr="00961172" w:rsidRDefault="0090417E" w:rsidP="0090417E">
            <w:pPr>
              <w:jc w:val="both"/>
              <w:rPr>
                <w:i/>
              </w:rPr>
            </w:pPr>
            <w:r w:rsidRPr="00961172">
              <w:rPr>
                <w:i/>
              </w:rPr>
              <w:t>Individual assignment</w:t>
            </w:r>
            <w:r w:rsidR="00DF60DD" w:rsidRPr="00961172">
              <w:rPr>
                <w:i/>
              </w:rPr>
              <w:t>s</w:t>
            </w:r>
            <w:r w:rsidRPr="00961172">
              <w:rPr>
                <w:i/>
              </w:rPr>
              <w:t xml:space="preserve">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ACF4" w14:textId="2DC1768B" w:rsidR="0090417E" w:rsidRPr="00961172" w:rsidRDefault="00320711" w:rsidP="0090417E">
            <w:pPr>
              <w:jc w:val="center"/>
            </w:pPr>
            <w:r>
              <w:t>20</w:t>
            </w:r>
          </w:p>
        </w:tc>
      </w:tr>
      <w:tr w:rsidR="0090417E" w:rsidRPr="00961172" w14:paraId="7992BDCE" w14:textId="77777777" w:rsidTr="00D671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4F9B" w14:textId="404C2EA2" w:rsidR="0090417E" w:rsidRPr="00961172" w:rsidRDefault="0090417E" w:rsidP="0090417E">
            <w:pPr>
              <w:jc w:val="both"/>
              <w:rPr>
                <w:i/>
              </w:rPr>
            </w:pPr>
            <w:r w:rsidRPr="00961172">
              <w:rPr>
                <w:i/>
              </w:rPr>
              <w:t xml:space="preserve">Reading of assigned materials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BBA" w14:textId="72E59189" w:rsidR="0090417E" w:rsidRPr="00961172" w:rsidRDefault="00DF60DD" w:rsidP="0090417E">
            <w:pPr>
              <w:jc w:val="center"/>
            </w:pPr>
            <w:r w:rsidRPr="00961172">
              <w:t>4 per week</w:t>
            </w:r>
            <w:r w:rsidR="00CF2138" w:rsidRPr="00961172">
              <w:t xml:space="preserve"> for 11 weeks</w:t>
            </w:r>
          </w:p>
        </w:tc>
      </w:tr>
      <w:tr w:rsidR="0090417E" w:rsidRPr="00961172" w14:paraId="26D8258B" w14:textId="77777777" w:rsidTr="00D671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93BB" w14:textId="77777777" w:rsidR="0090417E" w:rsidRPr="00961172" w:rsidRDefault="0090417E" w:rsidP="0090417E">
            <w:pPr>
              <w:jc w:val="both"/>
              <w:rPr>
                <w:i/>
              </w:rPr>
            </w:pPr>
            <w:r w:rsidRPr="00961172">
              <w:rPr>
                <w:i/>
              </w:rPr>
              <w:t>Final exam preparation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2534" w14:textId="31FEAFC6" w:rsidR="0090417E" w:rsidRPr="00961172" w:rsidRDefault="00922AF8" w:rsidP="0090417E">
            <w:pPr>
              <w:jc w:val="center"/>
            </w:pPr>
            <w:r>
              <w:t>20</w:t>
            </w:r>
          </w:p>
        </w:tc>
      </w:tr>
      <w:tr w:rsidR="0090417E" w:rsidRPr="00961172" w14:paraId="4E66DB09" w14:textId="77777777" w:rsidTr="00D671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FD51" w14:textId="77777777" w:rsidR="0090417E" w:rsidRPr="00961172" w:rsidRDefault="0090417E" w:rsidP="0090417E">
            <w:pPr>
              <w:jc w:val="both"/>
              <w:rPr>
                <w:b/>
                <w:i/>
              </w:rPr>
            </w:pPr>
            <w:r w:rsidRPr="00961172">
              <w:rPr>
                <w:b/>
                <w:i/>
              </w:rPr>
              <w:t xml:space="preserve">Total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F2A1" w14:textId="4585D12B" w:rsidR="0090417E" w:rsidRPr="00961172" w:rsidRDefault="0070746C" w:rsidP="0090417E">
            <w:pPr>
              <w:jc w:val="center"/>
            </w:pPr>
            <w:r>
              <w:t>1</w:t>
            </w:r>
            <w:r w:rsidR="00320711">
              <w:t>21</w:t>
            </w:r>
          </w:p>
        </w:tc>
      </w:tr>
    </w:tbl>
    <w:p w14:paraId="5AEDCC39" w14:textId="77777777" w:rsidR="00D6718A" w:rsidRPr="00961172" w:rsidRDefault="00D6718A" w:rsidP="00D6718A"/>
    <w:p w14:paraId="6FC08C62" w14:textId="77777777" w:rsidR="00D6718A" w:rsidRPr="00961172" w:rsidRDefault="00D6718A" w:rsidP="00D6718A">
      <w:pPr>
        <w:pStyle w:val="Heading1"/>
      </w:pPr>
      <w:r w:rsidRPr="00961172">
        <w:t>TEXTBOOKS AND REQUIRED RESOURCES</w:t>
      </w:r>
    </w:p>
    <w:p w14:paraId="48D67819" w14:textId="77777777" w:rsidR="00D6718A" w:rsidRPr="00961172" w:rsidRDefault="00D6718A" w:rsidP="00D6718A"/>
    <w:p w14:paraId="66CA3185" w14:textId="62113BDE" w:rsidR="00D6718A" w:rsidRPr="00961172" w:rsidRDefault="00D6718A" w:rsidP="00D6718A">
      <w:pPr>
        <w:rPr>
          <w:b/>
          <w:bCs/>
        </w:rPr>
      </w:pPr>
      <w:bookmarkStart w:id="0" w:name="OLE_LINK1"/>
      <w:r w:rsidRPr="00961172">
        <w:rPr>
          <w:b/>
          <w:bCs/>
        </w:rPr>
        <w:t xml:space="preserve">Required core course textbook: </w:t>
      </w:r>
    </w:p>
    <w:p w14:paraId="4A32A504" w14:textId="51EF469D" w:rsidR="002E4745" w:rsidRPr="00961172" w:rsidRDefault="002E4745" w:rsidP="00D6718A">
      <w:pPr>
        <w:rPr>
          <w:b/>
          <w:bCs/>
        </w:rPr>
      </w:pPr>
    </w:p>
    <w:p w14:paraId="6374CE59" w14:textId="7C29B10D" w:rsidR="002E4745" w:rsidRPr="00961172" w:rsidRDefault="00147115" w:rsidP="00147115">
      <w:pPr>
        <w:ind w:firstLine="426"/>
        <w:rPr>
          <w:bCs/>
        </w:rPr>
      </w:pPr>
      <w:r w:rsidRPr="00961172">
        <w:rPr>
          <w:bCs/>
        </w:rPr>
        <w:t>There is no textbook required.</w:t>
      </w:r>
    </w:p>
    <w:bookmarkEnd w:id="0"/>
    <w:p w14:paraId="5EFA814B" w14:textId="77777777" w:rsidR="00D6718A" w:rsidRPr="00961172" w:rsidRDefault="00D6718A" w:rsidP="00D6718A">
      <w:pPr>
        <w:pStyle w:val="Heading6"/>
        <w:tabs>
          <w:tab w:val="left" w:pos="426"/>
        </w:tabs>
        <w:ind w:left="426" w:hanging="426"/>
        <w:rPr>
          <w:i w:val="0"/>
          <w:sz w:val="24"/>
        </w:rPr>
      </w:pPr>
    </w:p>
    <w:p w14:paraId="4B3F11E8" w14:textId="6DC35A11" w:rsidR="00D6718A" w:rsidRPr="00961172" w:rsidRDefault="00D6718A" w:rsidP="00D6718A">
      <w:pPr>
        <w:pStyle w:val="Heading6"/>
        <w:tabs>
          <w:tab w:val="left" w:pos="426"/>
        </w:tabs>
        <w:ind w:left="426" w:hanging="426"/>
        <w:rPr>
          <w:b/>
          <w:i w:val="0"/>
          <w:sz w:val="24"/>
        </w:rPr>
      </w:pPr>
      <w:r w:rsidRPr="00961172">
        <w:rPr>
          <w:b/>
          <w:i w:val="0"/>
          <w:sz w:val="24"/>
        </w:rPr>
        <w:t>General Supplemental Readings</w:t>
      </w:r>
    </w:p>
    <w:p w14:paraId="605910A1" w14:textId="6A8C2D58" w:rsidR="00D6718A" w:rsidRPr="00961172" w:rsidRDefault="00D6718A" w:rsidP="00D6718A">
      <w:pPr>
        <w:rPr>
          <w:b/>
          <w:bCs/>
          <w:u w:val="single"/>
        </w:rPr>
      </w:pPr>
    </w:p>
    <w:p w14:paraId="0A19E70C" w14:textId="77777777" w:rsidR="006C204B" w:rsidRPr="00961172" w:rsidRDefault="006C204B" w:rsidP="006C204B">
      <w:pPr>
        <w:ind w:firstLine="426"/>
        <w:rPr>
          <w:bCs/>
        </w:rPr>
      </w:pPr>
      <w:r w:rsidRPr="00961172">
        <w:rPr>
          <w:bCs/>
        </w:rPr>
        <w:t>All readings will be provided through Blackboard.</w:t>
      </w:r>
    </w:p>
    <w:p w14:paraId="1EB46881" w14:textId="77777777" w:rsidR="006C204B" w:rsidRPr="00961172" w:rsidRDefault="006C204B" w:rsidP="00D6718A">
      <w:pPr>
        <w:rPr>
          <w:b/>
          <w:bCs/>
          <w:u w:val="single"/>
        </w:rPr>
      </w:pPr>
    </w:p>
    <w:p w14:paraId="53DFE0BB" w14:textId="33842587" w:rsidR="00D6718A" w:rsidRPr="00961172" w:rsidRDefault="00D6718A" w:rsidP="00D6718A">
      <w:pPr>
        <w:pStyle w:val="Heading1"/>
      </w:pPr>
      <w:r w:rsidRPr="00961172">
        <w:t>Student preparation for the module</w:t>
      </w:r>
    </w:p>
    <w:p w14:paraId="711EAC23" w14:textId="39FD36AC" w:rsidR="005A2E11" w:rsidRPr="00961172" w:rsidRDefault="005A2E11" w:rsidP="00D6718A">
      <w:pPr>
        <w:rPr>
          <w:b/>
          <w:smallCaps/>
        </w:rPr>
      </w:pPr>
    </w:p>
    <w:p w14:paraId="202657CF" w14:textId="2ACA82F0" w:rsidR="007375E6" w:rsidRPr="00961172" w:rsidRDefault="007375E6" w:rsidP="000B2815">
      <w:pPr>
        <w:ind w:left="450"/>
      </w:pPr>
      <w:r w:rsidRPr="00961172">
        <w:t>Students should read assigned reading before each class and consider how it connects with readings done before.</w:t>
      </w:r>
    </w:p>
    <w:p w14:paraId="360DF6A6" w14:textId="77777777" w:rsidR="000B2815" w:rsidRPr="00961172" w:rsidRDefault="000B2815" w:rsidP="000B2815">
      <w:pPr>
        <w:ind w:left="450"/>
      </w:pPr>
    </w:p>
    <w:p w14:paraId="132C5B5D" w14:textId="36A3E35A" w:rsidR="00CA6F4B" w:rsidRPr="00CA6F4B" w:rsidRDefault="00CA6F4B" w:rsidP="00CA6F4B">
      <w:r w:rsidRPr="00CA6F4B">
        <w:rPr>
          <w:b/>
          <w:bCs/>
        </w:rPr>
        <w:t>Assessment</w:t>
      </w:r>
      <w:r w:rsidRPr="00CA6F4B">
        <w:t xml:space="preserve"> </w:t>
      </w:r>
    </w:p>
    <w:p w14:paraId="27B9BABB" w14:textId="77777777" w:rsidR="00CA6F4B" w:rsidRPr="00CA6F4B" w:rsidRDefault="00CA6F4B" w:rsidP="00CA6F4B"/>
    <w:p w14:paraId="1B3D5767" w14:textId="77777777" w:rsidR="00CA6F4B" w:rsidRPr="00CA6F4B" w:rsidRDefault="00CA6F4B" w:rsidP="00CA6F4B">
      <w:r w:rsidRPr="00CA6F4B">
        <w:t>In-class Term Test  – 20%</w:t>
      </w:r>
    </w:p>
    <w:p w14:paraId="1B4EB820" w14:textId="77777777" w:rsidR="00CA6F4B" w:rsidRPr="00CA6F4B" w:rsidRDefault="00CA6F4B" w:rsidP="00CA6F4B">
      <w:r w:rsidRPr="00CA6F4B">
        <w:t>Final exam – 80%</w:t>
      </w:r>
    </w:p>
    <w:p w14:paraId="35FA75D3" w14:textId="77777777" w:rsidR="00CA6F4B" w:rsidRPr="00CA6F4B" w:rsidRDefault="00CA6F4B" w:rsidP="00CA6F4B">
      <w:pPr>
        <w:autoSpaceDE w:val="0"/>
        <w:autoSpaceDN w:val="0"/>
        <w:adjustRightInd w:val="0"/>
      </w:pPr>
      <w:r w:rsidRPr="00CA6F4B">
        <w:t xml:space="preserve"> </w:t>
      </w:r>
    </w:p>
    <w:p w14:paraId="6486DD17" w14:textId="77777777" w:rsidR="00CA6F4B" w:rsidRPr="00CA6F4B" w:rsidRDefault="00CA6F4B" w:rsidP="00CA6F4B">
      <w:pPr>
        <w:autoSpaceDE w:val="0"/>
        <w:autoSpaceDN w:val="0"/>
        <w:adjustRightInd w:val="0"/>
        <w:rPr>
          <w:lang w:eastAsia="en-IE"/>
        </w:rPr>
      </w:pPr>
      <w:r w:rsidRPr="00CA6F4B">
        <w:t>More detail to follow</w:t>
      </w:r>
    </w:p>
    <w:p w14:paraId="24DCB976" w14:textId="77777777" w:rsidR="00CA6F4B" w:rsidRPr="00CA6F4B" w:rsidRDefault="00CA6F4B" w:rsidP="00CA6F4B">
      <w:pPr>
        <w:autoSpaceDE w:val="0"/>
        <w:autoSpaceDN w:val="0"/>
        <w:adjustRightInd w:val="0"/>
        <w:rPr>
          <w:lang w:eastAsia="en-IE"/>
        </w:rPr>
      </w:pPr>
    </w:p>
    <w:p w14:paraId="42C3B23E" w14:textId="77777777" w:rsidR="00CA6F4B" w:rsidRPr="00CA6F4B" w:rsidRDefault="00CA6F4B" w:rsidP="00CA6F4B">
      <w:pPr>
        <w:jc w:val="both"/>
        <w:rPr>
          <w:bCs/>
          <w:lang w:val="en-GB"/>
        </w:rPr>
      </w:pPr>
      <w:r w:rsidRPr="00CA6F4B">
        <w:rPr>
          <w:bCs/>
          <w:lang w:val="en-GB"/>
        </w:rPr>
        <w:lastRenderedPageBreak/>
        <w:t>Students who fail the module will need to submit a supplemental exam.  The supplemental exam will count for 100% of the grade.</w:t>
      </w:r>
    </w:p>
    <w:p w14:paraId="6899CE36" w14:textId="77777777" w:rsidR="00CA6F4B" w:rsidRPr="00CA6F4B" w:rsidRDefault="00CA6F4B" w:rsidP="00CA6F4B">
      <w:pPr>
        <w:jc w:val="both"/>
        <w:rPr>
          <w:bCs/>
          <w:lang w:val="en-GB"/>
        </w:rPr>
      </w:pPr>
    </w:p>
    <w:p w14:paraId="6F88D7B7" w14:textId="77777777" w:rsidR="00CA6F4B" w:rsidRPr="00CA6F4B" w:rsidRDefault="00CA6F4B" w:rsidP="00CA6F4B">
      <w:pPr>
        <w:jc w:val="both"/>
        <w:rPr>
          <w:bCs/>
          <w:lang w:val="en-GB"/>
        </w:rPr>
      </w:pPr>
      <w:r w:rsidRPr="00CA6F4B">
        <w:rPr>
          <w:bCs/>
          <w:lang w:val="en-GB"/>
        </w:rPr>
        <w:t xml:space="preserve">Attendance at lectures and tutorials is required, any student who attends less than two thirds of lectures and tutorials may be deemed non-satisfactory as per college regulations and may not be allowed to sit the final exam.  </w:t>
      </w:r>
    </w:p>
    <w:p w14:paraId="6FC8691C" w14:textId="77777777" w:rsidR="00CA6F4B" w:rsidRPr="00CA6F4B" w:rsidRDefault="00CA6F4B" w:rsidP="00CA6F4B">
      <w:pPr>
        <w:jc w:val="both"/>
        <w:rPr>
          <w:bCs/>
          <w:lang w:val="en-GB"/>
        </w:rPr>
      </w:pPr>
      <w:r w:rsidRPr="00CA6F4B">
        <w:rPr>
          <w:bCs/>
          <w:lang w:val="en-GB"/>
        </w:rPr>
        <w:t>https://www.tcd.ie/undergraduate-studies/academic-progress/attendance-course-work.php</w:t>
      </w:r>
    </w:p>
    <w:p w14:paraId="6FF278E8" w14:textId="48A7A068" w:rsidR="003631DA" w:rsidRPr="00961172" w:rsidRDefault="003631DA" w:rsidP="001B1932">
      <w:pPr>
        <w:rPr>
          <w:b/>
        </w:rPr>
      </w:pPr>
    </w:p>
    <w:p w14:paraId="351B16D7" w14:textId="6B480095" w:rsidR="007B665B" w:rsidRPr="00961172" w:rsidRDefault="007B665B" w:rsidP="001B1932">
      <w:pPr>
        <w:rPr>
          <w:b/>
        </w:rPr>
      </w:pPr>
    </w:p>
    <w:p w14:paraId="08083DBF" w14:textId="77777777" w:rsidR="002B7D36" w:rsidRDefault="002B7D36" w:rsidP="002B7D36">
      <w:pPr>
        <w:pStyle w:val="BodyText2"/>
        <w:jc w:val="both"/>
        <w:rPr>
          <w:b/>
          <w:i w:val="0"/>
          <w:iCs w:val="0"/>
          <w:smallCaps/>
          <w:sz w:val="28"/>
          <w:szCs w:val="28"/>
        </w:rPr>
      </w:pPr>
      <w:r>
        <w:rPr>
          <w:b/>
          <w:i w:val="0"/>
          <w:iCs w:val="0"/>
          <w:smallCaps/>
          <w:sz w:val="28"/>
          <w:szCs w:val="28"/>
        </w:rPr>
        <w:t xml:space="preserve">Biographical Note: </w:t>
      </w:r>
    </w:p>
    <w:p w14:paraId="3F358E4C" w14:textId="77777777" w:rsidR="002B7D36" w:rsidRDefault="002B7D36" w:rsidP="002B7D36">
      <w:pPr>
        <w:pStyle w:val="BodyText2"/>
        <w:jc w:val="both"/>
        <w:rPr>
          <w:i w:val="0"/>
          <w:iCs w:val="0"/>
          <w:sz w:val="24"/>
        </w:rPr>
      </w:pPr>
    </w:p>
    <w:p w14:paraId="04A0BF26" w14:textId="77777777" w:rsidR="002B7D36" w:rsidRDefault="002B7D36" w:rsidP="002B7D36">
      <w:pPr>
        <w:pStyle w:val="BodyText2"/>
        <w:jc w:val="both"/>
        <w:rPr>
          <w:sz w:val="24"/>
        </w:rPr>
      </w:pPr>
      <w:r>
        <w:rPr>
          <w:i w:val="0"/>
          <w:iCs w:val="0"/>
          <w:sz w:val="24"/>
        </w:rPr>
        <w:t xml:space="preserve">Dr. Markunas completed an M.Phil. and PhD in Philosophy at University College London. He did his undergraduate work at UC Berkeley. He is a Fellow of the Higher Education Academy and has taught across a wide range of modules. His research lies at the intersection of business ethics, epistemology, and social ontology. His work has been published in venues such as </w:t>
      </w:r>
      <w:proofErr w:type="spellStart"/>
      <w:r>
        <w:rPr>
          <w:sz w:val="24"/>
        </w:rPr>
        <w:t>Synthese</w:t>
      </w:r>
      <w:proofErr w:type="spellEnd"/>
      <w:r>
        <w:rPr>
          <w:sz w:val="24"/>
        </w:rPr>
        <w:t>, Proceedings of the International Wittgenstein Symposium, The</w:t>
      </w:r>
      <w:r>
        <w:rPr>
          <w:i w:val="0"/>
          <w:iCs w:val="0"/>
          <w:sz w:val="24"/>
        </w:rPr>
        <w:t xml:space="preserve"> </w:t>
      </w:r>
      <w:r>
        <w:rPr>
          <w:sz w:val="24"/>
        </w:rPr>
        <w:t xml:space="preserve">Institute of Philosophy </w:t>
      </w:r>
      <w:r>
        <w:rPr>
          <w:i w:val="0"/>
          <w:iCs w:val="0"/>
          <w:sz w:val="24"/>
        </w:rPr>
        <w:t xml:space="preserve">and </w:t>
      </w:r>
      <w:r>
        <w:rPr>
          <w:sz w:val="24"/>
        </w:rPr>
        <w:t xml:space="preserve">What to do about now? </w:t>
      </w:r>
    </w:p>
    <w:p w14:paraId="444B4319" w14:textId="77777777" w:rsidR="007B665B" w:rsidRPr="00961172" w:rsidRDefault="007B665B" w:rsidP="001B1932">
      <w:pPr>
        <w:rPr>
          <w:b/>
        </w:rPr>
      </w:pPr>
    </w:p>
    <w:p w14:paraId="6D72D068" w14:textId="77777777" w:rsidR="00644F4D" w:rsidRPr="00961172" w:rsidRDefault="00644F4D" w:rsidP="004403D8">
      <w:pPr>
        <w:pStyle w:val="BodyText2"/>
        <w:jc w:val="both"/>
        <w:rPr>
          <w:i w:val="0"/>
          <w:iCs w:val="0"/>
          <w:sz w:val="24"/>
        </w:rPr>
      </w:pPr>
    </w:p>
    <w:p w14:paraId="7C84C7F4" w14:textId="1F758306" w:rsidR="006810E4" w:rsidRPr="00961172" w:rsidRDefault="006810E4" w:rsidP="00753E16">
      <w:pPr>
        <w:pStyle w:val="BodyText2"/>
        <w:jc w:val="both"/>
        <w:rPr>
          <w:i w:val="0"/>
          <w:iCs w:val="0"/>
          <w:sz w:val="24"/>
        </w:rPr>
      </w:pPr>
    </w:p>
    <w:sectPr w:rsidR="006810E4" w:rsidRPr="00961172" w:rsidSect="00B8155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E8979" w14:textId="77777777" w:rsidR="00311155" w:rsidRDefault="00311155" w:rsidP="006D6D3A">
      <w:r>
        <w:separator/>
      </w:r>
    </w:p>
  </w:endnote>
  <w:endnote w:type="continuationSeparator" w:id="0">
    <w:p w14:paraId="23D1B91B" w14:textId="77777777" w:rsidR="00311155" w:rsidRDefault="00311155" w:rsidP="006D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555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0855E" w14:textId="3688B33C" w:rsidR="00B8155B" w:rsidRDefault="00B815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0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7D5681" w14:textId="77777777" w:rsidR="00B8155B" w:rsidRDefault="00B81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4BC11" w14:textId="77777777" w:rsidR="00311155" w:rsidRDefault="00311155" w:rsidP="006D6D3A">
      <w:r>
        <w:separator/>
      </w:r>
    </w:p>
  </w:footnote>
  <w:footnote w:type="continuationSeparator" w:id="0">
    <w:p w14:paraId="634A7151" w14:textId="77777777" w:rsidR="00311155" w:rsidRDefault="00311155" w:rsidP="006D6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2E8E"/>
    <w:multiLevelType w:val="hybridMultilevel"/>
    <w:tmpl w:val="712E871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1" w15:restartNumberingAfterBreak="0">
    <w:nsid w:val="0B601545"/>
    <w:multiLevelType w:val="hybridMultilevel"/>
    <w:tmpl w:val="712E871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2" w15:restartNumberingAfterBreak="0">
    <w:nsid w:val="106C3913"/>
    <w:multiLevelType w:val="hybridMultilevel"/>
    <w:tmpl w:val="2E3C0728"/>
    <w:lvl w:ilvl="0" w:tplc="E87EA7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7046"/>
    <w:multiLevelType w:val="hybridMultilevel"/>
    <w:tmpl w:val="712E871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4" w15:restartNumberingAfterBreak="0">
    <w:nsid w:val="1FD90379"/>
    <w:multiLevelType w:val="hybridMultilevel"/>
    <w:tmpl w:val="A7421704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492C7F"/>
    <w:multiLevelType w:val="hybridMultilevel"/>
    <w:tmpl w:val="5A56F212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243C"/>
    <w:multiLevelType w:val="hybridMultilevel"/>
    <w:tmpl w:val="1FBC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63BD6"/>
    <w:multiLevelType w:val="hybridMultilevel"/>
    <w:tmpl w:val="712E871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8" w15:restartNumberingAfterBreak="0">
    <w:nsid w:val="3447518F"/>
    <w:multiLevelType w:val="hybridMultilevel"/>
    <w:tmpl w:val="5A56F212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B15E2"/>
    <w:multiLevelType w:val="hybridMultilevel"/>
    <w:tmpl w:val="712E871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10" w15:restartNumberingAfterBreak="0">
    <w:nsid w:val="374508E8"/>
    <w:multiLevelType w:val="hybridMultilevel"/>
    <w:tmpl w:val="9140D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124CB"/>
    <w:multiLevelType w:val="hybridMultilevel"/>
    <w:tmpl w:val="52D4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50642"/>
    <w:multiLevelType w:val="hybridMultilevel"/>
    <w:tmpl w:val="9A7AE5DE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62F3E"/>
    <w:multiLevelType w:val="hybridMultilevel"/>
    <w:tmpl w:val="2392E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C1FF7"/>
    <w:multiLevelType w:val="hybridMultilevel"/>
    <w:tmpl w:val="712E871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15" w15:restartNumberingAfterBreak="0">
    <w:nsid w:val="4B08482F"/>
    <w:multiLevelType w:val="multilevel"/>
    <w:tmpl w:val="FCF8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1865AB"/>
    <w:multiLevelType w:val="hybridMultilevel"/>
    <w:tmpl w:val="2F82E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7341F9C"/>
    <w:multiLevelType w:val="hybridMultilevel"/>
    <w:tmpl w:val="712E871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18" w15:restartNumberingAfterBreak="0">
    <w:nsid w:val="5D612895"/>
    <w:multiLevelType w:val="hybridMultilevel"/>
    <w:tmpl w:val="B26C4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D7E66"/>
    <w:multiLevelType w:val="hybridMultilevel"/>
    <w:tmpl w:val="CF0209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5443D"/>
    <w:multiLevelType w:val="hybridMultilevel"/>
    <w:tmpl w:val="C2DC1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E6947"/>
    <w:multiLevelType w:val="hybridMultilevel"/>
    <w:tmpl w:val="94EE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3505B"/>
    <w:multiLevelType w:val="hybridMultilevel"/>
    <w:tmpl w:val="4682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8952842">
    <w:abstractNumId w:val="4"/>
  </w:num>
  <w:num w:numId="2" w16cid:durableId="43022236">
    <w:abstractNumId w:val="9"/>
  </w:num>
  <w:num w:numId="3" w16cid:durableId="5871532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0504741">
    <w:abstractNumId w:val="19"/>
  </w:num>
  <w:num w:numId="5" w16cid:durableId="1522740808">
    <w:abstractNumId w:val="3"/>
  </w:num>
  <w:num w:numId="6" w16cid:durableId="420642586">
    <w:abstractNumId w:val="18"/>
  </w:num>
  <w:num w:numId="7" w16cid:durableId="1425999079">
    <w:abstractNumId w:val="22"/>
  </w:num>
  <w:num w:numId="8" w16cid:durableId="1192764894">
    <w:abstractNumId w:val="20"/>
  </w:num>
  <w:num w:numId="9" w16cid:durableId="1817449134">
    <w:abstractNumId w:val="6"/>
  </w:num>
  <w:num w:numId="10" w16cid:durableId="1205866652">
    <w:abstractNumId w:val="10"/>
  </w:num>
  <w:num w:numId="11" w16cid:durableId="2101440663">
    <w:abstractNumId w:val="21"/>
  </w:num>
  <w:num w:numId="12" w16cid:durableId="273250804">
    <w:abstractNumId w:val="13"/>
  </w:num>
  <w:num w:numId="13" w16cid:durableId="163400602">
    <w:abstractNumId w:val="2"/>
  </w:num>
  <w:num w:numId="14" w16cid:durableId="1001617004">
    <w:abstractNumId w:val="15"/>
  </w:num>
  <w:num w:numId="15" w16cid:durableId="705132082">
    <w:abstractNumId w:val="11"/>
  </w:num>
  <w:num w:numId="16" w16cid:durableId="616988206">
    <w:abstractNumId w:val="14"/>
  </w:num>
  <w:num w:numId="17" w16cid:durableId="1646734094">
    <w:abstractNumId w:val="0"/>
  </w:num>
  <w:num w:numId="18" w16cid:durableId="1117485737">
    <w:abstractNumId w:val="7"/>
  </w:num>
  <w:num w:numId="19" w16cid:durableId="1161047082">
    <w:abstractNumId w:val="1"/>
  </w:num>
  <w:num w:numId="20" w16cid:durableId="808015610">
    <w:abstractNumId w:val="17"/>
  </w:num>
  <w:num w:numId="21" w16cid:durableId="256057467">
    <w:abstractNumId w:val="5"/>
  </w:num>
  <w:num w:numId="22" w16cid:durableId="2006088835">
    <w:abstractNumId w:val="12"/>
  </w:num>
  <w:num w:numId="23" w16cid:durableId="8078634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8A"/>
    <w:rsid w:val="00001CAA"/>
    <w:rsid w:val="000202D5"/>
    <w:rsid w:val="00053A9E"/>
    <w:rsid w:val="0007569A"/>
    <w:rsid w:val="00081F98"/>
    <w:rsid w:val="0008514B"/>
    <w:rsid w:val="00090B67"/>
    <w:rsid w:val="000924CD"/>
    <w:rsid w:val="000A2C1D"/>
    <w:rsid w:val="000B2815"/>
    <w:rsid w:val="000B2D5B"/>
    <w:rsid w:val="000C02E4"/>
    <w:rsid w:val="000E0F16"/>
    <w:rsid w:val="000E1130"/>
    <w:rsid w:val="000E3B81"/>
    <w:rsid w:val="00105706"/>
    <w:rsid w:val="00117FDE"/>
    <w:rsid w:val="00122CE5"/>
    <w:rsid w:val="00147115"/>
    <w:rsid w:val="00154058"/>
    <w:rsid w:val="001628FD"/>
    <w:rsid w:val="00191D82"/>
    <w:rsid w:val="001920C6"/>
    <w:rsid w:val="00194A2E"/>
    <w:rsid w:val="001A79FA"/>
    <w:rsid w:val="001B1932"/>
    <w:rsid w:val="001E060C"/>
    <w:rsid w:val="001E20AF"/>
    <w:rsid w:val="001F198D"/>
    <w:rsid w:val="002720C1"/>
    <w:rsid w:val="00276176"/>
    <w:rsid w:val="0029582A"/>
    <w:rsid w:val="002B250F"/>
    <w:rsid w:val="002B5410"/>
    <w:rsid w:val="002B7D36"/>
    <w:rsid w:val="002E00B1"/>
    <w:rsid w:val="002E4745"/>
    <w:rsid w:val="002F0EA4"/>
    <w:rsid w:val="002F56BA"/>
    <w:rsid w:val="002F6524"/>
    <w:rsid w:val="00311155"/>
    <w:rsid w:val="00311AAB"/>
    <w:rsid w:val="003120EC"/>
    <w:rsid w:val="00320711"/>
    <w:rsid w:val="003237E8"/>
    <w:rsid w:val="0033323E"/>
    <w:rsid w:val="003631DA"/>
    <w:rsid w:val="0036464A"/>
    <w:rsid w:val="00365C50"/>
    <w:rsid w:val="003A107A"/>
    <w:rsid w:val="003C1DAA"/>
    <w:rsid w:val="003E524A"/>
    <w:rsid w:val="003F6201"/>
    <w:rsid w:val="00405320"/>
    <w:rsid w:val="004210AD"/>
    <w:rsid w:val="00432B45"/>
    <w:rsid w:val="004403D8"/>
    <w:rsid w:val="00467E48"/>
    <w:rsid w:val="0049645D"/>
    <w:rsid w:val="004A284C"/>
    <w:rsid w:val="004C20D1"/>
    <w:rsid w:val="004C63D7"/>
    <w:rsid w:val="004D2AEC"/>
    <w:rsid w:val="004D56D4"/>
    <w:rsid w:val="004D5D0E"/>
    <w:rsid w:val="004D6D25"/>
    <w:rsid w:val="004D7E40"/>
    <w:rsid w:val="004E19A3"/>
    <w:rsid w:val="004E6C2A"/>
    <w:rsid w:val="004F09A5"/>
    <w:rsid w:val="004F1DBE"/>
    <w:rsid w:val="004F2562"/>
    <w:rsid w:val="004F443E"/>
    <w:rsid w:val="004F6C92"/>
    <w:rsid w:val="004F73E9"/>
    <w:rsid w:val="004F7BD7"/>
    <w:rsid w:val="005031C6"/>
    <w:rsid w:val="0051118A"/>
    <w:rsid w:val="0054063A"/>
    <w:rsid w:val="0054217E"/>
    <w:rsid w:val="00542787"/>
    <w:rsid w:val="00555C57"/>
    <w:rsid w:val="00570204"/>
    <w:rsid w:val="00570550"/>
    <w:rsid w:val="00591D81"/>
    <w:rsid w:val="005A2E11"/>
    <w:rsid w:val="005B1647"/>
    <w:rsid w:val="005C23C6"/>
    <w:rsid w:val="005D09D8"/>
    <w:rsid w:val="005E639F"/>
    <w:rsid w:val="00614B4B"/>
    <w:rsid w:val="00616B8F"/>
    <w:rsid w:val="00623DA8"/>
    <w:rsid w:val="00631103"/>
    <w:rsid w:val="006378F8"/>
    <w:rsid w:val="00644F4D"/>
    <w:rsid w:val="006452D0"/>
    <w:rsid w:val="00651DF3"/>
    <w:rsid w:val="00671759"/>
    <w:rsid w:val="006810E4"/>
    <w:rsid w:val="00687322"/>
    <w:rsid w:val="0069718B"/>
    <w:rsid w:val="006A19EC"/>
    <w:rsid w:val="006B6EBE"/>
    <w:rsid w:val="006C204B"/>
    <w:rsid w:val="006D0A66"/>
    <w:rsid w:val="006D27EA"/>
    <w:rsid w:val="006D6D3A"/>
    <w:rsid w:val="006E1488"/>
    <w:rsid w:val="006E2D2A"/>
    <w:rsid w:val="006F43EF"/>
    <w:rsid w:val="0070746C"/>
    <w:rsid w:val="00716641"/>
    <w:rsid w:val="007264F3"/>
    <w:rsid w:val="007375E6"/>
    <w:rsid w:val="00745138"/>
    <w:rsid w:val="00753E16"/>
    <w:rsid w:val="00796486"/>
    <w:rsid w:val="007974CD"/>
    <w:rsid w:val="007A1C15"/>
    <w:rsid w:val="007A793B"/>
    <w:rsid w:val="007B665B"/>
    <w:rsid w:val="007C3DD1"/>
    <w:rsid w:val="007C59CC"/>
    <w:rsid w:val="007C5F2F"/>
    <w:rsid w:val="007E5944"/>
    <w:rsid w:val="00811F58"/>
    <w:rsid w:val="008203C7"/>
    <w:rsid w:val="00821ACE"/>
    <w:rsid w:val="00831CAD"/>
    <w:rsid w:val="00862627"/>
    <w:rsid w:val="00864A59"/>
    <w:rsid w:val="008807B8"/>
    <w:rsid w:val="0089114C"/>
    <w:rsid w:val="008B0399"/>
    <w:rsid w:val="008B3FF8"/>
    <w:rsid w:val="008C3489"/>
    <w:rsid w:val="008D1184"/>
    <w:rsid w:val="008D6D65"/>
    <w:rsid w:val="008E0807"/>
    <w:rsid w:val="008F3E75"/>
    <w:rsid w:val="008F51CC"/>
    <w:rsid w:val="00903DEF"/>
    <w:rsid w:val="0090417E"/>
    <w:rsid w:val="009047C0"/>
    <w:rsid w:val="00913AC5"/>
    <w:rsid w:val="00922AF8"/>
    <w:rsid w:val="00931645"/>
    <w:rsid w:val="00935200"/>
    <w:rsid w:val="00940911"/>
    <w:rsid w:val="009562C1"/>
    <w:rsid w:val="00961172"/>
    <w:rsid w:val="0097057B"/>
    <w:rsid w:val="009749A5"/>
    <w:rsid w:val="00977B6B"/>
    <w:rsid w:val="0098780F"/>
    <w:rsid w:val="009879E7"/>
    <w:rsid w:val="00990000"/>
    <w:rsid w:val="009D4B60"/>
    <w:rsid w:val="009E6214"/>
    <w:rsid w:val="009F3480"/>
    <w:rsid w:val="009F520D"/>
    <w:rsid w:val="009F6914"/>
    <w:rsid w:val="00A12080"/>
    <w:rsid w:val="00A468BA"/>
    <w:rsid w:val="00A57B9F"/>
    <w:rsid w:val="00A6610C"/>
    <w:rsid w:val="00A66C21"/>
    <w:rsid w:val="00A674A0"/>
    <w:rsid w:val="00AA00B2"/>
    <w:rsid w:val="00AA13C6"/>
    <w:rsid w:val="00AA2795"/>
    <w:rsid w:val="00AA4D0D"/>
    <w:rsid w:val="00AA7743"/>
    <w:rsid w:val="00AB3FF1"/>
    <w:rsid w:val="00AE5378"/>
    <w:rsid w:val="00AE55F4"/>
    <w:rsid w:val="00AE6F09"/>
    <w:rsid w:val="00AF63E4"/>
    <w:rsid w:val="00B01032"/>
    <w:rsid w:val="00B269A4"/>
    <w:rsid w:val="00B27AFA"/>
    <w:rsid w:val="00B36495"/>
    <w:rsid w:val="00B40A57"/>
    <w:rsid w:val="00B519BF"/>
    <w:rsid w:val="00B67903"/>
    <w:rsid w:val="00B73285"/>
    <w:rsid w:val="00B8155B"/>
    <w:rsid w:val="00B8341D"/>
    <w:rsid w:val="00B87080"/>
    <w:rsid w:val="00B932A4"/>
    <w:rsid w:val="00B95931"/>
    <w:rsid w:val="00BA13D8"/>
    <w:rsid w:val="00BB162C"/>
    <w:rsid w:val="00BB4649"/>
    <w:rsid w:val="00BD0056"/>
    <w:rsid w:val="00BD63C0"/>
    <w:rsid w:val="00C079AD"/>
    <w:rsid w:val="00C579A3"/>
    <w:rsid w:val="00C604FB"/>
    <w:rsid w:val="00C6707F"/>
    <w:rsid w:val="00C7627F"/>
    <w:rsid w:val="00C86D92"/>
    <w:rsid w:val="00CA6F4B"/>
    <w:rsid w:val="00CC3A1A"/>
    <w:rsid w:val="00CD6A0E"/>
    <w:rsid w:val="00CE206D"/>
    <w:rsid w:val="00CE714B"/>
    <w:rsid w:val="00CF2138"/>
    <w:rsid w:val="00D061CB"/>
    <w:rsid w:val="00D07FE0"/>
    <w:rsid w:val="00D2194E"/>
    <w:rsid w:val="00D27A25"/>
    <w:rsid w:val="00D27EA9"/>
    <w:rsid w:val="00D36A3C"/>
    <w:rsid w:val="00D51AAA"/>
    <w:rsid w:val="00D5221D"/>
    <w:rsid w:val="00D522E3"/>
    <w:rsid w:val="00D66058"/>
    <w:rsid w:val="00D6718A"/>
    <w:rsid w:val="00D75C99"/>
    <w:rsid w:val="00D84F32"/>
    <w:rsid w:val="00D8522D"/>
    <w:rsid w:val="00D87F26"/>
    <w:rsid w:val="00DA1E44"/>
    <w:rsid w:val="00DC3B29"/>
    <w:rsid w:val="00DC7225"/>
    <w:rsid w:val="00DF2B38"/>
    <w:rsid w:val="00DF60DD"/>
    <w:rsid w:val="00E04A89"/>
    <w:rsid w:val="00E11E1F"/>
    <w:rsid w:val="00E30A80"/>
    <w:rsid w:val="00E325B9"/>
    <w:rsid w:val="00E33BB7"/>
    <w:rsid w:val="00E56899"/>
    <w:rsid w:val="00E7754F"/>
    <w:rsid w:val="00E943A8"/>
    <w:rsid w:val="00EB4DA4"/>
    <w:rsid w:val="00EC7CCC"/>
    <w:rsid w:val="00ED2F5A"/>
    <w:rsid w:val="00ED5D73"/>
    <w:rsid w:val="00EF5709"/>
    <w:rsid w:val="00F04D9F"/>
    <w:rsid w:val="00F1221B"/>
    <w:rsid w:val="00F164A4"/>
    <w:rsid w:val="00F31EF5"/>
    <w:rsid w:val="00F40C21"/>
    <w:rsid w:val="00F65533"/>
    <w:rsid w:val="00F678D4"/>
    <w:rsid w:val="00F71774"/>
    <w:rsid w:val="00F765CD"/>
    <w:rsid w:val="00FB4301"/>
    <w:rsid w:val="00FC128D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90D8"/>
  <w15:chartTrackingRefBased/>
  <w15:docId w15:val="{F802EC30-E2A9-294C-82EF-4714CCF9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CCC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718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6718A"/>
    <w:pPr>
      <w:keepNext/>
      <w:jc w:val="center"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6718A"/>
    <w:pPr>
      <w:keepNext/>
      <w:outlineLvl w:val="4"/>
    </w:pPr>
    <w:rPr>
      <w:i/>
      <w:iCs/>
      <w:sz w:val="18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D6718A"/>
    <w:pPr>
      <w:keepNext/>
      <w:outlineLvl w:val="5"/>
    </w:pPr>
    <w:rPr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6718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6718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D6718A"/>
    <w:rPr>
      <w:rFonts w:ascii="Times New Roman" w:eastAsia="Times New Roman" w:hAnsi="Times New Roman" w:cs="Times New Roman"/>
      <w:i/>
      <w:iCs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D6718A"/>
    <w:rPr>
      <w:rFonts w:ascii="Times New Roman" w:eastAsia="Times New Roman" w:hAnsi="Times New Roman" w:cs="Times New Roman"/>
      <w:i/>
      <w:iCs/>
      <w:sz w:val="16"/>
      <w:szCs w:val="20"/>
    </w:rPr>
  </w:style>
  <w:style w:type="character" w:styleId="Hyperlink">
    <w:name w:val="Hyperlink"/>
    <w:basedOn w:val="DefaultParagraphFont"/>
    <w:unhideWhenUsed/>
    <w:rsid w:val="00D6718A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D6718A"/>
  </w:style>
  <w:style w:type="character" w:customStyle="1" w:styleId="CommentTextChar">
    <w:name w:val="Comment Text Char"/>
    <w:basedOn w:val="DefaultParagraphFont"/>
    <w:link w:val="CommentText"/>
    <w:semiHidden/>
    <w:rsid w:val="00D6718A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D6718A"/>
    <w:rPr>
      <w:i/>
      <w:iCs/>
      <w:sz w:val="16"/>
    </w:rPr>
  </w:style>
  <w:style w:type="character" w:customStyle="1" w:styleId="BodyText2Char">
    <w:name w:val="Body Text 2 Char"/>
    <w:basedOn w:val="DefaultParagraphFont"/>
    <w:link w:val="BodyText2"/>
    <w:rsid w:val="00D6718A"/>
    <w:rPr>
      <w:rFonts w:ascii="Times New Roman" w:eastAsia="Times New Roman" w:hAnsi="Times New Roman" w:cs="Times New Roman"/>
      <w:i/>
      <w:iCs/>
      <w:sz w:val="16"/>
      <w:szCs w:val="20"/>
    </w:rPr>
  </w:style>
  <w:style w:type="paragraph" w:customStyle="1" w:styleId="Default">
    <w:name w:val="Default"/>
    <w:uiPriority w:val="99"/>
    <w:rsid w:val="00D6718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6718A"/>
    <w:rPr>
      <w:sz w:val="16"/>
      <w:szCs w:val="16"/>
    </w:rPr>
  </w:style>
  <w:style w:type="table" w:styleId="TableGrid">
    <w:name w:val="Table Grid"/>
    <w:basedOn w:val="TableNormal"/>
    <w:rsid w:val="00D6718A"/>
    <w:rPr>
      <w:rFonts w:ascii="Times New Roman" w:eastAsia="Times New Roman" w:hAnsi="Times New Roman" w:cs="Times New Roman"/>
      <w:sz w:val="20"/>
      <w:szCs w:val="20"/>
      <w:lang w:val="en-IE" w:eastAsia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71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18A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E4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edium-font">
    <w:name w:val="medium-font"/>
    <w:basedOn w:val="DefaultParagraphFont"/>
    <w:rsid w:val="004F443E"/>
    <w:rPr>
      <w:rFonts w:cs="Times New Roman"/>
    </w:rPr>
  </w:style>
  <w:style w:type="paragraph" w:styleId="ListParagraph">
    <w:name w:val="List Paragraph"/>
    <w:basedOn w:val="Normal"/>
    <w:uiPriority w:val="34"/>
    <w:qFormat/>
    <w:rsid w:val="00D87F2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36A3C"/>
    <w:rPr>
      <w:color w:val="954F72" w:themeColor="followedHyperlink"/>
      <w:u w:val="single"/>
    </w:rPr>
  </w:style>
  <w:style w:type="character" w:customStyle="1" w:styleId="a-size-extra-large">
    <w:name w:val="a-size-extra-large"/>
    <w:basedOn w:val="DefaultParagraphFont"/>
    <w:rsid w:val="004D5D0E"/>
  </w:style>
  <w:style w:type="character" w:customStyle="1" w:styleId="a-size-large">
    <w:name w:val="a-size-large"/>
    <w:basedOn w:val="DefaultParagraphFont"/>
    <w:rsid w:val="004D5D0E"/>
  </w:style>
  <w:style w:type="character" w:styleId="Strong">
    <w:name w:val="Strong"/>
    <w:basedOn w:val="DefaultParagraphFont"/>
    <w:uiPriority w:val="22"/>
    <w:qFormat/>
    <w:rsid w:val="004D5D0E"/>
    <w:rPr>
      <w:rFonts w:cs="Times New Roman"/>
      <w:b/>
      <w:bCs/>
    </w:rPr>
  </w:style>
  <w:style w:type="character" w:customStyle="1" w:styleId="title-link-wrapper">
    <w:name w:val="title-link-wrapper"/>
    <w:basedOn w:val="DefaultParagraphFont"/>
    <w:rsid w:val="004D5D0E"/>
  </w:style>
  <w:style w:type="paragraph" w:customStyle="1" w:styleId="EndNoteBibliography">
    <w:name w:val="EndNote Bibliography"/>
    <w:basedOn w:val="Normal"/>
    <w:rsid w:val="004D5D0E"/>
    <w:rPr>
      <w:rFonts w:ascii="Calibri" w:eastAsiaTheme="minorHAnsi" w:hAnsi="Calibri" w:cstheme="majorBidi"/>
      <w:sz w:val="32"/>
      <w:szCs w:val="32"/>
      <w:lang w:val="en-GB" w:eastAsia="en-GB" w:bidi="en-GB"/>
    </w:rPr>
  </w:style>
  <w:style w:type="character" w:customStyle="1" w:styleId="producttitle">
    <w:name w:val="product__title"/>
    <w:basedOn w:val="DefaultParagraphFont"/>
    <w:rsid w:val="00EC7CCC"/>
  </w:style>
  <w:style w:type="character" w:customStyle="1" w:styleId="product-detailskey">
    <w:name w:val="product-details__key"/>
    <w:basedOn w:val="DefaultParagraphFont"/>
    <w:rsid w:val="00EC7CCC"/>
  </w:style>
  <w:style w:type="character" w:customStyle="1" w:styleId="product-detailsvalue">
    <w:name w:val="product-details__value"/>
    <w:basedOn w:val="DefaultParagraphFont"/>
    <w:rsid w:val="00EC7CCC"/>
  </w:style>
  <w:style w:type="character" w:customStyle="1" w:styleId="producttype">
    <w:name w:val="product__type"/>
    <w:basedOn w:val="DefaultParagraphFont"/>
    <w:rsid w:val="00EC7CCC"/>
  </w:style>
  <w:style w:type="paragraph" w:styleId="NormalWeb">
    <w:name w:val="Normal (Web)"/>
    <w:basedOn w:val="Normal"/>
    <w:uiPriority w:val="99"/>
    <w:semiHidden/>
    <w:unhideWhenUsed/>
    <w:rsid w:val="00F678D4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09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6D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D3A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6D6D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D3A"/>
    <w:rPr>
      <w:rFonts w:ascii="Times New Roman" w:eastAsia="Times New Roman" w:hAnsi="Times New Roman" w:cs="Times New Roman"/>
      <w:sz w:val="24"/>
      <w:szCs w:val="24"/>
      <w:lang w:val="en-IE"/>
    </w:rPr>
  </w:style>
  <w:style w:type="character" w:customStyle="1" w:styleId="apple-converted-space">
    <w:name w:val="apple-converted-space"/>
    <w:basedOn w:val="DefaultParagraphFont"/>
    <w:rsid w:val="00BA1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92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8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60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2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7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5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87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36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57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24D2B-2F60-CA40-8308-4817736B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Agnew</dc:creator>
  <cp:keywords/>
  <dc:description/>
  <cp:lastModifiedBy>Michael Markunas</cp:lastModifiedBy>
  <cp:revision>3</cp:revision>
  <dcterms:created xsi:type="dcterms:W3CDTF">2026-06-24T09:18:00Z</dcterms:created>
  <dcterms:modified xsi:type="dcterms:W3CDTF">2026-06-24T09:32:00Z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1889200192</vt:i4>
  </property>
</Properties>
</file>