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75194" w14:textId="29AD5D0B" w:rsidR="00D6718A" w:rsidRPr="00224B7F" w:rsidRDefault="008D6D65" w:rsidP="00D6718A">
      <w:pPr>
        <w:pBdr>
          <w:bottom w:val="single" w:sz="12" w:space="1" w:color="auto"/>
        </w:pBdr>
        <w:ind w:left="1418" w:hanging="1418"/>
        <w:jc w:val="both"/>
        <w:rPr>
          <w:rFonts w:asciiTheme="minorHAnsi" w:hAnsiTheme="minorHAnsi" w:cstheme="minorHAnsi"/>
          <w:b/>
        </w:rPr>
      </w:pPr>
      <w:r w:rsidRPr="00224B7F">
        <w:rPr>
          <w:rFonts w:asciiTheme="minorHAnsi" w:hAnsiTheme="minorHAnsi" w:cstheme="minorHAnsi"/>
          <w:b/>
        </w:rPr>
        <w:t xml:space="preserve"> </w:t>
      </w:r>
      <w:r w:rsidR="00D6718A" w:rsidRPr="00224B7F">
        <w:rPr>
          <w:rFonts w:asciiTheme="minorHAnsi" w:hAnsiTheme="minorHAnsi" w:cstheme="minorHAnsi"/>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Pr="00224B7F" w:rsidRDefault="00D6718A" w:rsidP="00D6718A">
      <w:pPr>
        <w:rPr>
          <w:rFonts w:asciiTheme="minorHAnsi" w:hAnsiTheme="minorHAnsi" w:cstheme="minorHAnsi"/>
          <w:b/>
        </w:rPr>
      </w:pPr>
    </w:p>
    <w:p w14:paraId="77D199BC" w14:textId="77777777" w:rsidR="00D6718A" w:rsidRPr="00224B7F" w:rsidRDefault="00D6718A" w:rsidP="00D6718A">
      <w:pPr>
        <w:jc w:val="center"/>
        <w:rPr>
          <w:rFonts w:asciiTheme="minorHAnsi" w:hAnsiTheme="minorHAnsi" w:cstheme="minorHAnsi"/>
          <w:b/>
        </w:rPr>
      </w:pPr>
      <w:r w:rsidRPr="00224B7F">
        <w:rPr>
          <w:rFonts w:asciiTheme="minorHAnsi" w:hAnsiTheme="minorHAnsi" w:cstheme="minorHAnsi"/>
          <w:b/>
        </w:rPr>
        <w:t>Trinity Business School</w:t>
      </w:r>
    </w:p>
    <w:p w14:paraId="22F7A018" w14:textId="77777777" w:rsidR="00AA00B2" w:rsidRPr="00224B7F" w:rsidRDefault="00AA00B2" w:rsidP="00D6718A">
      <w:pPr>
        <w:jc w:val="center"/>
        <w:rPr>
          <w:rFonts w:asciiTheme="minorHAnsi" w:hAnsiTheme="minorHAnsi" w:cstheme="minorHAnsi"/>
          <w:b/>
        </w:rPr>
      </w:pPr>
    </w:p>
    <w:p w14:paraId="059AFC20" w14:textId="27A270AF" w:rsidR="00773081" w:rsidRPr="00224B7F" w:rsidRDefault="00773081" w:rsidP="00773081">
      <w:pPr>
        <w:pStyle w:val="Heading1"/>
        <w:jc w:val="center"/>
        <w:rPr>
          <w:rFonts w:asciiTheme="minorHAnsi" w:hAnsiTheme="minorHAnsi" w:cstheme="minorHAnsi"/>
        </w:rPr>
      </w:pPr>
      <w:r w:rsidRPr="00224B7F">
        <w:rPr>
          <w:rFonts w:asciiTheme="minorHAnsi" w:hAnsiTheme="minorHAnsi" w:cstheme="minorHAnsi"/>
        </w:rPr>
        <w:t>CONSUMER BEHAVIOUR</w:t>
      </w:r>
    </w:p>
    <w:p w14:paraId="1FEF455D" w14:textId="2987A1F0" w:rsidR="00D6718A" w:rsidRPr="00224B7F" w:rsidRDefault="00773081" w:rsidP="00773081">
      <w:pPr>
        <w:pStyle w:val="Heading1"/>
        <w:jc w:val="center"/>
        <w:rPr>
          <w:rFonts w:asciiTheme="minorHAnsi" w:hAnsiTheme="minorHAnsi" w:cstheme="minorHAnsi"/>
        </w:rPr>
      </w:pPr>
      <w:r w:rsidRPr="00224B7F">
        <w:rPr>
          <w:rFonts w:asciiTheme="minorHAnsi" w:hAnsiTheme="minorHAnsi" w:cstheme="minorHAnsi"/>
        </w:rPr>
        <w:t>202</w:t>
      </w:r>
      <w:r w:rsidR="00E946E1">
        <w:rPr>
          <w:rFonts w:asciiTheme="minorHAnsi" w:hAnsiTheme="minorHAnsi" w:cstheme="minorHAnsi"/>
        </w:rPr>
        <w:t>5</w:t>
      </w:r>
      <w:r w:rsidRPr="00224B7F">
        <w:rPr>
          <w:rFonts w:asciiTheme="minorHAnsi" w:hAnsiTheme="minorHAnsi" w:cstheme="minorHAnsi"/>
        </w:rPr>
        <w:t>/2</w:t>
      </w:r>
      <w:r w:rsidR="00E946E1">
        <w:rPr>
          <w:rFonts w:asciiTheme="minorHAnsi" w:hAnsiTheme="minorHAnsi" w:cstheme="minorHAnsi"/>
        </w:rPr>
        <w:t>6</w:t>
      </w:r>
    </w:p>
    <w:p w14:paraId="3944BAB5" w14:textId="77777777" w:rsidR="00D6718A" w:rsidRPr="00224B7F" w:rsidRDefault="00D6718A" w:rsidP="00D6718A">
      <w:pPr>
        <w:rPr>
          <w:rFonts w:asciiTheme="minorHAnsi" w:hAnsiTheme="minorHAnsi" w:cstheme="minorHAnsi"/>
        </w:rPr>
      </w:pPr>
    </w:p>
    <w:p w14:paraId="1CBB74E4" w14:textId="3F3DD4C1" w:rsidR="00D6718A" w:rsidRPr="00224B7F" w:rsidRDefault="00D6718A" w:rsidP="00D6718A">
      <w:pPr>
        <w:pStyle w:val="Heading1"/>
        <w:rPr>
          <w:rFonts w:asciiTheme="minorHAnsi" w:hAnsiTheme="minorHAnsi" w:cstheme="minorHAnsi"/>
          <w:b w:val="0"/>
          <w:bCs w:val="0"/>
        </w:rPr>
      </w:pPr>
      <w:r w:rsidRPr="00224B7F">
        <w:rPr>
          <w:rFonts w:asciiTheme="minorHAnsi" w:hAnsiTheme="minorHAnsi" w:cstheme="minorHAnsi"/>
        </w:rPr>
        <w:t xml:space="preserve">MODULE CODE: </w:t>
      </w:r>
      <w:r w:rsidR="00773081" w:rsidRPr="00224B7F">
        <w:rPr>
          <w:rFonts w:asciiTheme="minorHAnsi" w:hAnsiTheme="minorHAnsi" w:cstheme="minorHAnsi"/>
          <w:b w:val="0"/>
          <w:bCs w:val="0"/>
        </w:rPr>
        <w:t>BUU33710</w:t>
      </w:r>
    </w:p>
    <w:p w14:paraId="5E801F13" w14:textId="77777777" w:rsidR="00D6718A" w:rsidRPr="00224B7F" w:rsidRDefault="00D6718A" w:rsidP="00D6718A">
      <w:pPr>
        <w:rPr>
          <w:rFonts w:asciiTheme="minorHAnsi" w:hAnsiTheme="minorHAnsi" w:cstheme="minorHAnsi"/>
        </w:rPr>
      </w:pPr>
    </w:p>
    <w:p w14:paraId="74350A58" w14:textId="560BBA5D" w:rsidR="00D6718A" w:rsidRPr="00224B7F" w:rsidRDefault="00D6718A" w:rsidP="00D6718A">
      <w:pPr>
        <w:pStyle w:val="Heading1"/>
        <w:rPr>
          <w:rFonts w:asciiTheme="minorHAnsi" w:hAnsiTheme="minorHAnsi" w:cstheme="minorHAnsi"/>
        </w:rPr>
      </w:pPr>
      <w:r w:rsidRPr="00224B7F">
        <w:rPr>
          <w:rFonts w:asciiTheme="minorHAnsi" w:hAnsiTheme="minorHAnsi" w:cstheme="minorHAnsi"/>
        </w:rPr>
        <w:t>MODULE NAME:</w:t>
      </w:r>
      <w:r w:rsidR="00773081" w:rsidRPr="00224B7F">
        <w:rPr>
          <w:rFonts w:asciiTheme="minorHAnsi" w:hAnsiTheme="minorHAnsi" w:cstheme="minorHAnsi"/>
        </w:rPr>
        <w:t xml:space="preserve"> </w:t>
      </w:r>
      <w:r w:rsidR="00773081" w:rsidRPr="00224B7F">
        <w:rPr>
          <w:rFonts w:asciiTheme="minorHAnsi" w:hAnsiTheme="minorHAnsi" w:cstheme="minorHAnsi"/>
          <w:b w:val="0"/>
          <w:bCs w:val="0"/>
        </w:rPr>
        <w:t>CONSUMER BEHAVIOUR</w:t>
      </w:r>
    </w:p>
    <w:p w14:paraId="31DAC822" w14:textId="77777777" w:rsidR="00D6718A" w:rsidRPr="00224B7F" w:rsidRDefault="00D6718A" w:rsidP="00D6718A">
      <w:pPr>
        <w:rPr>
          <w:rFonts w:asciiTheme="minorHAnsi" w:hAnsiTheme="minorHAnsi" w:cstheme="minorHAnsi"/>
        </w:rPr>
      </w:pPr>
    </w:p>
    <w:p w14:paraId="313C8510" w14:textId="427A818E" w:rsidR="00D6718A" w:rsidRPr="00224B7F" w:rsidRDefault="00B932A4" w:rsidP="00D6718A">
      <w:pPr>
        <w:pStyle w:val="CommentText"/>
        <w:rPr>
          <w:rFonts w:asciiTheme="minorHAnsi" w:hAnsiTheme="minorHAnsi" w:cstheme="minorHAnsi"/>
        </w:rPr>
      </w:pPr>
      <w:r w:rsidRPr="00224B7F">
        <w:rPr>
          <w:rFonts w:asciiTheme="minorHAnsi" w:hAnsiTheme="minorHAnsi" w:cstheme="minorHAnsi"/>
        </w:rPr>
        <w:t>ECTS:</w:t>
      </w:r>
      <w:r w:rsidR="00773081" w:rsidRPr="00224B7F">
        <w:rPr>
          <w:rFonts w:asciiTheme="minorHAnsi" w:hAnsiTheme="minorHAnsi" w:cstheme="minorHAnsi"/>
        </w:rPr>
        <w:t xml:space="preserve"> 5</w:t>
      </w:r>
      <w:r w:rsidRPr="00224B7F">
        <w:rPr>
          <w:rFonts w:asciiTheme="minorHAnsi" w:hAnsiTheme="minorHAnsi" w:cstheme="minorHAnsi"/>
        </w:rPr>
        <w:t xml:space="preserve"> </w:t>
      </w:r>
      <w:r w:rsidR="00D6718A" w:rsidRPr="00224B7F">
        <w:rPr>
          <w:rFonts w:asciiTheme="minorHAnsi" w:hAnsiTheme="minorHAnsi" w:cstheme="minorHAnsi"/>
        </w:rPr>
        <w:t xml:space="preserve"> </w:t>
      </w:r>
    </w:p>
    <w:p w14:paraId="79C97FF0" w14:textId="77777777" w:rsidR="00D6718A" w:rsidRPr="00224B7F" w:rsidRDefault="00D6718A" w:rsidP="00D6718A">
      <w:pPr>
        <w:pStyle w:val="Heading1"/>
        <w:rPr>
          <w:rFonts w:asciiTheme="minorHAnsi" w:hAnsiTheme="minorHAnsi" w:cstheme="minorHAnsi"/>
        </w:rPr>
      </w:pPr>
    </w:p>
    <w:p w14:paraId="5E4D8984" w14:textId="666DE7E8" w:rsidR="00D6718A" w:rsidRPr="00224B7F" w:rsidRDefault="00D6718A" w:rsidP="0093331D">
      <w:pPr>
        <w:pStyle w:val="Heading1"/>
        <w:rPr>
          <w:rFonts w:asciiTheme="minorHAnsi" w:hAnsiTheme="minorHAnsi" w:cstheme="minorHAnsi"/>
        </w:rPr>
      </w:pPr>
      <w:r w:rsidRPr="00224B7F">
        <w:rPr>
          <w:rFonts w:asciiTheme="minorHAnsi" w:hAnsiTheme="minorHAnsi" w:cstheme="minorHAnsi"/>
        </w:rPr>
        <w:t>Lecturer:</w:t>
      </w:r>
      <w:r w:rsidR="00773081" w:rsidRPr="00224B7F">
        <w:rPr>
          <w:rFonts w:asciiTheme="minorHAnsi" w:hAnsiTheme="minorHAnsi" w:cstheme="minorHAnsi"/>
        </w:rPr>
        <w:t xml:space="preserve"> </w:t>
      </w:r>
      <w:r w:rsidR="00224B7F" w:rsidRPr="00224B7F">
        <w:rPr>
          <w:rFonts w:asciiTheme="minorHAnsi" w:hAnsiTheme="minorHAnsi" w:cstheme="minorHAnsi"/>
          <w:b w:val="0"/>
          <w:bCs w:val="0"/>
        </w:rPr>
        <w:t xml:space="preserve">Dr </w:t>
      </w:r>
      <w:r w:rsidR="00773081" w:rsidRPr="00224B7F">
        <w:rPr>
          <w:rFonts w:asciiTheme="minorHAnsi" w:hAnsiTheme="minorHAnsi" w:cstheme="minorHAnsi"/>
          <w:b w:val="0"/>
          <w:bCs w:val="0"/>
        </w:rPr>
        <w:t>Stephen Murphy</w:t>
      </w:r>
      <w:r w:rsidRPr="00224B7F">
        <w:rPr>
          <w:rFonts w:asciiTheme="minorHAnsi" w:hAnsiTheme="minorHAnsi" w:cstheme="minorHAnsi"/>
        </w:rPr>
        <w:tab/>
      </w:r>
      <w:r w:rsidR="00B932A4" w:rsidRPr="00224B7F">
        <w:rPr>
          <w:rFonts w:asciiTheme="minorHAnsi" w:hAnsiTheme="minorHAnsi" w:cstheme="minorHAnsi"/>
        </w:rPr>
        <w:tab/>
      </w:r>
      <w:r w:rsidR="00224B7F" w:rsidRPr="00224B7F">
        <w:rPr>
          <w:rFonts w:asciiTheme="minorHAnsi" w:hAnsiTheme="minorHAnsi" w:cstheme="minorHAnsi"/>
        </w:rPr>
        <w:tab/>
      </w:r>
      <w:r w:rsidR="00224B7F" w:rsidRPr="00224B7F">
        <w:rPr>
          <w:rFonts w:asciiTheme="minorHAnsi" w:hAnsiTheme="minorHAnsi" w:cstheme="minorHAnsi"/>
        </w:rPr>
        <w:tab/>
        <w:t>Tutor:</w:t>
      </w:r>
      <w:r w:rsidR="00924A17">
        <w:rPr>
          <w:rFonts w:asciiTheme="minorHAnsi" w:hAnsiTheme="minorHAnsi" w:cstheme="minorHAnsi"/>
        </w:rPr>
        <w:t xml:space="preserve"> Matthew Jackson </w:t>
      </w:r>
      <w:r w:rsidRPr="00224B7F">
        <w:rPr>
          <w:rFonts w:asciiTheme="minorHAnsi" w:hAnsiTheme="minorHAnsi" w:cstheme="minorHAnsi"/>
        </w:rPr>
        <w:tab/>
      </w:r>
      <w:r w:rsidRPr="00224B7F">
        <w:rPr>
          <w:rFonts w:asciiTheme="minorHAnsi" w:hAnsiTheme="minorHAnsi" w:cstheme="minorHAnsi"/>
        </w:rPr>
        <w:tab/>
      </w:r>
    </w:p>
    <w:p w14:paraId="5FA166A4" w14:textId="5C5355D1" w:rsidR="00D6718A" w:rsidRPr="00224B7F" w:rsidRDefault="00D6718A" w:rsidP="00D6718A">
      <w:pPr>
        <w:pStyle w:val="Heading1"/>
        <w:rPr>
          <w:rFonts w:asciiTheme="minorHAnsi" w:hAnsiTheme="minorHAnsi" w:cstheme="minorHAnsi"/>
          <w:b w:val="0"/>
        </w:rPr>
      </w:pPr>
      <w:r w:rsidRPr="00224B7F">
        <w:rPr>
          <w:rFonts w:asciiTheme="minorHAnsi" w:hAnsiTheme="minorHAnsi" w:cstheme="minorHAnsi"/>
        </w:rPr>
        <w:t>E-mail:</w:t>
      </w:r>
      <w:r w:rsidR="0093331D" w:rsidRPr="00224B7F">
        <w:rPr>
          <w:rFonts w:asciiTheme="minorHAnsi" w:hAnsiTheme="minorHAnsi" w:cstheme="minorHAnsi"/>
        </w:rPr>
        <w:t xml:space="preserve"> </w:t>
      </w:r>
      <w:hyperlink r:id="rId9" w:history="1">
        <w:r w:rsidR="00224B7F" w:rsidRPr="00224B7F">
          <w:rPr>
            <w:rStyle w:val="Hyperlink"/>
            <w:rFonts w:asciiTheme="minorHAnsi" w:hAnsiTheme="minorHAnsi" w:cstheme="minorHAnsi"/>
          </w:rPr>
          <w:t>Stephen.Murphy@tcd.ie</w:t>
        </w:r>
      </w:hyperlink>
      <w:r w:rsidRPr="00224B7F">
        <w:rPr>
          <w:rFonts w:asciiTheme="minorHAnsi" w:hAnsiTheme="minorHAnsi" w:cstheme="minorHAnsi"/>
        </w:rPr>
        <w:tab/>
      </w:r>
      <w:r w:rsidR="00224B7F" w:rsidRPr="00224B7F">
        <w:rPr>
          <w:rFonts w:asciiTheme="minorHAnsi" w:hAnsiTheme="minorHAnsi" w:cstheme="minorHAnsi"/>
        </w:rPr>
        <w:tab/>
      </w:r>
      <w:r w:rsidR="00224B7F">
        <w:rPr>
          <w:rFonts w:asciiTheme="minorHAnsi" w:hAnsiTheme="minorHAnsi" w:cstheme="minorHAnsi"/>
        </w:rPr>
        <w:tab/>
      </w:r>
      <w:r w:rsidR="00224B7F" w:rsidRPr="00224B7F">
        <w:rPr>
          <w:rFonts w:asciiTheme="minorHAnsi" w:hAnsiTheme="minorHAnsi" w:cstheme="minorHAnsi"/>
        </w:rPr>
        <w:t>E-mail:</w:t>
      </w:r>
      <w:r w:rsidR="00924A17">
        <w:t xml:space="preserve"> </w:t>
      </w:r>
      <w:r w:rsidR="000B1C15" w:rsidRPr="000B1C15">
        <w:t>jacksom4@tcd.ie</w:t>
      </w:r>
      <w:r w:rsidR="00B932A4" w:rsidRPr="00224B7F">
        <w:rPr>
          <w:rFonts w:asciiTheme="minorHAnsi" w:hAnsiTheme="minorHAnsi" w:cstheme="minorHAnsi"/>
        </w:rPr>
        <w:tab/>
      </w:r>
    </w:p>
    <w:p w14:paraId="3C0A5285" w14:textId="477AA9A3" w:rsidR="00B932A4" w:rsidRPr="00224B7F" w:rsidRDefault="00D6718A" w:rsidP="00B932A4">
      <w:pPr>
        <w:ind w:left="2127" w:hanging="2127"/>
        <w:rPr>
          <w:rFonts w:asciiTheme="minorHAnsi" w:hAnsiTheme="minorHAnsi" w:cstheme="minorHAnsi"/>
        </w:rPr>
      </w:pPr>
      <w:r w:rsidRPr="00224B7F">
        <w:rPr>
          <w:rFonts w:asciiTheme="minorHAnsi" w:hAnsiTheme="minorHAnsi" w:cstheme="minorHAnsi"/>
          <w:b/>
        </w:rPr>
        <w:t>Office Hours:</w:t>
      </w:r>
      <w:r w:rsidR="00B932A4" w:rsidRPr="00224B7F">
        <w:rPr>
          <w:rFonts w:asciiTheme="minorHAnsi" w:hAnsiTheme="minorHAnsi" w:cstheme="minorHAnsi"/>
        </w:rPr>
        <w:t xml:space="preserve"> </w:t>
      </w:r>
      <w:r w:rsidR="0093331D" w:rsidRPr="00224B7F">
        <w:rPr>
          <w:rFonts w:asciiTheme="minorHAnsi" w:hAnsiTheme="minorHAnsi" w:cstheme="minorHAnsi"/>
        </w:rPr>
        <w:t xml:space="preserve">email for appointment </w:t>
      </w:r>
      <w:r w:rsidR="00B932A4" w:rsidRPr="00224B7F">
        <w:rPr>
          <w:rFonts w:asciiTheme="minorHAnsi" w:hAnsiTheme="minorHAnsi" w:cstheme="minorHAnsi"/>
        </w:rPr>
        <w:tab/>
      </w:r>
      <w:r w:rsidR="00B932A4" w:rsidRPr="00224B7F">
        <w:rPr>
          <w:rFonts w:asciiTheme="minorHAnsi" w:hAnsiTheme="minorHAnsi" w:cstheme="minorHAnsi"/>
        </w:rPr>
        <w:tab/>
      </w:r>
      <w:r w:rsidR="000B1C15" w:rsidRPr="00224B7F">
        <w:rPr>
          <w:rFonts w:asciiTheme="minorHAnsi" w:hAnsiTheme="minorHAnsi" w:cstheme="minorHAnsi"/>
          <w:b/>
        </w:rPr>
        <w:t>Office Hours:</w:t>
      </w:r>
      <w:r w:rsidR="000B1C15" w:rsidRPr="00224B7F">
        <w:rPr>
          <w:rFonts w:asciiTheme="minorHAnsi" w:hAnsiTheme="minorHAnsi" w:cstheme="minorHAnsi"/>
        </w:rPr>
        <w:t xml:space="preserve"> email for</w:t>
      </w:r>
      <w:r w:rsidR="000B1C15">
        <w:rPr>
          <w:rFonts w:asciiTheme="minorHAnsi" w:hAnsiTheme="minorHAnsi" w:cstheme="minorHAnsi"/>
        </w:rPr>
        <w:t xml:space="preserve"> appointment </w:t>
      </w:r>
    </w:p>
    <w:p w14:paraId="4DEB8BAD" w14:textId="77777777" w:rsidR="00D6718A" w:rsidRPr="00224B7F" w:rsidRDefault="00D6718A" w:rsidP="00D6718A">
      <w:pPr>
        <w:ind w:left="2127" w:hanging="2127"/>
        <w:rPr>
          <w:rFonts w:asciiTheme="minorHAnsi" w:hAnsiTheme="minorHAnsi" w:cstheme="minorHAnsi"/>
          <w:b/>
        </w:rPr>
      </w:pPr>
      <w:r w:rsidRPr="00224B7F">
        <w:rPr>
          <w:rFonts w:asciiTheme="minorHAnsi" w:hAnsiTheme="minorHAnsi" w:cstheme="minorHAnsi"/>
          <w:b/>
        </w:rPr>
        <w:tab/>
      </w:r>
    </w:p>
    <w:p w14:paraId="605A4D7A" w14:textId="77777777" w:rsidR="00D6718A" w:rsidRPr="00224B7F" w:rsidRDefault="00D6718A" w:rsidP="00D6718A">
      <w:pPr>
        <w:pStyle w:val="Heading1"/>
        <w:rPr>
          <w:rFonts w:asciiTheme="minorHAnsi" w:hAnsiTheme="minorHAnsi" w:cstheme="minorHAnsi"/>
        </w:rPr>
      </w:pPr>
    </w:p>
    <w:p w14:paraId="4D83B884" w14:textId="4367F7DF" w:rsidR="0054034D" w:rsidRPr="00224B7F" w:rsidRDefault="00D6718A" w:rsidP="00224B7F">
      <w:pPr>
        <w:pStyle w:val="Heading1"/>
        <w:rPr>
          <w:rFonts w:asciiTheme="minorHAnsi" w:hAnsiTheme="minorHAnsi" w:cstheme="minorHAnsi"/>
        </w:rPr>
      </w:pPr>
      <w:r w:rsidRPr="00224B7F">
        <w:rPr>
          <w:rFonts w:asciiTheme="minorHAnsi" w:hAnsiTheme="minorHAnsi" w:cstheme="minorHAnsi"/>
        </w:rPr>
        <w:t xml:space="preserve">MODULE DESCRIPTION </w:t>
      </w:r>
    </w:p>
    <w:p w14:paraId="1E70724F" w14:textId="17276BF6" w:rsidR="005776FB" w:rsidRPr="00224B7F" w:rsidRDefault="0054034D" w:rsidP="00407851">
      <w:pPr>
        <w:jc w:val="both"/>
        <w:rPr>
          <w:rFonts w:asciiTheme="minorHAnsi" w:hAnsiTheme="minorHAnsi" w:cstheme="minorHAnsi"/>
        </w:rPr>
      </w:pPr>
      <w:r w:rsidRPr="00224B7F">
        <w:rPr>
          <w:rFonts w:asciiTheme="minorHAnsi" w:hAnsiTheme="minorHAnsi" w:cstheme="minorHAnsi"/>
        </w:rPr>
        <w:t>C</w:t>
      </w:r>
      <w:r w:rsidR="000719A7" w:rsidRPr="00224B7F">
        <w:rPr>
          <w:rFonts w:asciiTheme="minorHAnsi" w:hAnsiTheme="minorHAnsi" w:cstheme="minorHAnsi"/>
        </w:rPr>
        <w:t>onsumption isn</w:t>
      </w:r>
      <w:r w:rsidRPr="00224B7F">
        <w:rPr>
          <w:rFonts w:asciiTheme="minorHAnsi" w:hAnsiTheme="minorHAnsi" w:cstheme="minorHAnsi"/>
        </w:rPr>
        <w:t>’</w:t>
      </w:r>
      <w:r w:rsidR="000719A7" w:rsidRPr="00224B7F">
        <w:rPr>
          <w:rFonts w:asciiTheme="minorHAnsi" w:hAnsiTheme="minorHAnsi" w:cstheme="minorHAnsi"/>
        </w:rPr>
        <w:t xml:space="preserve">t </w:t>
      </w:r>
      <w:r w:rsidRPr="00224B7F">
        <w:rPr>
          <w:rFonts w:asciiTheme="minorHAnsi" w:hAnsiTheme="minorHAnsi" w:cstheme="minorHAnsi"/>
        </w:rPr>
        <w:t xml:space="preserve">just </w:t>
      </w:r>
      <w:r w:rsidR="000719A7" w:rsidRPr="00224B7F">
        <w:rPr>
          <w:rFonts w:asciiTheme="minorHAnsi" w:hAnsiTheme="minorHAnsi" w:cstheme="minorHAnsi"/>
        </w:rPr>
        <w:t>about the acquisition of good and services</w:t>
      </w:r>
      <w:r w:rsidR="0017083E" w:rsidRPr="00224B7F">
        <w:rPr>
          <w:rFonts w:asciiTheme="minorHAnsi" w:hAnsiTheme="minorHAnsi" w:cstheme="minorHAnsi"/>
        </w:rPr>
        <w:t xml:space="preserve"> to satisfy needs and wants</w:t>
      </w:r>
      <w:r w:rsidR="000719A7" w:rsidRPr="00224B7F">
        <w:rPr>
          <w:rFonts w:asciiTheme="minorHAnsi" w:hAnsiTheme="minorHAnsi" w:cstheme="minorHAnsi"/>
        </w:rPr>
        <w:t>.</w:t>
      </w:r>
      <w:r w:rsidR="0017083E" w:rsidRPr="00224B7F">
        <w:rPr>
          <w:rFonts w:asciiTheme="minorHAnsi" w:hAnsiTheme="minorHAnsi" w:cstheme="minorHAnsi"/>
        </w:rPr>
        <w:t xml:space="preserve"> </w:t>
      </w:r>
      <w:r w:rsidR="005776FB" w:rsidRPr="00224B7F">
        <w:rPr>
          <w:rFonts w:asciiTheme="minorHAnsi" w:hAnsiTheme="minorHAnsi" w:cstheme="minorHAnsi"/>
        </w:rPr>
        <w:t>C</w:t>
      </w:r>
      <w:r w:rsidR="005E6269" w:rsidRPr="00224B7F">
        <w:rPr>
          <w:rFonts w:asciiTheme="minorHAnsi" w:hAnsiTheme="minorHAnsi" w:cstheme="minorHAnsi"/>
        </w:rPr>
        <w:t xml:space="preserve">onsumption is </w:t>
      </w:r>
      <w:r w:rsidR="004225F2" w:rsidRPr="00224B7F">
        <w:rPr>
          <w:rFonts w:asciiTheme="minorHAnsi" w:hAnsiTheme="minorHAnsi" w:cstheme="minorHAnsi"/>
        </w:rPr>
        <w:t xml:space="preserve">a big part of </w:t>
      </w:r>
      <w:r w:rsidR="005E6269" w:rsidRPr="00224B7F">
        <w:rPr>
          <w:rFonts w:asciiTheme="minorHAnsi" w:hAnsiTheme="minorHAnsi" w:cstheme="minorHAnsi"/>
        </w:rPr>
        <w:t xml:space="preserve">our culture. </w:t>
      </w:r>
      <w:r w:rsidR="00760555" w:rsidRPr="00224B7F">
        <w:rPr>
          <w:rFonts w:asciiTheme="minorHAnsi" w:hAnsiTheme="minorHAnsi" w:cstheme="minorHAnsi"/>
        </w:rPr>
        <w:t>W</w:t>
      </w:r>
      <w:r w:rsidR="005E6269" w:rsidRPr="00224B7F">
        <w:rPr>
          <w:rFonts w:asciiTheme="minorHAnsi" w:hAnsiTheme="minorHAnsi" w:cstheme="minorHAnsi"/>
        </w:rPr>
        <w:t>e</w:t>
      </w:r>
      <w:r w:rsidR="00760555" w:rsidRPr="00224B7F">
        <w:rPr>
          <w:rFonts w:asciiTheme="minorHAnsi" w:hAnsiTheme="minorHAnsi" w:cstheme="minorHAnsi"/>
        </w:rPr>
        <w:t xml:space="preserve"> consume to</w:t>
      </w:r>
      <w:r w:rsidR="005E6269" w:rsidRPr="00224B7F">
        <w:rPr>
          <w:rFonts w:asciiTheme="minorHAnsi" w:hAnsiTheme="minorHAnsi" w:cstheme="minorHAnsi"/>
        </w:rPr>
        <w:t xml:space="preserve"> make meaning, establish identit</w:t>
      </w:r>
      <w:r w:rsidR="00760555" w:rsidRPr="00224B7F">
        <w:rPr>
          <w:rFonts w:asciiTheme="minorHAnsi" w:hAnsiTheme="minorHAnsi" w:cstheme="minorHAnsi"/>
        </w:rPr>
        <w:t>ies</w:t>
      </w:r>
      <w:r w:rsidR="005E6269" w:rsidRPr="00224B7F">
        <w:rPr>
          <w:rFonts w:asciiTheme="minorHAnsi" w:hAnsiTheme="minorHAnsi" w:cstheme="minorHAnsi"/>
        </w:rPr>
        <w:t>, connect with other people</w:t>
      </w:r>
      <w:r w:rsidR="00760555" w:rsidRPr="00224B7F">
        <w:rPr>
          <w:rFonts w:asciiTheme="minorHAnsi" w:hAnsiTheme="minorHAnsi" w:cstheme="minorHAnsi"/>
        </w:rPr>
        <w:t>, and for the experience</w:t>
      </w:r>
      <w:r w:rsidR="005E6269" w:rsidRPr="00224B7F">
        <w:rPr>
          <w:rFonts w:asciiTheme="minorHAnsi" w:hAnsiTheme="minorHAnsi" w:cstheme="minorHAnsi"/>
        </w:rPr>
        <w:t xml:space="preserve">. </w:t>
      </w:r>
      <w:r w:rsidR="00760555" w:rsidRPr="00224B7F">
        <w:rPr>
          <w:rFonts w:asciiTheme="minorHAnsi" w:hAnsiTheme="minorHAnsi" w:cstheme="minorHAnsi"/>
        </w:rPr>
        <w:t xml:space="preserve">Consumption is a part of our  daily routines and habits, </w:t>
      </w:r>
      <w:r w:rsidR="000B1C15">
        <w:rPr>
          <w:rFonts w:asciiTheme="minorHAnsi" w:hAnsiTheme="minorHAnsi" w:cstheme="minorHAnsi"/>
        </w:rPr>
        <w:t>but it also</w:t>
      </w:r>
      <w:r w:rsidR="00760555" w:rsidRPr="00224B7F">
        <w:rPr>
          <w:rFonts w:asciiTheme="minorHAnsi" w:hAnsiTheme="minorHAnsi" w:cstheme="minorHAnsi"/>
        </w:rPr>
        <w:t xml:space="preserve"> forms</w:t>
      </w:r>
      <w:r w:rsidR="000B1C15">
        <w:rPr>
          <w:rFonts w:asciiTheme="minorHAnsi" w:hAnsiTheme="minorHAnsi" w:cstheme="minorHAnsi"/>
        </w:rPr>
        <w:t xml:space="preserve"> the basis </w:t>
      </w:r>
      <w:r w:rsidR="00760555" w:rsidRPr="00224B7F">
        <w:rPr>
          <w:rFonts w:asciiTheme="minorHAnsi" w:hAnsiTheme="minorHAnsi" w:cstheme="minorHAnsi"/>
        </w:rPr>
        <w:t xml:space="preserve">of the extraordinary experiences that we seek to escape from the mundane. </w:t>
      </w:r>
    </w:p>
    <w:p w14:paraId="1B7E34DA" w14:textId="53BE4452" w:rsidR="005776FB" w:rsidRPr="00224B7F" w:rsidRDefault="005776FB" w:rsidP="00407851">
      <w:pPr>
        <w:jc w:val="both"/>
        <w:rPr>
          <w:rFonts w:asciiTheme="minorHAnsi" w:hAnsiTheme="minorHAnsi" w:cstheme="minorHAnsi"/>
        </w:rPr>
      </w:pPr>
    </w:p>
    <w:p w14:paraId="454FCF50" w14:textId="5A0ECCE1" w:rsidR="005776FB" w:rsidRPr="00224B7F" w:rsidRDefault="005776FB" w:rsidP="00407851">
      <w:pPr>
        <w:jc w:val="both"/>
        <w:rPr>
          <w:rFonts w:asciiTheme="minorHAnsi" w:hAnsiTheme="minorHAnsi" w:cstheme="minorHAnsi"/>
        </w:rPr>
      </w:pPr>
      <w:r w:rsidRPr="00224B7F">
        <w:rPr>
          <w:rFonts w:asciiTheme="minorHAnsi" w:hAnsiTheme="minorHAnsi" w:cstheme="minorHAnsi"/>
        </w:rPr>
        <w:t>The aim in this module is to understand consum</w:t>
      </w:r>
      <w:r w:rsidR="00760555" w:rsidRPr="00224B7F">
        <w:rPr>
          <w:rFonts w:asciiTheme="minorHAnsi" w:hAnsiTheme="minorHAnsi" w:cstheme="minorHAnsi"/>
        </w:rPr>
        <w:t>er behaviour</w:t>
      </w:r>
      <w:r w:rsidRPr="00224B7F">
        <w:rPr>
          <w:rFonts w:asciiTheme="minorHAnsi" w:hAnsiTheme="minorHAnsi" w:cstheme="minorHAnsi"/>
        </w:rPr>
        <w:t xml:space="preserve"> as a social</w:t>
      </w:r>
      <w:r w:rsidR="000B1C15">
        <w:rPr>
          <w:rFonts w:asciiTheme="minorHAnsi" w:hAnsiTheme="minorHAnsi" w:cstheme="minorHAnsi"/>
        </w:rPr>
        <w:t xml:space="preserve">, </w:t>
      </w:r>
      <w:r w:rsidRPr="00224B7F">
        <w:rPr>
          <w:rFonts w:asciiTheme="minorHAnsi" w:hAnsiTheme="minorHAnsi" w:cstheme="minorHAnsi"/>
        </w:rPr>
        <w:t xml:space="preserve">cultural </w:t>
      </w:r>
      <w:r w:rsidR="000B1C15">
        <w:rPr>
          <w:rFonts w:asciiTheme="minorHAnsi" w:hAnsiTheme="minorHAnsi" w:cstheme="minorHAnsi"/>
        </w:rPr>
        <w:t xml:space="preserve">and psychological </w:t>
      </w:r>
      <w:r w:rsidR="000B1C15" w:rsidRPr="00224B7F">
        <w:rPr>
          <w:rFonts w:asciiTheme="minorHAnsi" w:hAnsiTheme="minorHAnsi" w:cstheme="minorHAnsi"/>
        </w:rPr>
        <w:t>phenomenon</w:t>
      </w:r>
      <w:r w:rsidRPr="00224B7F">
        <w:rPr>
          <w:rFonts w:asciiTheme="minorHAnsi" w:hAnsiTheme="minorHAnsi" w:cstheme="minorHAnsi"/>
        </w:rPr>
        <w:t xml:space="preserve">. This means recognising that </w:t>
      </w:r>
      <w:r w:rsidR="00760555" w:rsidRPr="00224B7F">
        <w:rPr>
          <w:rFonts w:asciiTheme="minorHAnsi" w:hAnsiTheme="minorHAnsi" w:cstheme="minorHAnsi"/>
        </w:rPr>
        <w:t>consumption</w:t>
      </w:r>
      <w:r w:rsidRPr="00224B7F">
        <w:rPr>
          <w:rFonts w:asciiTheme="minorHAnsi" w:hAnsiTheme="minorHAnsi" w:cstheme="minorHAnsi"/>
        </w:rPr>
        <w:t xml:space="preserve"> is not merely a business or economic function. </w:t>
      </w:r>
      <w:r w:rsidR="000B1C15">
        <w:rPr>
          <w:rFonts w:asciiTheme="minorHAnsi" w:hAnsiTheme="minorHAnsi" w:cstheme="minorHAnsi"/>
        </w:rPr>
        <w:t>Through these varied approaches</w:t>
      </w:r>
      <w:r w:rsidRPr="00224B7F">
        <w:rPr>
          <w:rFonts w:asciiTheme="minorHAnsi" w:hAnsiTheme="minorHAnsi" w:cstheme="minorHAnsi"/>
        </w:rPr>
        <w:t xml:space="preserve">, </w:t>
      </w:r>
      <w:r w:rsidR="000B1C15">
        <w:rPr>
          <w:rFonts w:asciiTheme="minorHAnsi" w:hAnsiTheme="minorHAnsi" w:cstheme="minorHAnsi"/>
        </w:rPr>
        <w:t>you will develop a</w:t>
      </w:r>
      <w:r w:rsidRPr="00224B7F">
        <w:rPr>
          <w:rFonts w:asciiTheme="minorHAnsi" w:hAnsiTheme="minorHAnsi" w:cstheme="minorHAnsi"/>
        </w:rPr>
        <w:t xml:space="preserve"> rich understanding of </w:t>
      </w:r>
      <w:r w:rsidR="00760555" w:rsidRPr="00224B7F">
        <w:rPr>
          <w:rFonts w:asciiTheme="minorHAnsi" w:hAnsiTheme="minorHAnsi" w:cstheme="minorHAnsi"/>
        </w:rPr>
        <w:t>how and</w:t>
      </w:r>
      <w:r w:rsidRPr="00224B7F">
        <w:rPr>
          <w:rFonts w:asciiTheme="minorHAnsi" w:hAnsiTheme="minorHAnsi" w:cstheme="minorHAnsi"/>
        </w:rPr>
        <w:t xml:space="preserve"> why people consume</w:t>
      </w:r>
      <w:r w:rsidR="004225F2" w:rsidRPr="00224B7F">
        <w:rPr>
          <w:rFonts w:asciiTheme="minorHAnsi" w:hAnsiTheme="minorHAnsi" w:cstheme="minorHAnsi"/>
        </w:rPr>
        <w:t xml:space="preserve"> </w:t>
      </w:r>
      <w:r w:rsidR="00760555" w:rsidRPr="00224B7F">
        <w:rPr>
          <w:rFonts w:asciiTheme="minorHAnsi" w:hAnsiTheme="minorHAnsi" w:cstheme="minorHAnsi"/>
        </w:rPr>
        <w:t>in the ways they do.</w:t>
      </w:r>
    </w:p>
    <w:p w14:paraId="3C183404" w14:textId="07905340" w:rsidR="00BD4934" w:rsidRPr="00224B7F" w:rsidRDefault="00BD4934" w:rsidP="00407851">
      <w:pPr>
        <w:jc w:val="both"/>
        <w:rPr>
          <w:rFonts w:asciiTheme="minorHAnsi" w:hAnsiTheme="minorHAnsi" w:cstheme="minorHAnsi"/>
        </w:rPr>
      </w:pPr>
    </w:p>
    <w:p w14:paraId="0F6641B3" w14:textId="7CF0BD88" w:rsidR="00545B94" w:rsidRPr="00224B7F" w:rsidRDefault="00FD6B15" w:rsidP="00FD6B15">
      <w:pPr>
        <w:jc w:val="both"/>
        <w:rPr>
          <w:rFonts w:asciiTheme="minorHAnsi" w:hAnsiTheme="minorHAnsi" w:cstheme="minorHAnsi"/>
        </w:rPr>
      </w:pPr>
      <w:r w:rsidRPr="00224B7F">
        <w:rPr>
          <w:rFonts w:asciiTheme="minorHAnsi" w:hAnsiTheme="minorHAnsi" w:cstheme="minorHAnsi"/>
        </w:rPr>
        <w:t>B</w:t>
      </w:r>
      <w:r w:rsidR="000719A7" w:rsidRPr="00224B7F">
        <w:rPr>
          <w:rFonts w:asciiTheme="minorHAnsi" w:hAnsiTheme="minorHAnsi" w:cstheme="minorHAnsi"/>
        </w:rPr>
        <w:t>UU33710</w:t>
      </w:r>
      <w:r w:rsidR="00037258" w:rsidRPr="00224B7F">
        <w:rPr>
          <w:rFonts w:asciiTheme="minorHAnsi" w:hAnsiTheme="minorHAnsi" w:cstheme="minorHAnsi"/>
        </w:rPr>
        <w:t xml:space="preserve"> </w:t>
      </w:r>
      <w:r w:rsidR="007C3AB0" w:rsidRPr="00224B7F">
        <w:rPr>
          <w:rFonts w:asciiTheme="minorHAnsi" w:hAnsiTheme="minorHAnsi" w:cstheme="minorHAnsi"/>
        </w:rPr>
        <w:t>draws from</w:t>
      </w:r>
      <w:r w:rsidR="00037258" w:rsidRPr="00224B7F">
        <w:rPr>
          <w:rFonts w:asciiTheme="minorHAnsi" w:hAnsiTheme="minorHAnsi" w:cstheme="minorHAnsi"/>
        </w:rPr>
        <w:t xml:space="preserve"> sociological, anthropological and psychological </w:t>
      </w:r>
      <w:r w:rsidR="007C3AB0" w:rsidRPr="00224B7F">
        <w:rPr>
          <w:rFonts w:asciiTheme="minorHAnsi" w:hAnsiTheme="minorHAnsi" w:cstheme="minorHAnsi"/>
        </w:rPr>
        <w:t>theory</w:t>
      </w:r>
      <w:r w:rsidR="00037258" w:rsidRPr="00224B7F">
        <w:rPr>
          <w:rFonts w:asciiTheme="minorHAnsi" w:hAnsiTheme="minorHAnsi" w:cstheme="minorHAnsi"/>
        </w:rPr>
        <w:t xml:space="preserve"> to </w:t>
      </w:r>
      <w:r w:rsidR="007C3AB0" w:rsidRPr="00224B7F">
        <w:rPr>
          <w:rFonts w:asciiTheme="minorHAnsi" w:hAnsiTheme="minorHAnsi" w:cstheme="minorHAnsi"/>
        </w:rPr>
        <w:t>provide a contemporary view of</w:t>
      </w:r>
      <w:r w:rsidR="00E37AE1" w:rsidRPr="00224B7F">
        <w:rPr>
          <w:rFonts w:asciiTheme="minorHAnsi" w:hAnsiTheme="minorHAnsi" w:cstheme="minorHAnsi"/>
        </w:rPr>
        <w:t xml:space="preserve"> </w:t>
      </w:r>
      <w:r w:rsidR="002E1A75" w:rsidRPr="00224B7F">
        <w:rPr>
          <w:rFonts w:asciiTheme="minorHAnsi" w:hAnsiTheme="minorHAnsi" w:cstheme="minorHAnsi"/>
        </w:rPr>
        <w:t>consumer behaviour</w:t>
      </w:r>
      <w:r w:rsidR="007C3AB0" w:rsidRPr="00224B7F">
        <w:rPr>
          <w:rFonts w:asciiTheme="minorHAnsi" w:hAnsiTheme="minorHAnsi" w:cstheme="minorHAnsi"/>
        </w:rPr>
        <w:t xml:space="preserve"> that </w:t>
      </w:r>
      <w:r w:rsidR="005776FB" w:rsidRPr="00224B7F">
        <w:rPr>
          <w:rFonts w:asciiTheme="minorHAnsi" w:hAnsiTheme="minorHAnsi" w:cstheme="minorHAnsi"/>
        </w:rPr>
        <w:t>moves</w:t>
      </w:r>
      <w:r w:rsidR="007C3AB0" w:rsidRPr="00224B7F">
        <w:rPr>
          <w:rFonts w:asciiTheme="minorHAnsi" w:hAnsiTheme="minorHAnsi" w:cstheme="minorHAnsi"/>
        </w:rPr>
        <w:t xml:space="preserve"> beyond predominant behaviourist approaches to the subject</w:t>
      </w:r>
      <w:r w:rsidR="000719A7" w:rsidRPr="00224B7F">
        <w:rPr>
          <w:rFonts w:asciiTheme="minorHAnsi" w:hAnsiTheme="minorHAnsi" w:cstheme="minorHAnsi"/>
        </w:rPr>
        <w:t xml:space="preserve"> area</w:t>
      </w:r>
      <w:r w:rsidR="007C3AB0" w:rsidRPr="00224B7F">
        <w:rPr>
          <w:rFonts w:asciiTheme="minorHAnsi" w:hAnsiTheme="minorHAnsi" w:cstheme="minorHAnsi"/>
        </w:rPr>
        <w:t>.</w:t>
      </w:r>
      <w:r w:rsidRPr="00224B7F">
        <w:rPr>
          <w:rFonts w:asciiTheme="minorHAnsi" w:hAnsiTheme="minorHAnsi" w:cstheme="minorHAnsi"/>
        </w:rPr>
        <w:t xml:space="preserve"> </w:t>
      </w:r>
    </w:p>
    <w:p w14:paraId="4360E7B1" w14:textId="77A54511" w:rsidR="003121B6" w:rsidRPr="00224B7F" w:rsidRDefault="003121B6" w:rsidP="00FD6B15">
      <w:pPr>
        <w:jc w:val="both"/>
        <w:rPr>
          <w:rFonts w:asciiTheme="minorHAnsi" w:hAnsiTheme="minorHAnsi" w:cstheme="minorHAnsi"/>
        </w:rPr>
      </w:pPr>
    </w:p>
    <w:p w14:paraId="2EAA9F12" w14:textId="59DC4D54" w:rsidR="003121B6" w:rsidRPr="00224B7F" w:rsidRDefault="003121B6" w:rsidP="003121B6">
      <w:pPr>
        <w:jc w:val="both"/>
        <w:rPr>
          <w:rFonts w:asciiTheme="minorHAnsi" w:hAnsiTheme="minorHAnsi" w:cstheme="minorHAnsi"/>
        </w:rPr>
      </w:pPr>
      <w:r w:rsidRPr="00224B7F">
        <w:rPr>
          <w:rFonts w:asciiTheme="minorHAnsi" w:hAnsiTheme="minorHAnsi" w:cstheme="minorHAnsi"/>
        </w:rPr>
        <w:lastRenderedPageBreak/>
        <w:t xml:space="preserve">Students will </w:t>
      </w:r>
      <w:r w:rsidR="000B1C15">
        <w:rPr>
          <w:rFonts w:asciiTheme="minorHAnsi" w:hAnsiTheme="minorHAnsi" w:cstheme="minorHAnsi"/>
        </w:rPr>
        <w:t xml:space="preserve">be </w:t>
      </w:r>
      <w:r w:rsidRPr="00224B7F">
        <w:rPr>
          <w:rFonts w:asciiTheme="minorHAnsi" w:hAnsiTheme="minorHAnsi" w:cstheme="minorHAnsi"/>
        </w:rPr>
        <w:t>introduced to cutting edge research methods for studying consumer behaviour, while also putting the</w:t>
      </w:r>
      <w:r w:rsidR="00EF4B7E" w:rsidRPr="00224B7F">
        <w:rPr>
          <w:rFonts w:asciiTheme="minorHAnsi" w:hAnsiTheme="minorHAnsi" w:cstheme="minorHAnsi"/>
        </w:rPr>
        <w:t>se methods</w:t>
      </w:r>
      <w:r w:rsidRPr="00224B7F">
        <w:rPr>
          <w:rFonts w:asciiTheme="minorHAnsi" w:hAnsiTheme="minorHAnsi" w:cstheme="minorHAnsi"/>
        </w:rPr>
        <w:t xml:space="preserve"> into action to </w:t>
      </w:r>
      <w:r w:rsidR="00EF4B7E" w:rsidRPr="00224B7F">
        <w:rPr>
          <w:rFonts w:asciiTheme="minorHAnsi" w:hAnsiTheme="minorHAnsi" w:cstheme="minorHAnsi"/>
        </w:rPr>
        <w:t xml:space="preserve">examine </w:t>
      </w:r>
      <w:r w:rsidRPr="00224B7F">
        <w:rPr>
          <w:rFonts w:asciiTheme="minorHAnsi" w:hAnsiTheme="minorHAnsi" w:cstheme="minorHAnsi"/>
        </w:rPr>
        <w:t xml:space="preserve">their own consuming behaviour and </w:t>
      </w:r>
      <w:r w:rsidR="000B1C15">
        <w:rPr>
          <w:rFonts w:asciiTheme="minorHAnsi" w:hAnsiTheme="minorHAnsi" w:cstheme="minorHAnsi"/>
        </w:rPr>
        <w:t xml:space="preserve">the behaviour of real consumers. </w:t>
      </w:r>
      <w:r w:rsidRPr="00224B7F">
        <w:rPr>
          <w:rFonts w:asciiTheme="minorHAnsi" w:hAnsiTheme="minorHAnsi" w:cstheme="minorHAnsi"/>
        </w:rPr>
        <w:t xml:space="preserve"> </w:t>
      </w:r>
    </w:p>
    <w:p w14:paraId="56AF008F" w14:textId="12B55940" w:rsidR="00EF4B7E" w:rsidRPr="00224B7F" w:rsidRDefault="00EF4B7E" w:rsidP="002E1A75">
      <w:pPr>
        <w:jc w:val="both"/>
        <w:rPr>
          <w:rFonts w:asciiTheme="minorHAnsi" w:hAnsiTheme="minorHAnsi" w:cstheme="minorHAnsi"/>
        </w:rPr>
      </w:pPr>
    </w:p>
    <w:p w14:paraId="3BF66D00" w14:textId="16979739" w:rsidR="00EF4B7E" w:rsidRPr="00224B7F" w:rsidRDefault="000B1C15" w:rsidP="00EF4B7E">
      <w:pPr>
        <w:jc w:val="both"/>
        <w:rPr>
          <w:rFonts w:asciiTheme="minorHAnsi" w:hAnsiTheme="minorHAnsi" w:cstheme="minorHAnsi"/>
        </w:rPr>
      </w:pPr>
      <w:r>
        <w:rPr>
          <w:rFonts w:asciiTheme="minorHAnsi" w:hAnsiTheme="minorHAnsi" w:cstheme="minorHAnsi"/>
        </w:rPr>
        <w:t>Using consumer insight developed using these methods</w:t>
      </w:r>
      <w:r w:rsidR="00EF4B7E" w:rsidRPr="00224B7F">
        <w:rPr>
          <w:rFonts w:asciiTheme="minorHAnsi" w:hAnsiTheme="minorHAnsi" w:cstheme="minorHAnsi"/>
        </w:rPr>
        <w:t>, students will have opportunities to develop marketing strategy that stands out.</w:t>
      </w:r>
    </w:p>
    <w:p w14:paraId="7001FB8A" w14:textId="77777777" w:rsidR="001F198D" w:rsidRPr="00224B7F" w:rsidRDefault="001F198D" w:rsidP="001F198D">
      <w:pPr>
        <w:jc w:val="both"/>
        <w:rPr>
          <w:rFonts w:asciiTheme="minorHAnsi" w:hAnsiTheme="minorHAnsi" w:cstheme="minorHAnsi"/>
        </w:rPr>
      </w:pPr>
    </w:p>
    <w:p w14:paraId="5346E736" w14:textId="5ABD6CE6" w:rsidR="00D6718A" w:rsidRPr="00224B7F" w:rsidRDefault="00D6718A" w:rsidP="00D6718A">
      <w:pPr>
        <w:jc w:val="both"/>
        <w:rPr>
          <w:rFonts w:asciiTheme="minorHAnsi" w:hAnsiTheme="minorHAnsi" w:cstheme="minorHAnsi"/>
        </w:rPr>
      </w:pPr>
    </w:p>
    <w:p w14:paraId="4FFDD056" w14:textId="77777777" w:rsidR="006B28DA" w:rsidRPr="00224B7F" w:rsidRDefault="00073312" w:rsidP="00D6718A">
      <w:pPr>
        <w:pStyle w:val="Heading1"/>
        <w:rPr>
          <w:rFonts w:asciiTheme="minorHAnsi" w:hAnsiTheme="minorHAnsi" w:cstheme="minorHAnsi"/>
        </w:rPr>
      </w:pPr>
      <w:r w:rsidRPr="00224B7F">
        <w:rPr>
          <w:rFonts w:asciiTheme="minorHAnsi" w:hAnsiTheme="minorHAnsi" w:cstheme="minorHAnsi"/>
        </w:rPr>
        <w:t xml:space="preserve">MODULE-LEVEL </w:t>
      </w:r>
      <w:r w:rsidR="00D6718A" w:rsidRPr="00224B7F">
        <w:rPr>
          <w:rFonts w:asciiTheme="minorHAnsi" w:hAnsiTheme="minorHAnsi" w:cstheme="minorHAnsi"/>
        </w:rPr>
        <w:t>LEARNING OUTCOMES</w:t>
      </w:r>
      <w:r w:rsidRPr="00224B7F">
        <w:rPr>
          <w:rFonts w:asciiTheme="minorHAnsi" w:hAnsiTheme="minorHAnsi" w:cstheme="minorHAnsi"/>
        </w:rPr>
        <w:t xml:space="preserve"> </w:t>
      </w:r>
    </w:p>
    <w:p w14:paraId="576DED0E" w14:textId="1E6F2442" w:rsidR="00D6718A" w:rsidRPr="00224B7F" w:rsidRDefault="00AC1181"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224B7F">
        <w:rPr>
          <w:rFonts w:asciiTheme="minorHAnsi" w:hAnsiTheme="minorHAnsi" w:cstheme="minorHAnsi"/>
        </w:rPr>
        <w:t xml:space="preserve">To </w:t>
      </w:r>
      <w:r w:rsidR="001F193F" w:rsidRPr="00224B7F">
        <w:rPr>
          <w:rFonts w:asciiTheme="minorHAnsi" w:hAnsiTheme="minorHAnsi" w:cstheme="minorHAnsi"/>
        </w:rPr>
        <w:t>grasp</w:t>
      </w:r>
      <w:r w:rsidRPr="00224B7F">
        <w:rPr>
          <w:rFonts w:asciiTheme="minorHAnsi" w:hAnsiTheme="minorHAnsi" w:cstheme="minorHAnsi"/>
        </w:rPr>
        <w:t xml:space="preserve"> and know how to </w:t>
      </w:r>
      <w:r w:rsidR="001F193F" w:rsidRPr="00224B7F">
        <w:rPr>
          <w:rFonts w:asciiTheme="minorHAnsi" w:hAnsiTheme="minorHAnsi" w:cstheme="minorHAnsi"/>
        </w:rPr>
        <w:t xml:space="preserve">apply </w:t>
      </w:r>
      <w:r w:rsidR="004956A1" w:rsidRPr="00224B7F">
        <w:rPr>
          <w:rFonts w:asciiTheme="minorHAnsi" w:hAnsiTheme="minorHAnsi" w:cstheme="minorHAnsi"/>
        </w:rPr>
        <w:t xml:space="preserve">research </w:t>
      </w:r>
      <w:r w:rsidRPr="00224B7F">
        <w:rPr>
          <w:rFonts w:asciiTheme="minorHAnsi" w:hAnsiTheme="minorHAnsi" w:cstheme="minorHAnsi"/>
        </w:rPr>
        <w:t xml:space="preserve">methods designed to </w:t>
      </w:r>
      <w:r w:rsidR="004956A1" w:rsidRPr="00224B7F">
        <w:rPr>
          <w:rFonts w:asciiTheme="minorHAnsi" w:hAnsiTheme="minorHAnsi" w:cstheme="minorHAnsi"/>
        </w:rPr>
        <w:t>study</w:t>
      </w:r>
      <w:r w:rsidRPr="00224B7F">
        <w:rPr>
          <w:rFonts w:asciiTheme="minorHAnsi" w:hAnsiTheme="minorHAnsi" w:cstheme="minorHAnsi"/>
        </w:rPr>
        <w:t xml:space="preserve"> </w:t>
      </w:r>
      <w:r w:rsidR="001F193F" w:rsidRPr="00224B7F">
        <w:rPr>
          <w:rFonts w:asciiTheme="minorHAnsi" w:hAnsiTheme="minorHAnsi" w:cstheme="minorHAnsi"/>
        </w:rPr>
        <w:t xml:space="preserve">actual </w:t>
      </w:r>
      <w:r w:rsidRPr="00224B7F">
        <w:rPr>
          <w:rFonts w:asciiTheme="minorHAnsi" w:hAnsiTheme="minorHAnsi" w:cstheme="minorHAnsi"/>
        </w:rPr>
        <w:t xml:space="preserve">consumer behaviour </w:t>
      </w:r>
      <w:r w:rsidR="001F193F" w:rsidRPr="00224B7F">
        <w:rPr>
          <w:rFonts w:asciiTheme="minorHAnsi" w:hAnsiTheme="minorHAnsi" w:cstheme="minorHAnsi"/>
        </w:rPr>
        <w:t xml:space="preserve">in the market. </w:t>
      </w:r>
    </w:p>
    <w:p w14:paraId="78184285" w14:textId="0BF1C0E8" w:rsidR="00073312" w:rsidRPr="00224B7F" w:rsidRDefault="001F193F"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224B7F">
        <w:rPr>
          <w:rFonts w:asciiTheme="minorHAnsi" w:hAnsiTheme="minorHAnsi" w:cstheme="minorHAnsi"/>
        </w:rPr>
        <w:t>To understand, critically evaluate and apply contemporary consumer behaviour theory to make sense of your own consumer behaviour</w:t>
      </w:r>
      <w:r w:rsidR="00050E74" w:rsidRPr="00224B7F">
        <w:rPr>
          <w:rFonts w:asciiTheme="minorHAnsi" w:hAnsiTheme="minorHAnsi" w:cstheme="minorHAnsi"/>
        </w:rPr>
        <w:t>.</w:t>
      </w:r>
    </w:p>
    <w:p w14:paraId="5C107AF9" w14:textId="589AE1C2" w:rsidR="001F193F" w:rsidRPr="00224B7F" w:rsidRDefault="001F193F" w:rsidP="001F193F">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224B7F">
        <w:rPr>
          <w:rFonts w:asciiTheme="minorHAnsi" w:hAnsiTheme="minorHAnsi" w:cstheme="minorHAnsi"/>
        </w:rPr>
        <w:t xml:space="preserve">To understand, critically evaluate and apply contemporary consumer behaviour theory to make sense of </w:t>
      </w:r>
      <w:r w:rsidR="004956A1" w:rsidRPr="00224B7F">
        <w:rPr>
          <w:rFonts w:asciiTheme="minorHAnsi" w:hAnsiTheme="minorHAnsi" w:cstheme="minorHAnsi"/>
        </w:rPr>
        <w:t xml:space="preserve">actual </w:t>
      </w:r>
      <w:r w:rsidR="00050E74" w:rsidRPr="00224B7F">
        <w:rPr>
          <w:rFonts w:asciiTheme="minorHAnsi" w:hAnsiTheme="minorHAnsi" w:cstheme="minorHAnsi"/>
        </w:rPr>
        <w:t>consumer behaviour in the market.</w:t>
      </w:r>
    </w:p>
    <w:p w14:paraId="5D4ECD85" w14:textId="6DB4C930" w:rsidR="00073312" w:rsidRPr="00224B7F" w:rsidRDefault="009B5294" w:rsidP="00A67EA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224B7F">
        <w:rPr>
          <w:rFonts w:asciiTheme="minorHAnsi" w:hAnsiTheme="minorHAnsi" w:cstheme="minorHAnsi"/>
        </w:rPr>
        <w:t xml:space="preserve">To appreciate how consumer research </w:t>
      </w:r>
      <w:r w:rsidR="004956A1" w:rsidRPr="00224B7F">
        <w:rPr>
          <w:rFonts w:asciiTheme="minorHAnsi" w:hAnsiTheme="minorHAnsi" w:cstheme="minorHAnsi"/>
        </w:rPr>
        <w:t xml:space="preserve">is used to </w:t>
      </w:r>
      <w:r w:rsidRPr="00224B7F">
        <w:rPr>
          <w:rFonts w:asciiTheme="minorHAnsi" w:hAnsiTheme="minorHAnsi" w:cstheme="minorHAnsi"/>
        </w:rPr>
        <w:t xml:space="preserve">inform effective marketing strategy. </w:t>
      </w:r>
    </w:p>
    <w:p w14:paraId="4B972E06" w14:textId="714659A6" w:rsidR="00545B94" w:rsidRPr="00224B7F" w:rsidRDefault="00545B94" w:rsidP="00A67EA3">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224B7F">
        <w:rPr>
          <w:rFonts w:asciiTheme="minorHAnsi" w:hAnsiTheme="minorHAnsi" w:cstheme="minorHAnsi"/>
        </w:rPr>
        <w:t xml:space="preserve">To develop a critical understanding of the role that consumption plays in organising society, and to appreciate some of the broader social, economic, environmental and cultural consequences of this. </w:t>
      </w:r>
    </w:p>
    <w:p w14:paraId="32EA1ECE" w14:textId="27267324" w:rsidR="00224B7F" w:rsidRPr="00224B7F" w:rsidRDefault="00224B7F" w:rsidP="00224B7F">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14:paraId="12BA1E71" w14:textId="77777777" w:rsidR="00224B7F" w:rsidRPr="00224B7F" w:rsidRDefault="00224B7F" w:rsidP="00224B7F">
      <w:pPr>
        <w:jc w:val="both"/>
        <w:rPr>
          <w:rFonts w:asciiTheme="minorHAnsi" w:hAnsiTheme="minorHAnsi" w:cstheme="minorHAnsi"/>
          <w:b/>
        </w:rPr>
      </w:pPr>
      <w:r w:rsidRPr="00224B7F">
        <w:rPr>
          <w:rFonts w:asciiTheme="minorHAnsi" w:hAnsiTheme="minorHAnsi" w:cstheme="minorHAnsi"/>
          <w:b/>
        </w:rPr>
        <w:t>RELATION TO DEGREE</w:t>
      </w:r>
    </w:p>
    <w:p w14:paraId="7A97588C" w14:textId="464D7B06" w:rsidR="00224B7F" w:rsidRPr="00224B7F" w:rsidRDefault="00224B7F" w:rsidP="00224B7F">
      <w:pPr>
        <w:jc w:val="both"/>
        <w:rPr>
          <w:rFonts w:asciiTheme="minorHAnsi" w:eastAsiaTheme="minorHAnsi" w:hAnsiTheme="minorHAnsi" w:cstheme="minorHAnsi"/>
          <w:sz w:val="23"/>
          <w:szCs w:val="23"/>
          <w:lang w:val="en-GB"/>
        </w:rPr>
      </w:pPr>
      <w:r w:rsidRPr="00224B7F">
        <w:rPr>
          <w:rFonts w:asciiTheme="minorHAnsi" w:eastAsiaTheme="minorHAnsi" w:hAnsiTheme="minorHAnsi" w:cstheme="minorHAnsi"/>
          <w:color w:val="000000"/>
          <w:sz w:val="23"/>
          <w:szCs w:val="23"/>
          <w:lang w:val="en-GB"/>
        </w:rPr>
        <w:t xml:space="preserve">Consumers are central to contemporary business and marketing practices. This module introduces students to the cultural complexities of consumer behaviour. Understanding consumer behaviour is essential for marketing students and practitioners. For these reasons, </w:t>
      </w:r>
      <w:r w:rsidRPr="00224B7F">
        <w:rPr>
          <w:rFonts w:asciiTheme="minorHAnsi" w:eastAsiaTheme="minorHAnsi" w:hAnsiTheme="minorHAnsi" w:cstheme="minorHAnsi"/>
          <w:sz w:val="23"/>
          <w:szCs w:val="23"/>
          <w:lang w:val="en-GB"/>
        </w:rPr>
        <w:t>consumer behaviour is a crucial sub-discipline of the wider field of marketing</w:t>
      </w:r>
    </w:p>
    <w:p w14:paraId="25756402" w14:textId="77777777" w:rsidR="00224B7F" w:rsidRPr="00224B7F" w:rsidRDefault="00224B7F" w:rsidP="00224B7F">
      <w:pPr>
        <w:jc w:val="both"/>
        <w:rPr>
          <w:rFonts w:asciiTheme="minorHAnsi" w:eastAsiaTheme="minorHAnsi" w:hAnsiTheme="minorHAnsi" w:cstheme="minorHAnsi"/>
          <w:sz w:val="23"/>
          <w:szCs w:val="23"/>
          <w:lang w:val="en-GB"/>
        </w:rPr>
      </w:pPr>
    </w:p>
    <w:p w14:paraId="7CF0DDEF" w14:textId="40E3140F" w:rsidR="00224B7F" w:rsidRPr="00224B7F" w:rsidRDefault="00224B7F" w:rsidP="0090417E">
      <w:pPr>
        <w:pStyle w:val="Default"/>
        <w:jc w:val="both"/>
        <w:rPr>
          <w:rFonts w:asciiTheme="minorHAnsi" w:hAnsiTheme="minorHAnsi" w:cstheme="minorHAnsi"/>
          <w:sz w:val="22"/>
          <w:szCs w:val="22"/>
          <w:lang w:val="en-IE"/>
        </w:rPr>
      </w:pPr>
      <w:r w:rsidRPr="00224B7F">
        <w:rPr>
          <w:rFonts w:asciiTheme="minorHAnsi" w:eastAsiaTheme="minorHAnsi" w:hAnsiTheme="minorHAnsi" w:cstheme="minorHAnsi"/>
          <w:sz w:val="23"/>
          <w:szCs w:val="23"/>
          <w:lang w:val="en-GB"/>
        </w:rPr>
        <w:t>The insights from this module may also inform the study and practice of other areas of marketing, including marketing strategy, segmentation, targeting, and positioning, B-to-B interactions, and branding. Such insights can also inform the other courses the students take including: strategy, operations management, human resource management, organizational theory and change management.</w:t>
      </w:r>
    </w:p>
    <w:p w14:paraId="09EB3229" w14:textId="77777777" w:rsidR="00224B7F" w:rsidRPr="00224B7F" w:rsidRDefault="00224B7F" w:rsidP="0090417E">
      <w:pPr>
        <w:pStyle w:val="Default"/>
        <w:jc w:val="both"/>
        <w:rPr>
          <w:rFonts w:asciiTheme="minorHAnsi" w:hAnsiTheme="minorHAnsi" w:cstheme="minorHAnsi"/>
          <w:sz w:val="22"/>
          <w:szCs w:val="22"/>
          <w:lang w:val="en-IE"/>
        </w:rPr>
      </w:pPr>
    </w:p>
    <w:p w14:paraId="4C5EE1B3" w14:textId="2E9138CD" w:rsidR="00D6718A" w:rsidRPr="00224B7F"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cstheme="minorHAnsi"/>
          <w:sz w:val="22"/>
          <w:szCs w:val="22"/>
        </w:rPr>
      </w:pPr>
    </w:p>
    <w:p w14:paraId="6F056AEA" w14:textId="77777777" w:rsidR="00D6718A" w:rsidRPr="00224B7F" w:rsidRDefault="00D6718A" w:rsidP="00D6718A">
      <w:pPr>
        <w:pStyle w:val="Heading1"/>
        <w:rPr>
          <w:rFonts w:asciiTheme="minorHAnsi" w:hAnsiTheme="minorHAnsi" w:cstheme="minorHAnsi"/>
        </w:rPr>
      </w:pPr>
      <w:r w:rsidRPr="00224B7F">
        <w:rPr>
          <w:rFonts w:asciiTheme="minorHAnsi" w:hAnsiTheme="minorHAnsi" w:cstheme="minorHAnsi"/>
        </w:rPr>
        <w:t>WORKLOAD</w:t>
      </w:r>
    </w:p>
    <w:tbl>
      <w:tblPr>
        <w:tblStyle w:val="TableGrid"/>
        <w:tblW w:w="0" w:type="auto"/>
        <w:tblInd w:w="0" w:type="dxa"/>
        <w:tblLook w:val="01E0" w:firstRow="1" w:lastRow="1" w:firstColumn="1" w:lastColumn="1" w:noHBand="0" w:noVBand="0"/>
      </w:tblPr>
      <w:tblGrid>
        <w:gridCol w:w="5070"/>
        <w:gridCol w:w="3455"/>
      </w:tblGrid>
      <w:tr w:rsidR="00D6718A" w:rsidRPr="00224B7F"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Pr="00224B7F" w:rsidRDefault="00D6718A">
            <w:pPr>
              <w:shd w:val="pct25" w:color="auto" w:fill="auto"/>
              <w:jc w:val="both"/>
              <w:rPr>
                <w:rFonts w:asciiTheme="minorHAnsi" w:hAnsiTheme="minorHAnsi" w:cstheme="minorHAnsi"/>
                <w:b/>
                <w:i/>
              </w:rPr>
            </w:pPr>
            <w:r w:rsidRPr="00224B7F">
              <w:rPr>
                <w:rFonts w:asciiTheme="minorHAnsi" w:hAnsiTheme="minorHAnsi" w:cstheme="minorHAnsi"/>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Pr="00224B7F" w:rsidRDefault="00D6718A">
            <w:pPr>
              <w:shd w:val="pct25" w:color="auto" w:fill="auto"/>
              <w:jc w:val="center"/>
              <w:rPr>
                <w:rFonts w:asciiTheme="minorHAnsi" w:hAnsiTheme="minorHAnsi" w:cstheme="minorHAnsi"/>
                <w:b/>
                <w:i/>
              </w:rPr>
            </w:pPr>
            <w:r w:rsidRPr="00224B7F">
              <w:rPr>
                <w:rFonts w:asciiTheme="minorHAnsi" w:hAnsiTheme="minorHAnsi" w:cstheme="minorHAnsi"/>
                <w:b/>
                <w:i/>
              </w:rPr>
              <w:t>Indicative Number of Hours</w:t>
            </w:r>
          </w:p>
        </w:tc>
      </w:tr>
      <w:tr w:rsidR="0090417E" w:rsidRPr="00224B7F"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340AD075" w:rsidR="0090417E" w:rsidRPr="00224B7F" w:rsidRDefault="00224B7F" w:rsidP="0090417E">
            <w:pPr>
              <w:jc w:val="center"/>
              <w:rPr>
                <w:rFonts w:asciiTheme="minorHAnsi" w:hAnsiTheme="minorHAnsi" w:cstheme="minorHAnsi"/>
                <w:i/>
              </w:rPr>
            </w:pPr>
            <w:r w:rsidRPr="00224B7F">
              <w:rPr>
                <w:rFonts w:asciiTheme="minorHAnsi" w:hAnsiTheme="minorHAnsi" w:cstheme="minorHAnsi"/>
                <w:i/>
              </w:rPr>
              <w:t>24</w:t>
            </w:r>
          </w:p>
        </w:tc>
      </w:tr>
      <w:tr w:rsidR="0090417E" w:rsidRPr="00224B7F"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7D52E771" w:rsidR="0090417E" w:rsidRPr="00224B7F" w:rsidRDefault="00224B7F" w:rsidP="0090417E">
            <w:pPr>
              <w:jc w:val="center"/>
              <w:rPr>
                <w:rFonts w:asciiTheme="minorHAnsi" w:hAnsiTheme="minorHAnsi" w:cstheme="minorHAnsi"/>
                <w:i/>
              </w:rPr>
            </w:pPr>
            <w:r w:rsidRPr="00224B7F">
              <w:rPr>
                <w:rFonts w:asciiTheme="minorHAnsi" w:hAnsiTheme="minorHAnsi" w:cstheme="minorHAnsi"/>
                <w:i/>
              </w:rPr>
              <w:t>24</w:t>
            </w:r>
          </w:p>
        </w:tc>
      </w:tr>
      <w:tr w:rsidR="0090417E" w:rsidRPr="00224B7F"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0E6D6F38" w:rsidR="0090417E" w:rsidRPr="00224B7F" w:rsidRDefault="00D77D8F" w:rsidP="0090417E">
            <w:pPr>
              <w:jc w:val="center"/>
              <w:rPr>
                <w:rFonts w:asciiTheme="minorHAnsi" w:hAnsiTheme="minorHAnsi" w:cstheme="minorHAnsi"/>
                <w:i/>
              </w:rPr>
            </w:pPr>
            <w:r>
              <w:rPr>
                <w:rFonts w:asciiTheme="minorHAnsi" w:hAnsiTheme="minorHAnsi" w:cstheme="minorHAnsi"/>
                <w:i/>
              </w:rPr>
              <w:t>10</w:t>
            </w:r>
          </w:p>
        </w:tc>
      </w:tr>
      <w:tr w:rsidR="0090417E" w:rsidRPr="00224B7F"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2DDEB61"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Group assignment</w:t>
            </w:r>
          </w:p>
        </w:tc>
        <w:tc>
          <w:tcPr>
            <w:tcW w:w="3455" w:type="dxa"/>
            <w:tcBorders>
              <w:top w:val="single" w:sz="4" w:space="0" w:color="auto"/>
              <w:left w:val="single" w:sz="4" w:space="0" w:color="auto"/>
              <w:bottom w:val="single" w:sz="4" w:space="0" w:color="auto"/>
              <w:right w:val="single" w:sz="4" w:space="0" w:color="auto"/>
            </w:tcBorders>
          </w:tcPr>
          <w:p w14:paraId="469BD5EF" w14:textId="396085FC" w:rsidR="00224B7F" w:rsidRPr="00224B7F" w:rsidRDefault="00D77D8F" w:rsidP="00224B7F">
            <w:pPr>
              <w:jc w:val="center"/>
              <w:rPr>
                <w:rFonts w:asciiTheme="minorHAnsi" w:hAnsiTheme="minorHAnsi" w:cstheme="minorHAnsi"/>
                <w:i/>
              </w:rPr>
            </w:pPr>
            <w:r>
              <w:rPr>
                <w:rFonts w:asciiTheme="minorHAnsi" w:hAnsiTheme="minorHAnsi" w:cstheme="minorHAnsi"/>
                <w:i/>
              </w:rPr>
              <w:t>42</w:t>
            </w:r>
          </w:p>
        </w:tc>
      </w:tr>
      <w:tr w:rsidR="0090417E" w:rsidRPr="00224B7F" w14:paraId="7992BDCE"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1C384F9B"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Reading of assigned materials and active reflection on lecture and course content and linkage to personal experiences</w:t>
            </w:r>
          </w:p>
        </w:tc>
        <w:tc>
          <w:tcPr>
            <w:tcW w:w="3455" w:type="dxa"/>
            <w:tcBorders>
              <w:top w:val="single" w:sz="4" w:space="0" w:color="auto"/>
              <w:left w:val="single" w:sz="4" w:space="0" w:color="auto"/>
              <w:bottom w:val="single" w:sz="4" w:space="0" w:color="auto"/>
              <w:right w:val="single" w:sz="4" w:space="0" w:color="auto"/>
            </w:tcBorders>
          </w:tcPr>
          <w:p w14:paraId="3752ABBA" w14:textId="6877FB2C" w:rsidR="0090417E" w:rsidRPr="00224B7F" w:rsidRDefault="00224B7F" w:rsidP="0090417E">
            <w:pPr>
              <w:jc w:val="center"/>
              <w:rPr>
                <w:rFonts w:asciiTheme="minorHAnsi" w:hAnsiTheme="minorHAnsi" w:cstheme="minorHAnsi"/>
                <w:i/>
              </w:rPr>
            </w:pPr>
            <w:r w:rsidRPr="00224B7F">
              <w:rPr>
                <w:rFonts w:asciiTheme="minorHAnsi" w:hAnsiTheme="minorHAnsi" w:cstheme="minorHAnsi"/>
                <w:i/>
              </w:rPr>
              <w:t>25</w:t>
            </w:r>
          </w:p>
        </w:tc>
      </w:tr>
      <w:tr w:rsidR="0090417E" w:rsidRPr="00224B7F"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Pr="00224B7F" w:rsidRDefault="0090417E" w:rsidP="0090417E">
            <w:pPr>
              <w:jc w:val="both"/>
              <w:rPr>
                <w:rFonts w:asciiTheme="minorHAnsi" w:hAnsiTheme="minorHAnsi" w:cstheme="minorHAnsi"/>
                <w:i/>
              </w:rPr>
            </w:pPr>
            <w:r w:rsidRPr="00224B7F">
              <w:rPr>
                <w:rFonts w:asciiTheme="minorHAnsi" w:hAnsiTheme="minorHAnsi" w:cstheme="minorHAnsi"/>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5DEBAC5C" w:rsidR="0090417E" w:rsidRPr="00224B7F" w:rsidRDefault="00224B7F" w:rsidP="0090417E">
            <w:pPr>
              <w:jc w:val="center"/>
              <w:rPr>
                <w:rFonts w:asciiTheme="minorHAnsi" w:hAnsiTheme="minorHAnsi" w:cstheme="minorHAnsi"/>
                <w:i/>
              </w:rPr>
            </w:pPr>
            <w:r w:rsidRPr="00224B7F">
              <w:rPr>
                <w:rFonts w:asciiTheme="minorHAnsi" w:hAnsiTheme="minorHAnsi" w:cstheme="minorHAnsi"/>
                <w:i/>
              </w:rPr>
              <w:t>0</w:t>
            </w:r>
          </w:p>
        </w:tc>
      </w:tr>
      <w:tr w:rsidR="0090417E" w:rsidRPr="00224B7F"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Pr="00224B7F" w:rsidRDefault="0090417E" w:rsidP="0090417E">
            <w:pPr>
              <w:jc w:val="both"/>
              <w:rPr>
                <w:rFonts w:asciiTheme="minorHAnsi" w:hAnsiTheme="minorHAnsi" w:cstheme="minorHAnsi"/>
                <w:b/>
                <w:i/>
              </w:rPr>
            </w:pPr>
            <w:r w:rsidRPr="00224B7F">
              <w:rPr>
                <w:rFonts w:asciiTheme="minorHAnsi" w:hAnsiTheme="minorHAnsi" w:cstheme="minorHAnsi"/>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2F3D76F3" w:rsidR="0090417E" w:rsidRPr="00224B7F" w:rsidRDefault="00224B7F" w:rsidP="0090417E">
            <w:pPr>
              <w:jc w:val="center"/>
              <w:rPr>
                <w:rFonts w:asciiTheme="minorHAnsi" w:hAnsiTheme="minorHAnsi" w:cstheme="minorHAnsi"/>
                <w:b/>
                <w:i/>
              </w:rPr>
            </w:pPr>
            <w:r w:rsidRPr="00224B7F">
              <w:rPr>
                <w:rFonts w:asciiTheme="minorHAnsi" w:hAnsiTheme="minorHAnsi" w:cstheme="minorHAnsi"/>
                <w:b/>
                <w:i/>
              </w:rPr>
              <w:t>125</w:t>
            </w:r>
          </w:p>
        </w:tc>
      </w:tr>
    </w:tbl>
    <w:p w14:paraId="5AEDCC39" w14:textId="77777777" w:rsidR="00D6718A" w:rsidRPr="00224B7F" w:rsidRDefault="00D6718A" w:rsidP="00D6718A">
      <w:pPr>
        <w:rPr>
          <w:rFonts w:asciiTheme="minorHAnsi" w:hAnsiTheme="minorHAnsi" w:cstheme="minorHAnsi"/>
        </w:rPr>
      </w:pPr>
    </w:p>
    <w:p w14:paraId="4DBD1AA3" w14:textId="77777777" w:rsidR="00224B7F" w:rsidRPr="00224B7F" w:rsidRDefault="00224B7F" w:rsidP="0061209E">
      <w:pPr>
        <w:pStyle w:val="BodyText2"/>
        <w:jc w:val="both"/>
        <w:rPr>
          <w:rFonts w:asciiTheme="minorHAnsi" w:hAnsiTheme="minorHAnsi" w:cstheme="minorHAnsi"/>
          <w:b/>
          <w:i w:val="0"/>
          <w:iCs w:val="0"/>
          <w:sz w:val="24"/>
        </w:rPr>
      </w:pPr>
    </w:p>
    <w:p w14:paraId="70558F80" w14:textId="6AB3C1AB" w:rsidR="0061209E" w:rsidRPr="00224B7F" w:rsidRDefault="0061209E" w:rsidP="0061209E">
      <w:pPr>
        <w:pStyle w:val="BodyText2"/>
        <w:jc w:val="both"/>
        <w:rPr>
          <w:rFonts w:asciiTheme="minorHAnsi" w:hAnsiTheme="minorHAnsi" w:cstheme="minorHAnsi"/>
          <w:b/>
          <w:i w:val="0"/>
          <w:iCs w:val="0"/>
          <w:sz w:val="24"/>
        </w:rPr>
      </w:pPr>
      <w:r w:rsidRPr="00224B7F">
        <w:rPr>
          <w:rFonts w:asciiTheme="minorHAnsi" w:hAnsiTheme="minorHAnsi" w:cstheme="minorHAnsi"/>
          <w:b/>
          <w:i w:val="0"/>
          <w:iCs w:val="0"/>
          <w:sz w:val="24"/>
        </w:rPr>
        <w:t>ASSESSMENT</w:t>
      </w:r>
    </w:p>
    <w:p w14:paraId="1D6F163E" w14:textId="77777777" w:rsidR="0061209E" w:rsidRPr="00224B7F" w:rsidRDefault="0061209E" w:rsidP="0061209E">
      <w:pPr>
        <w:tabs>
          <w:tab w:val="num" w:pos="993"/>
        </w:tabs>
        <w:rPr>
          <w:rFonts w:asciiTheme="minorHAnsi" w:hAnsiTheme="minorHAnsi" w:cstheme="minorHAnsi"/>
          <w:b/>
        </w:rPr>
      </w:pPr>
    </w:p>
    <w:p w14:paraId="49B4FC00" w14:textId="7C4E6D8C" w:rsidR="0061209E" w:rsidRPr="00224B7F" w:rsidRDefault="0061209E" w:rsidP="0061209E">
      <w:pPr>
        <w:pStyle w:val="ListParagraph"/>
        <w:numPr>
          <w:ilvl w:val="0"/>
          <w:numId w:val="25"/>
        </w:numPr>
        <w:tabs>
          <w:tab w:val="num" w:pos="993"/>
        </w:tabs>
        <w:rPr>
          <w:rFonts w:asciiTheme="minorHAnsi" w:hAnsiTheme="minorHAnsi" w:cstheme="minorHAnsi"/>
          <w:b/>
        </w:rPr>
      </w:pPr>
      <w:r w:rsidRPr="00224B7F">
        <w:rPr>
          <w:rFonts w:asciiTheme="minorHAnsi" w:hAnsiTheme="minorHAnsi" w:cstheme="minorHAnsi"/>
          <w:b/>
        </w:rPr>
        <w:t xml:space="preserve">Individual Assignment </w:t>
      </w:r>
    </w:p>
    <w:p w14:paraId="3F345DAC" w14:textId="77777777" w:rsidR="0061209E" w:rsidRPr="00224B7F" w:rsidRDefault="0061209E" w:rsidP="0061209E">
      <w:pPr>
        <w:tabs>
          <w:tab w:val="num" w:pos="993"/>
        </w:tabs>
        <w:rPr>
          <w:rFonts w:asciiTheme="minorHAnsi" w:hAnsiTheme="minorHAnsi" w:cstheme="minorHAnsi"/>
          <w:b/>
        </w:rPr>
      </w:pPr>
    </w:p>
    <w:p w14:paraId="56FA68DF" w14:textId="1B5E0FFB" w:rsidR="0061209E" w:rsidRPr="00224B7F" w:rsidRDefault="0061209E" w:rsidP="0061209E">
      <w:pPr>
        <w:tabs>
          <w:tab w:val="num" w:pos="993"/>
        </w:tabs>
        <w:rPr>
          <w:rFonts w:asciiTheme="minorHAnsi" w:hAnsiTheme="minorHAnsi" w:cstheme="minorHAnsi"/>
        </w:rPr>
      </w:pPr>
      <w:r w:rsidRPr="00224B7F">
        <w:rPr>
          <w:rFonts w:asciiTheme="minorHAnsi" w:hAnsiTheme="minorHAnsi" w:cstheme="minorHAnsi"/>
        </w:rPr>
        <w:t xml:space="preserve">Worth </w:t>
      </w:r>
      <w:r w:rsidR="00792C2F">
        <w:rPr>
          <w:rFonts w:asciiTheme="minorHAnsi" w:hAnsiTheme="minorHAnsi" w:cstheme="minorHAnsi"/>
        </w:rPr>
        <w:t>3</w:t>
      </w:r>
      <w:r w:rsidRPr="00224B7F">
        <w:rPr>
          <w:rFonts w:asciiTheme="minorHAnsi" w:hAnsiTheme="minorHAnsi" w:cstheme="minorHAnsi"/>
        </w:rPr>
        <w:t>0</w:t>
      </w:r>
      <w:r w:rsidRPr="00224B7F">
        <w:rPr>
          <w:rFonts w:asciiTheme="minorHAnsi" w:hAnsiTheme="minorHAnsi" w:cstheme="minorHAnsi"/>
          <w:sz w:val="23"/>
          <w:szCs w:val="23"/>
        </w:rPr>
        <w:t xml:space="preserve">% </w:t>
      </w:r>
      <w:r w:rsidRPr="00224B7F">
        <w:rPr>
          <w:rFonts w:asciiTheme="minorHAnsi" w:hAnsiTheme="minorHAnsi" w:cstheme="minorHAnsi"/>
        </w:rPr>
        <w:t xml:space="preserve">of overall grade – </w:t>
      </w:r>
      <w:r w:rsidR="00E946E1">
        <w:rPr>
          <w:rFonts w:asciiTheme="minorHAnsi" w:hAnsiTheme="minorHAnsi" w:cstheme="minorHAnsi"/>
        </w:rPr>
        <w:t>TBC</w:t>
      </w:r>
    </w:p>
    <w:p w14:paraId="5F962799" w14:textId="77777777" w:rsidR="0061209E" w:rsidRPr="00224B7F" w:rsidRDefault="0061209E" w:rsidP="0061209E">
      <w:pPr>
        <w:tabs>
          <w:tab w:val="num" w:pos="993"/>
        </w:tabs>
        <w:rPr>
          <w:rFonts w:asciiTheme="minorHAnsi" w:hAnsiTheme="minorHAnsi" w:cstheme="minorHAnsi"/>
          <w:b/>
        </w:rPr>
      </w:pPr>
    </w:p>
    <w:p w14:paraId="4FECC2A3" w14:textId="41DEAB98" w:rsidR="0061209E" w:rsidRPr="00224B7F" w:rsidRDefault="0061209E" w:rsidP="002957F1">
      <w:pPr>
        <w:pStyle w:val="ListParagraph"/>
        <w:numPr>
          <w:ilvl w:val="0"/>
          <w:numId w:val="25"/>
        </w:numPr>
        <w:tabs>
          <w:tab w:val="num" w:pos="993"/>
        </w:tabs>
        <w:rPr>
          <w:rFonts w:asciiTheme="minorHAnsi" w:hAnsiTheme="minorHAnsi" w:cstheme="minorHAnsi"/>
          <w:b/>
        </w:rPr>
      </w:pPr>
      <w:r w:rsidRPr="00224B7F">
        <w:rPr>
          <w:rFonts w:asciiTheme="minorHAnsi" w:hAnsiTheme="minorHAnsi" w:cstheme="minorHAnsi"/>
          <w:b/>
        </w:rPr>
        <w:t>Group Project</w:t>
      </w:r>
    </w:p>
    <w:p w14:paraId="1669CFA5" w14:textId="77777777" w:rsidR="0061209E" w:rsidRPr="00224B7F" w:rsidRDefault="0061209E" w:rsidP="0061209E">
      <w:pPr>
        <w:pStyle w:val="ListParagraph"/>
        <w:tabs>
          <w:tab w:val="num" w:pos="993"/>
        </w:tabs>
        <w:rPr>
          <w:rFonts w:asciiTheme="minorHAnsi" w:hAnsiTheme="minorHAnsi" w:cstheme="minorHAnsi"/>
          <w:b/>
        </w:rPr>
      </w:pPr>
    </w:p>
    <w:p w14:paraId="3F8CD968" w14:textId="1270C51F" w:rsidR="0061209E" w:rsidRPr="00224B7F" w:rsidRDefault="0061209E" w:rsidP="0061209E">
      <w:pPr>
        <w:tabs>
          <w:tab w:val="num" w:pos="993"/>
        </w:tabs>
        <w:rPr>
          <w:rFonts w:asciiTheme="minorHAnsi" w:hAnsiTheme="minorHAnsi" w:cstheme="minorHAnsi"/>
        </w:rPr>
      </w:pPr>
      <w:r w:rsidRPr="00224B7F">
        <w:rPr>
          <w:rFonts w:asciiTheme="minorHAnsi" w:hAnsiTheme="minorHAnsi" w:cstheme="minorHAnsi"/>
        </w:rPr>
        <w:t xml:space="preserve">Worth </w:t>
      </w:r>
      <w:r w:rsidR="00792C2F">
        <w:rPr>
          <w:rFonts w:asciiTheme="minorHAnsi" w:hAnsiTheme="minorHAnsi" w:cstheme="minorHAnsi"/>
        </w:rPr>
        <w:t>7</w:t>
      </w:r>
      <w:r w:rsidRPr="00224B7F">
        <w:rPr>
          <w:rFonts w:asciiTheme="minorHAnsi" w:hAnsiTheme="minorHAnsi" w:cstheme="minorHAnsi"/>
        </w:rPr>
        <w:t>0</w:t>
      </w:r>
      <w:r w:rsidRPr="00224B7F">
        <w:rPr>
          <w:rFonts w:asciiTheme="minorHAnsi" w:hAnsiTheme="minorHAnsi" w:cstheme="minorHAnsi"/>
          <w:sz w:val="23"/>
          <w:szCs w:val="23"/>
        </w:rPr>
        <w:t xml:space="preserve">% </w:t>
      </w:r>
      <w:r w:rsidRPr="00224B7F">
        <w:rPr>
          <w:rFonts w:asciiTheme="minorHAnsi" w:hAnsiTheme="minorHAnsi" w:cstheme="minorHAnsi"/>
        </w:rPr>
        <w:t xml:space="preserve">of overall grade – </w:t>
      </w:r>
      <w:r w:rsidR="00E946E1">
        <w:rPr>
          <w:rFonts w:asciiTheme="minorHAnsi" w:hAnsiTheme="minorHAnsi" w:cstheme="minorHAnsi"/>
        </w:rPr>
        <w:t>TBC</w:t>
      </w:r>
      <w:r w:rsidRPr="00224B7F">
        <w:rPr>
          <w:rFonts w:asciiTheme="minorHAnsi" w:hAnsiTheme="minorHAnsi" w:cstheme="minorHAnsi"/>
        </w:rPr>
        <w:t>.</w:t>
      </w:r>
    </w:p>
    <w:p w14:paraId="08266A0B" w14:textId="77777777" w:rsidR="0061209E" w:rsidRPr="00224B7F" w:rsidRDefault="0061209E" w:rsidP="0061209E">
      <w:pPr>
        <w:tabs>
          <w:tab w:val="num" w:pos="993"/>
        </w:tabs>
        <w:rPr>
          <w:rFonts w:asciiTheme="minorHAnsi" w:hAnsiTheme="minorHAnsi" w:cstheme="minorHAnsi"/>
          <w:b/>
        </w:rPr>
      </w:pPr>
    </w:p>
    <w:p w14:paraId="197D406D" w14:textId="78FB8D45" w:rsidR="0061209E" w:rsidRPr="00224B7F" w:rsidRDefault="0061209E" w:rsidP="0061209E">
      <w:pPr>
        <w:autoSpaceDE w:val="0"/>
        <w:autoSpaceDN w:val="0"/>
        <w:adjustRightInd w:val="0"/>
        <w:rPr>
          <w:rFonts w:asciiTheme="minorHAnsi" w:eastAsiaTheme="minorHAnsi" w:hAnsiTheme="minorHAnsi" w:cstheme="minorHAnsi"/>
          <w:color w:val="000000"/>
          <w:sz w:val="23"/>
          <w:szCs w:val="23"/>
          <w:lang w:val="en-US"/>
        </w:rPr>
      </w:pPr>
      <w:r w:rsidRPr="00224B7F">
        <w:rPr>
          <w:rFonts w:asciiTheme="minorHAnsi" w:eastAsiaTheme="minorHAnsi" w:hAnsiTheme="minorHAnsi" w:cstheme="minorHAnsi"/>
          <w:b/>
          <w:bCs/>
          <w:color w:val="000000"/>
          <w:sz w:val="23"/>
          <w:szCs w:val="23"/>
          <w:lang w:val="en-US"/>
        </w:rPr>
        <w:t xml:space="preserve">Late submission policy: </w:t>
      </w:r>
      <w:r w:rsidRPr="00224B7F">
        <w:rPr>
          <w:rFonts w:asciiTheme="minorHAnsi" w:eastAsiaTheme="minorHAnsi" w:hAnsiTheme="minorHAnsi" w:cstheme="minorHAnsi"/>
          <w:color w:val="000000"/>
          <w:sz w:val="23"/>
          <w:szCs w:val="23"/>
          <w:lang w:val="en-US"/>
        </w:rPr>
        <w:t xml:space="preserve">Students unable to submit assessments at the submission date will only be excused on the basis of extenuating circumstances. Students must produce suitable documentation to Trinity Business School and to the </w:t>
      </w:r>
      <w:r w:rsidR="000B1C15">
        <w:rPr>
          <w:rFonts w:asciiTheme="minorHAnsi" w:eastAsiaTheme="minorHAnsi" w:hAnsiTheme="minorHAnsi" w:cstheme="minorHAnsi"/>
          <w:color w:val="000000"/>
          <w:sz w:val="23"/>
          <w:szCs w:val="23"/>
          <w:lang w:val="en-US"/>
        </w:rPr>
        <w:t xml:space="preserve">module </w:t>
      </w:r>
      <w:r w:rsidR="004B2990">
        <w:rPr>
          <w:rFonts w:asciiTheme="minorHAnsi" w:eastAsiaTheme="minorHAnsi" w:hAnsiTheme="minorHAnsi" w:cstheme="minorHAnsi"/>
          <w:color w:val="000000"/>
          <w:sz w:val="23"/>
          <w:szCs w:val="23"/>
          <w:lang w:val="en-US"/>
        </w:rPr>
        <w:t>coordinator</w:t>
      </w:r>
      <w:r w:rsidRPr="00224B7F">
        <w:rPr>
          <w:rFonts w:asciiTheme="minorHAnsi" w:eastAsiaTheme="minorHAnsi" w:hAnsiTheme="minorHAnsi" w:cstheme="minorHAnsi"/>
          <w:color w:val="000000"/>
          <w:sz w:val="23"/>
          <w:szCs w:val="23"/>
          <w:lang w:val="en-US"/>
        </w:rPr>
        <w:t xml:space="preserve"> within three working days of the missed submission date. </w:t>
      </w:r>
    </w:p>
    <w:p w14:paraId="751D60AC" w14:textId="77777777" w:rsidR="0061209E" w:rsidRPr="00224B7F" w:rsidRDefault="0061209E" w:rsidP="0061209E">
      <w:pPr>
        <w:tabs>
          <w:tab w:val="num" w:pos="993"/>
        </w:tabs>
        <w:rPr>
          <w:rFonts w:asciiTheme="minorHAnsi" w:hAnsiTheme="minorHAnsi" w:cstheme="minorHAnsi"/>
          <w:b/>
        </w:rPr>
      </w:pPr>
    </w:p>
    <w:p w14:paraId="7D973F6C" w14:textId="77777777" w:rsidR="0061209E" w:rsidRPr="00224B7F" w:rsidRDefault="0061209E" w:rsidP="0061209E">
      <w:pPr>
        <w:rPr>
          <w:rFonts w:asciiTheme="minorHAnsi" w:hAnsiTheme="minorHAnsi" w:cstheme="minorHAnsi"/>
          <w:b/>
        </w:rPr>
      </w:pPr>
    </w:p>
    <w:p w14:paraId="2E6910B8" w14:textId="77777777" w:rsidR="0061209E" w:rsidRPr="00224B7F" w:rsidRDefault="0061209E" w:rsidP="0061209E">
      <w:pPr>
        <w:rPr>
          <w:rFonts w:asciiTheme="minorHAnsi" w:hAnsiTheme="minorHAnsi" w:cstheme="minorHAnsi"/>
          <w:b/>
        </w:rPr>
      </w:pPr>
      <w:r w:rsidRPr="00224B7F">
        <w:rPr>
          <w:rFonts w:asciiTheme="minorHAnsi" w:hAnsiTheme="minorHAnsi" w:cstheme="minorHAnsi"/>
          <w:b/>
        </w:rPr>
        <w:t xml:space="preserve">Supplemental Assessment Details </w:t>
      </w:r>
    </w:p>
    <w:p w14:paraId="6AB12EB6" w14:textId="77777777" w:rsidR="0061209E" w:rsidRPr="00224B7F" w:rsidRDefault="0061209E" w:rsidP="0061209E">
      <w:pPr>
        <w:rPr>
          <w:rFonts w:asciiTheme="minorHAnsi" w:hAnsiTheme="minorHAnsi" w:cstheme="minorHAnsi"/>
          <w:b/>
        </w:rPr>
      </w:pPr>
    </w:p>
    <w:p w14:paraId="6FF278E8" w14:textId="35CA0838" w:rsidR="003631DA" w:rsidRDefault="0061209E" w:rsidP="00981E5C">
      <w:pPr>
        <w:rPr>
          <w:rFonts w:asciiTheme="minorHAnsi" w:eastAsiaTheme="minorHAnsi" w:hAnsiTheme="minorHAnsi" w:cstheme="minorHAnsi"/>
          <w:color w:val="000000"/>
          <w:sz w:val="23"/>
          <w:szCs w:val="23"/>
          <w:lang w:val="en-US"/>
        </w:rPr>
      </w:pPr>
      <w:r w:rsidRPr="00224B7F">
        <w:rPr>
          <w:rFonts w:asciiTheme="minorHAnsi" w:eastAsiaTheme="minorHAnsi" w:hAnsiTheme="minorHAnsi" w:cstheme="minorHAnsi"/>
          <w:b/>
          <w:bCs/>
          <w:color w:val="000000"/>
          <w:sz w:val="23"/>
          <w:szCs w:val="23"/>
          <w:lang w:val="en-US"/>
        </w:rPr>
        <w:t xml:space="preserve">Reassessment: </w:t>
      </w:r>
      <w:r w:rsidR="00981E5C">
        <w:rPr>
          <w:rFonts w:asciiTheme="minorHAnsi" w:eastAsiaTheme="minorHAnsi" w:hAnsiTheme="minorHAnsi" w:cstheme="minorHAnsi"/>
          <w:color w:val="000000"/>
          <w:sz w:val="23"/>
          <w:szCs w:val="23"/>
          <w:lang w:val="en-US"/>
        </w:rPr>
        <w:t>N</w:t>
      </w:r>
      <w:r w:rsidR="00611348" w:rsidRPr="00611348">
        <w:rPr>
          <w:rFonts w:asciiTheme="minorHAnsi" w:eastAsiaTheme="minorHAnsi" w:hAnsiTheme="minorHAnsi" w:cstheme="minorHAnsi"/>
          <w:color w:val="000000"/>
          <w:sz w:val="23"/>
          <w:szCs w:val="23"/>
          <w:lang w:val="en-US"/>
        </w:rPr>
        <w:t>on-submissions and f</w:t>
      </w:r>
      <w:r w:rsidRPr="00611348">
        <w:rPr>
          <w:rFonts w:asciiTheme="minorHAnsi" w:eastAsiaTheme="minorHAnsi" w:hAnsiTheme="minorHAnsi" w:cstheme="minorHAnsi"/>
          <w:color w:val="000000"/>
          <w:sz w:val="23"/>
          <w:szCs w:val="23"/>
          <w:lang w:val="en-US"/>
        </w:rPr>
        <w:t>ailed</w:t>
      </w:r>
      <w:r w:rsidRPr="00224B7F">
        <w:rPr>
          <w:rFonts w:asciiTheme="minorHAnsi" w:eastAsiaTheme="minorHAnsi" w:hAnsiTheme="minorHAnsi" w:cstheme="minorHAnsi"/>
          <w:color w:val="000000"/>
          <w:sz w:val="23"/>
          <w:szCs w:val="23"/>
          <w:lang w:val="en-US"/>
        </w:rPr>
        <w:t xml:space="preserve"> assignments will be reassessed by revision and resubmission of </w:t>
      </w:r>
      <w:r w:rsidR="00981E5C">
        <w:rPr>
          <w:rFonts w:asciiTheme="minorHAnsi" w:eastAsiaTheme="minorHAnsi" w:hAnsiTheme="minorHAnsi" w:cstheme="minorHAnsi"/>
          <w:color w:val="000000"/>
          <w:sz w:val="23"/>
          <w:szCs w:val="23"/>
          <w:lang w:val="en-US"/>
        </w:rPr>
        <w:t>a</w:t>
      </w:r>
      <w:r w:rsidR="00611348">
        <w:rPr>
          <w:rFonts w:asciiTheme="minorHAnsi" w:eastAsiaTheme="minorHAnsi" w:hAnsiTheme="minorHAnsi" w:cstheme="minorHAnsi"/>
          <w:color w:val="000000"/>
          <w:sz w:val="23"/>
          <w:szCs w:val="23"/>
          <w:lang w:val="en-US"/>
        </w:rPr>
        <w:t>n additional individual assessment</w:t>
      </w:r>
      <w:r w:rsidR="00981E5C">
        <w:rPr>
          <w:rFonts w:asciiTheme="minorHAnsi" w:eastAsiaTheme="minorHAnsi" w:hAnsiTheme="minorHAnsi" w:cstheme="minorHAnsi"/>
          <w:color w:val="000000"/>
          <w:sz w:val="23"/>
          <w:szCs w:val="23"/>
          <w:lang w:val="en-US"/>
        </w:rPr>
        <w:t xml:space="preserve">. </w:t>
      </w:r>
      <w:r w:rsidR="00611348">
        <w:rPr>
          <w:rFonts w:asciiTheme="minorHAnsi" w:eastAsiaTheme="minorHAnsi" w:hAnsiTheme="minorHAnsi" w:cstheme="minorHAnsi"/>
          <w:color w:val="000000"/>
          <w:sz w:val="23"/>
          <w:szCs w:val="23"/>
          <w:lang w:val="en-US"/>
        </w:rPr>
        <w:t xml:space="preserve">Students should check the modules blackboard page for information. </w:t>
      </w:r>
    </w:p>
    <w:p w14:paraId="7414AFEB" w14:textId="77777777" w:rsidR="00981E5C" w:rsidRDefault="00981E5C" w:rsidP="00981E5C">
      <w:pPr>
        <w:rPr>
          <w:rFonts w:asciiTheme="minorHAnsi" w:eastAsiaTheme="minorHAnsi" w:hAnsiTheme="minorHAnsi" w:cstheme="minorHAnsi"/>
          <w:color w:val="000000"/>
          <w:sz w:val="23"/>
          <w:szCs w:val="23"/>
          <w:lang w:val="en-US"/>
        </w:rPr>
      </w:pPr>
    </w:p>
    <w:p w14:paraId="1A252A7C" w14:textId="77777777" w:rsidR="00981E5C" w:rsidRDefault="00981E5C" w:rsidP="00981E5C">
      <w:pPr>
        <w:rPr>
          <w:rFonts w:asciiTheme="minorHAnsi" w:eastAsiaTheme="minorHAnsi" w:hAnsiTheme="minorHAnsi" w:cstheme="minorHAnsi"/>
          <w:color w:val="000000"/>
          <w:sz w:val="23"/>
          <w:szCs w:val="23"/>
          <w:lang w:val="en-US"/>
        </w:rPr>
      </w:pPr>
    </w:p>
    <w:p w14:paraId="6A29C826" w14:textId="77777777" w:rsidR="00981E5C" w:rsidRDefault="00981E5C" w:rsidP="00981E5C">
      <w:pPr>
        <w:rPr>
          <w:rFonts w:asciiTheme="minorHAnsi" w:eastAsiaTheme="minorHAnsi" w:hAnsiTheme="minorHAnsi" w:cstheme="minorHAnsi"/>
          <w:color w:val="000000"/>
          <w:sz w:val="23"/>
          <w:szCs w:val="23"/>
          <w:lang w:val="en-US"/>
        </w:rPr>
      </w:pPr>
    </w:p>
    <w:p w14:paraId="1E5BA2B5" w14:textId="77777777" w:rsidR="00981E5C" w:rsidRDefault="00981E5C" w:rsidP="00981E5C">
      <w:pPr>
        <w:rPr>
          <w:rFonts w:asciiTheme="minorHAnsi" w:eastAsiaTheme="minorHAnsi" w:hAnsiTheme="minorHAnsi" w:cstheme="minorHAnsi"/>
          <w:color w:val="000000"/>
          <w:sz w:val="23"/>
          <w:szCs w:val="23"/>
          <w:lang w:val="en-US"/>
        </w:rPr>
      </w:pPr>
    </w:p>
    <w:p w14:paraId="40E0AEC3" w14:textId="77777777" w:rsidR="00981E5C" w:rsidRDefault="00981E5C" w:rsidP="00981E5C">
      <w:pPr>
        <w:rPr>
          <w:rFonts w:asciiTheme="minorHAnsi" w:eastAsiaTheme="minorHAnsi" w:hAnsiTheme="minorHAnsi" w:cstheme="minorHAnsi"/>
          <w:color w:val="000000"/>
          <w:sz w:val="23"/>
          <w:szCs w:val="23"/>
          <w:lang w:val="en-US"/>
        </w:rPr>
      </w:pPr>
    </w:p>
    <w:p w14:paraId="5CF11640" w14:textId="77777777" w:rsidR="00981E5C" w:rsidRDefault="00981E5C" w:rsidP="00981E5C">
      <w:pPr>
        <w:rPr>
          <w:rFonts w:asciiTheme="minorHAnsi" w:eastAsiaTheme="minorHAnsi" w:hAnsiTheme="minorHAnsi" w:cstheme="minorHAnsi"/>
          <w:color w:val="000000"/>
          <w:sz w:val="23"/>
          <w:szCs w:val="23"/>
          <w:lang w:val="en-US"/>
        </w:rPr>
      </w:pPr>
    </w:p>
    <w:p w14:paraId="289C6A7C" w14:textId="77777777" w:rsidR="00981E5C" w:rsidRDefault="00981E5C" w:rsidP="00981E5C">
      <w:pPr>
        <w:rPr>
          <w:rFonts w:asciiTheme="minorHAnsi" w:eastAsiaTheme="minorHAnsi" w:hAnsiTheme="minorHAnsi" w:cstheme="minorHAnsi"/>
          <w:color w:val="000000"/>
          <w:sz w:val="23"/>
          <w:szCs w:val="23"/>
          <w:lang w:val="en-US"/>
        </w:rPr>
      </w:pPr>
    </w:p>
    <w:p w14:paraId="1083C2B9" w14:textId="77777777" w:rsidR="00981E5C" w:rsidRDefault="00981E5C" w:rsidP="00981E5C">
      <w:pPr>
        <w:rPr>
          <w:rFonts w:asciiTheme="minorHAnsi" w:eastAsiaTheme="minorHAnsi" w:hAnsiTheme="minorHAnsi" w:cstheme="minorHAnsi"/>
          <w:color w:val="000000"/>
          <w:sz w:val="23"/>
          <w:szCs w:val="23"/>
          <w:lang w:val="en-US"/>
        </w:rPr>
      </w:pPr>
    </w:p>
    <w:p w14:paraId="72FC0B38" w14:textId="77777777" w:rsidR="00981E5C" w:rsidRDefault="00981E5C" w:rsidP="00981E5C">
      <w:pPr>
        <w:rPr>
          <w:rFonts w:asciiTheme="minorHAnsi" w:eastAsiaTheme="minorHAnsi" w:hAnsiTheme="minorHAnsi" w:cstheme="minorHAnsi"/>
          <w:color w:val="000000"/>
          <w:sz w:val="23"/>
          <w:szCs w:val="23"/>
          <w:lang w:val="en-US"/>
        </w:rPr>
      </w:pPr>
    </w:p>
    <w:p w14:paraId="2F4CE8D6" w14:textId="77777777" w:rsidR="00981E5C" w:rsidRDefault="00981E5C" w:rsidP="00981E5C">
      <w:pPr>
        <w:rPr>
          <w:rFonts w:asciiTheme="minorHAnsi" w:eastAsiaTheme="minorHAnsi" w:hAnsiTheme="minorHAnsi" w:cstheme="minorHAnsi"/>
          <w:color w:val="000000"/>
          <w:sz w:val="23"/>
          <w:szCs w:val="23"/>
          <w:lang w:val="en-US"/>
        </w:rPr>
      </w:pPr>
    </w:p>
    <w:p w14:paraId="2482B506" w14:textId="77777777" w:rsidR="00981E5C" w:rsidRDefault="00981E5C" w:rsidP="00981E5C">
      <w:pPr>
        <w:rPr>
          <w:rFonts w:asciiTheme="minorHAnsi" w:eastAsiaTheme="minorHAnsi" w:hAnsiTheme="minorHAnsi" w:cstheme="minorHAnsi"/>
          <w:color w:val="000000"/>
          <w:sz w:val="23"/>
          <w:szCs w:val="23"/>
          <w:lang w:val="en-US"/>
        </w:rPr>
      </w:pPr>
    </w:p>
    <w:p w14:paraId="2B553674" w14:textId="77777777" w:rsidR="00981E5C" w:rsidRDefault="00981E5C" w:rsidP="00981E5C">
      <w:pPr>
        <w:rPr>
          <w:rFonts w:asciiTheme="minorHAnsi" w:eastAsiaTheme="minorHAnsi" w:hAnsiTheme="minorHAnsi" w:cstheme="minorHAnsi"/>
          <w:color w:val="000000"/>
          <w:sz w:val="23"/>
          <w:szCs w:val="23"/>
          <w:lang w:val="en-US"/>
        </w:rPr>
      </w:pPr>
    </w:p>
    <w:p w14:paraId="307B5B84" w14:textId="77777777" w:rsidR="00975EBD" w:rsidRDefault="00975EBD" w:rsidP="00981E5C">
      <w:pPr>
        <w:rPr>
          <w:rFonts w:asciiTheme="minorHAnsi" w:eastAsiaTheme="minorHAnsi" w:hAnsiTheme="minorHAnsi" w:cstheme="minorHAnsi"/>
          <w:color w:val="000000"/>
          <w:sz w:val="23"/>
          <w:szCs w:val="23"/>
          <w:lang w:val="en-US"/>
        </w:rPr>
      </w:pPr>
    </w:p>
    <w:p w14:paraId="51B3BE6F" w14:textId="77777777" w:rsidR="00975EBD" w:rsidRDefault="00975EBD" w:rsidP="00981E5C">
      <w:pPr>
        <w:rPr>
          <w:rFonts w:asciiTheme="minorHAnsi" w:eastAsiaTheme="minorHAnsi" w:hAnsiTheme="minorHAnsi" w:cstheme="minorHAnsi"/>
          <w:color w:val="000000"/>
          <w:sz w:val="23"/>
          <w:szCs w:val="23"/>
          <w:lang w:val="en-US"/>
        </w:rPr>
      </w:pPr>
    </w:p>
    <w:p w14:paraId="6EDF8AB7" w14:textId="77777777" w:rsidR="00975EBD" w:rsidRDefault="00975EBD" w:rsidP="00981E5C">
      <w:pPr>
        <w:rPr>
          <w:rFonts w:asciiTheme="minorHAnsi" w:eastAsiaTheme="minorHAnsi" w:hAnsiTheme="minorHAnsi" w:cstheme="minorHAnsi"/>
          <w:color w:val="000000"/>
          <w:sz w:val="23"/>
          <w:szCs w:val="23"/>
          <w:lang w:val="en-US"/>
        </w:rPr>
      </w:pPr>
    </w:p>
    <w:p w14:paraId="01F68759" w14:textId="77777777" w:rsidR="00975EBD" w:rsidRDefault="00975EBD" w:rsidP="00981E5C">
      <w:pPr>
        <w:rPr>
          <w:rFonts w:asciiTheme="minorHAnsi" w:eastAsiaTheme="minorHAnsi" w:hAnsiTheme="minorHAnsi" w:cstheme="minorHAnsi"/>
          <w:color w:val="000000"/>
          <w:sz w:val="23"/>
          <w:szCs w:val="23"/>
          <w:lang w:val="en-US"/>
        </w:rPr>
      </w:pPr>
    </w:p>
    <w:p w14:paraId="14C50B4D" w14:textId="77777777" w:rsidR="00975EBD" w:rsidRDefault="00975EBD" w:rsidP="00981E5C">
      <w:pPr>
        <w:rPr>
          <w:rFonts w:asciiTheme="minorHAnsi" w:eastAsiaTheme="minorHAnsi" w:hAnsiTheme="minorHAnsi" w:cstheme="minorHAnsi"/>
          <w:color w:val="000000"/>
          <w:sz w:val="23"/>
          <w:szCs w:val="23"/>
          <w:lang w:val="en-US"/>
        </w:rPr>
      </w:pPr>
    </w:p>
    <w:p w14:paraId="0A220A31" w14:textId="77777777" w:rsidR="00975EBD" w:rsidRDefault="00975EBD" w:rsidP="00981E5C">
      <w:pPr>
        <w:rPr>
          <w:rFonts w:asciiTheme="minorHAnsi" w:eastAsiaTheme="minorHAnsi" w:hAnsiTheme="minorHAnsi" w:cstheme="minorHAnsi"/>
          <w:color w:val="000000"/>
          <w:sz w:val="23"/>
          <w:szCs w:val="23"/>
          <w:lang w:val="en-US"/>
        </w:rPr>
      </w:pPr>
    </w:p>
    <w:p w14:paraId="78E939C5" w14:textId="77777777" w:rsidR="00975EBD" w:rsidRDefault="00975EBD" w:rsidP="00981E5C">
      <w:pPr>
        <w:rPr>
          <w:rFonts w:asciiTheme="minorHAnsi" w:eastAsiaTheme="minorHAnsi" w:hAnsiTheme="minorHAnsi" w:cstheme="minorHAnsi"/>
          <w:color w:val="000000"/>
          <w:sz w:val="23"/>
          <w:szCs w:val="23"/>
          <w:lang w:val="en-US"/>
        </w:rPr>
      </w:pPr>
    </w:p>
    <w:p w14:paraId="6D683681" w14:textId="77777777" w:rsidR="00975EBD" w:rsidRDefault="00975EBD" w:rsidP="00981E5C">
      <w:pPr>
        <w:rPr>
          <w:rFonts w:asciiTheme="minorHAnsi" w:eastAsiaTheme="minorHAnsi" w:hAnsiTheme="minorHAnsi" w:cstheme="minorHAnsi"/>
          <w:color w:val="000000"/>
          <w:sz w:val="23"/>
          <w:szCs w:val="23"/>
          <w:lang w:val="en-US"/>
        </w:rPr>
      </w:pPr>
    </w:p>
    <w:p w14:paraId="2600DA0B" w14:textId="77777777" w:rsidR="00981E5C" w:rsidRDefault="00981E5C" w:rsidP="00981E5C">
      <w:pPr>
        <w:rPr>
          <w:rFonts w:asciiTheme="minorHAnsi" w:eastAsiaTheme="minorHAnsi" w:hAnsiTheme="minorHAnsi" w:cstheme="minorHAnsi"/>
          <w:color w:val="000000"/>
          <w:sz w:val="23"/>
          <w:szCs w:val="23"/>
          <w:lang w:val="en-US"/>
        </w:rPr>
      </w:pPr>
    </w:p>
    <w:p w14:paraId="33E8306A" w14:textId="77777777" w:rsidR="00981E5C" w:rsidRPr="00224B7F" w:rsidRDefault="00981E5C" w:rsidP="00981E5C">
      <w:pPr>
        <w:rPr>
          <w:rFonts w:asciiTheme="minorHAnsi" w:hAnsiTheme="minorHAnsi" w:cstheme="minorHAnsi"/>
          <w:b/>
        </w:rPr>
      </w:pPr>
    </w:p>
    <w:p w14:paraId="08DCB1B7" w14:textId="77777777" w:rsidR="00D6718A" w:rsidRPr="00224B7F" w:rsidRDefault="00D6718A" w:rsidP="00D6718A">
      <w:pPr>
        <w:pStyle w:val="BodyText2"/>
        <w:pBdr>
          <w:top w:val="single" w:sz="8" w:space="1" w:color="auto"/>
          <w:left w:val="single" w:sz="4" w:space="4" w:color="auto"/>
          <w:bottom w:val="single" w:sz="8" w:space="1" w:color="auto"/>
          <w:right w:val="single" w:sz="4" w:space="4" w:color="auto"/>
        </w:pBdr>
        <w:jc w:val="center"/>
        <w:rPr>
          <w:rFonts w:asciiTheme="minorHAnsi" w:hAnsiTheme="minorHAnsi" w:cstheme="minorHAnsi"/>
          <w:i w:val="0"/>
          <w:iCs w:val="0"/>
          <w:sz w:val="24"/>
        </w:rPr>
      </w:pPr>
      <w:r w:rsidRPr="00224B7F">
        <w:rPr>
          <w:rFonts w:asciiTheme="minorHAnsi" w:hAnsiTheme="minorHAnsi" w:cstheme="minorHAnsi"/>
          <w:b/>
          <w:i w:val="0"/>
          <w:iCs w:val="0"/>
          <w:sz w:val="24"/>
        </w:rPr>
        <w:lastRenderedPageBreak/>
        <w:t>MODULE SCHEDULE</w:t>
      </w:r>
    </w:p>
    <w:p w14:paraId="5EB4D74C" w14:textId="77777777" w:rsidR="00D6718A" w:rsidRPr="00224B7F" w:rsidRDefault="00D6718A" w:rsidP="00D6718A">
      <w:pPr>
        <w:pStyle w:val="BodyText2"/>
        <w:jc w:val="both"/>
        <w:rPr>
          <w:rFonts w:asciiTheme="minorHAnsi" w:hAnsiTheme="minorHAnsi" w:cstheme="minorHAnsi"/>
          <w:i w:val="0"/>
          <w:sz w:val="22"/>
          <w:szCs w:val="22"/>
          <w:u w:val="single"/>
        </w:rPr>
      </w:pPr>
    </w:p>
    <w:p w14:paraId="5AB469FB" w14:textId="77777777" w:rsidR="00D6718A" w:rsidRPr="00224B7F" w:rsidRDefault="00D6718A" w:rsidP="00D6718A">
      <w:pPr>
        <w:pStyle w:val="BodyText2"/>
        <w:jc w:val="both"/>
        <w:rPr>
          <w:rFonts w:asciiTheme="minorHAnsi" w:hAnsiTheme="minorHAnsi" w:cstheme="minorHAnsi"/>
          <w:i w:val="0"/>
          <w:iCs w:val="0"/>
          <w:sz w:val="24"/>
        </w:rPr>
      </w:pPr>
    </w:p>
    <w:tbl>
      <w:tblPr>
        <w:tblStyle w:val="TableGrid"/>
        <w:tblW w:w="0" w:type="auto"/>
        <w:tblInd w:w="0" w:type="dxa"/>
        <w:tblLook w:val="01E0" w:firstRow="1" w:lastRow="1" w:firstColumn="1" w:lastColumn="1" w:noHBand="0" w:noVBand="0"/>
      </w:tblPr>
      <w:tblGrid>
        <w:gridCol w:w="8525"/>
      </w:tblGrid>
      <w:tr w:rsidR="00D6718A" w:rsidRPr="00224B7F"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4D76C140" w:rsidR="00D6718A" w:rsidRPr="00224B7F" w:rsidRDefault="00D6718A" w:rsidP="00760555">
            <w:pPr>
              <w:pStyle w:val="BodyText2"/>
              <w:rPr>
                <w:rFonts w:asciiTheme="minorHAnsi" w:hAnsiTheme="minorHAnsi" w:cstheme="minorHAnsi"/>
                <w:b/>
                <w:i w:val="0"/>
                <w:iCs w:val="0"/>
                <w:sz w:val="24"/>
              </w:rPr>
            </w:pP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6239"/>
      </w:tblGrid>
      <w:tr w:rsidR="00D6718A" w:rsidRPr="00224B7F" w14:paraId="2803BF9F" w14:textId="77777777" w:rsidTr="002E11A9">
        <w:tc>
          <w:tcPr>
            <w:tcW w:w="1102" w:type="dxa"/>
            <w:tcBorders>
              <w:top w:val="single" w:sz="4" w:space="0" w:color="auto"/>
              <w:left w:val="single" w:sz="4" w:space="0" w:color="auto"/>
              <w:bottom w:val="single" w:sz="4" w:space="0" w:color="auto"/>
              <w:right w:val="single" w:sz="4" w:space="0" w:color="auto"/>
            </w:tcBorders>
            <w:hideMark/>
          </w:tcPr>
          <w:p w14:paraId="4F571D4B" w14:textId="385150C2" w:rsidR="00D6718A" w:rsidRPr="00224B7F" w:rsidRDefault="00CC1D03" w:rsidP="00760555">
            <w:pPr>
              <w:pStyle w:val="Heading5"/>
              <w:jc w:val="center"/>
              <w:rPr>
                <w:rFonts w:asciiTheme="minorHAnsi" w:hAnsiTheme="minorHAnsi" w:cstheme="minorHAnsi"/>
                <w:b/>
                <w:i w:val="0"/>
                <w:sz w:val="20"/>
                <w:lang w:eastAsia="en-IE"/>
              </w:rPr>
            </w:pPr>
            <w:r>
              <w:rPr>
                <w:rFonts w:asciiTheme="minorHAnsi" w:hAnsiTheme="minorHAnsi" w:cstheme="minorHAnsi"/>
                <w:b/>
                <w:i w:val="0"/>
                <w:sz w:val="20"/>
                <w:lang w:eastAsia="en-IE"/>
              </w:rPr>
              <w:t>Lecture</w:t>
            </w:r>
          </w:p>
        </w:tc>
        <w:tc>
          <w:tcPr>
            <w:tcW w:w="1134" w:type="dxa"/>
            <w:tcBorders>
              <w:top w:val="single" w:sz="4" w:space="0" w:color="auto"/>
              <w:left w:val="single" w:sz="4" w:space="0" w:color="auto"/>
              <w:bottom w:val="single" w:sz="4" w:space="0" w:color="auto"/>
              <w:right w:val="single" w:sz="4" w:space="0" w:color="auto"/>
            </w:tcBorders>
            <w:hideMark/>
          </w:tcPr>
          <w:p w14:paraId="5C0BA5EE" w14:textId="61956A20" w:rsidR="00D6718A" w:rsidRPr="00224B7F" w:rsidRDefault="00CC1D03" w:rsidP="00760555">
            <w:pPr>
              <w:pStyle w:val="Heading5"/>
              <w:jc w:val="center"/>
              <w:rPr>
                <w:rFonts w:asciiTheme="minorHAnsi" w:hAnsiTheme="minorHAnsi" w:cstheme="minorHAnsi"/>
                <w:b/>
                <w:i w:val="0"/>
                <w:sz w:val="20"/>
                <w:lang w:eastAsia="en-IE"/>
              </w:rPr>
            </w:pPr>
            <w:r>
              <w:rPr>
                <w:rFonts w:asciiTheme="minorHAnsi" w:hAnsiTheme="minorHAnsi" w:cstheme="minorHAnsi"/>
                <w:b/>
                <w:i w:val="0"/>
                <w:sz w:val="20"/>
                <w:lang w:eastAsia="en-IE"/>
              </w:rPr>
              <w:t>Week</w:t>
            </w:r>
          </w:p>
        </w:tc>
        <w:tc>
          <w:tcPr>
            <w:tcW w:w="6239" w:type="dxa"/>
            <w:tcBorders>
              <w:top w:val="single" w:sz="4" w:space="0" w:color="auto"/>
              <w:left w:val="single" w:sz="4" w:space="0" w:color="auto"/>
              <w:bottom w:val="single" w:sz="4" w:space="0" w:color="auto"/>
              <w:right w:val="single" w:sz="4" w:space="0" w:color="auto"/>
            </w:tcBorders>
            <w:hideMark/>
          </w:tcPr>
          <w:p w14:paraId="45E97394" w14:textId="41100869" w:rsidR="00D6718A" w:rsidRPr="00224B7F" w:rsidRDefault="00760555" w:rsidP="00760555">
            <w:pPr>
              <w:pStyle w:val="Heading2"/>
              <w:rPr>
                <w:rFonts w:asciiTheme="minorHAnsi" w:hAnsiTheme="minorHAnsi" w:cstheme="minorHAnsi"/>
                <w:lang w:eastAsia="en-IE"/>
              </w:rPr>
            </w:pPr>
            <w:r w:rsidRPr="00224B7F">
              <w:rPr>
                <w:rFonts w:asciiTheme="minorHAnsi" w:hAnsiTheme="minorHAnsi" w:cstheme="minorHAnsi"/>
                <w:lang w:eastAsia="en-IE"/>
              </w:rPr>
              <w:t>Lecture Schedule</w:t>
            </w:r>
            <w:r w:rsidR="004B2990">
              <w:rPr>
                <w:rFonts w:asciiTheme="minorHAnsi" w:hAnsiTheme="minorHAnsi" w:cstheme="minorHAnsi"/>
                <w:lang w:eastAsia="en-IE"/>
              </w:rPr>
              <w:t xml:space="preserve"> (subject to change)</w:t>
            </w:r>
          </w:p>
        </w:tc>
      </w:tr>
      <w:tr w:rsidR="00D6718A" w:rsidRPr="00224B7F" w14:paraId="4EC81671" w14:textId="77777777" w:rsidTr="002E11A9">
        <w:trPr>
          <w:trHeight w:val="608"/>
        </w:trPr>
        <w:tc>
          <w:tcPr>
            <w:tcW w:w="1102" w:type="dxa"/>
            <w:tcBorders>
              <w:top w:val="single" w:sz="4" w:space="0" w:color="auto"/>
              <w:left w:val="single" w:sz="4" w:space="0" w:color="auto"/>
              <w:bottom w:val="single" w:sz="4" w:space="0" w:color="auto"/>
              <w:right w:val="single" w:sz="4" w:space="0" w:color="auto"/>
            </w:tcBorders>
            <w:vAlign w:val="center"/>
          </w:tcPr>
          <w:p w14:paraId="3AB5734B" w14:textId="77777777" w:rsidR="00D6718A" w:rsidRPr="00224B7F" w:rsidRDefault="00D6718A" w:rsidP="00760555">
            <w:pPr>
              <w:jc w:val="center"/>
              <w:rPr>
                <w:rFonts w:asciiTheme="minorHAnsi" w:hAnsiTheme="minorHAnsi" w:cstheme="minorHAnsi"/>
                <w:lang w:eastAsia="en-IE"/>
              </w:rPr>
            </w:pPr>
          </w:p>
          <w:p w14:paraId="5E098CA9" w14:textId="67E341AD" w:rsidR="00AA2795" w:rsidRPr="00224B7F" w:rsidRDefault="0093331D" w:rsidP="00760555">
            <w:pPr>
              <w:jc w:val="center"/>
              <w:rPr>
                <w:rFonts w:asciiTheme="minorHAnsi" w:hAnsiTheme="minorHAnsi" w:cstheme="minorHAnsi"/>
                <w:lang w:eastAsia="en-IE"/>
              </w:rPr>
            </w:pPr>
            <w:r w:rsidRPr="00224B7F">
              <w:rPr>
                <w:rFonts w:asciiTheme="minorHAnsi" w:hAnsiTheme="minorHAnsi" w:cstheme="minorHAnsi"/>
                <w:lang w:eastAsia="en-IE"/>
              </w:rPr>
              <w:t>1</w:t>
            </w:r>
          </w:p>
          <w:p w14:paraId="32DAFBD9" w14:textId="2F660ACF" w:rsidR="00AA2795" w:rsidRPr="00224B7F" w:rsidRDefault="00AA2795"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5FC7971" w14:textId="24524BE2" w:rsidR="00D6718A"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WK22</w:t>
            </w:r>
          </w:p>
        </w:tc>
        <w:tc>
          <w:tcPr>
            <w:tcW w:w="6239" w:type="dxa"/>
            <w:tcBorders>
              <w:top w:val="single" w:sz="4" w:space="0" w:color="auto"/>
              <w:left w:val="single" w:sz="4" w:space="0" w:color="auto"/>
              <w:bottom w:val="single" w:sz="4" w:space="0" w:color="auto"/>
              <w:right w:val="single" w:sz="4" w:space="0" w:color="auto"/>
            </w:tcBorders>
          </w:tcPr>
          <w:p w14:paraId="24F894C9" w14:textId="77777777" w:rsidR="004F443E" w:rsidRPr="00224B7F" w:rsidRDefault="004F443E" w:rsidP="00760555">
            <w:pPr>
              <w:ind w:left="360"/>
              <w:jc w:val="center"/>
              <w:rPr>
                <w:rFonts w:asciiTheme="minorHAnsi" w:hAnsiTheme="minorHAnsi" w:cstheme="minorHAnsi"/>
              </w:rPr>
            </w:pPr>
          </w:p>
          <w:p w14:paraId="11CBB414" w14:textId="3FD06633" w:rsidR="0093331D" w:rsidRPr="00224B7F" w:rsidRDefault="0093331D" w:rsidP="00760555">
            <w:pPr>
              <w:jc w:val="center"/>
              <w:rPr>
                <w:rFonts w:asciiTheme="minorHAnsi" w:hAnsiTheme="minorHAnsi" w:cstheme="minorHAnsi"/>
              </w:rPr>
            </w:pPr>
            <w:r w:rsidRPr="00224B7F">
              <w:rPr>
                <w:rFonts w:asciiTheme="minorHAnsi" w:hAnsiTheme="minorHAnsi" w:cstheme="minorHAnsi"/>
              </w:rPr>
              <w:t>Module Introduction</w:t>
            </w:r>
          </w:p>
        </w:tc>
      </w:tr>
      <w:tr w:rsidR="00D6718A" w:rsidRPr="00224B7F" w14:paraId="5F14D435" w14:textId="77777777" w:rsidTr="002E11A9">
        <w:trPr>
          <w:trHeight w:val="766"/>
        </w:trPr>
        <w:tc>
          <w:tcPr>
            <w:tcW w:w="1102" w:type="dxa"/>
            <w:tcBorders>
              <w:top w:val="single" w:sz="4" w:space="0" w:color="auto"/>
              <w:left w:val="single" w:sz="4" w:space="0" w:color="auto"/>
              <w:bottom w:val="single" w:sz="4" w:space="0" w:color="auto"/>
              <w:right w:val="single" w:sz="4" w:space="0" w:color="auto"/>
            </w:tcBorders>
            <w:vAlign w:val="center"/>
          </w:tcPr>
          <w:p w14:paraId="2C18DE2E" w14:textId="77777777" w:rsidR="00D6718A" w:rsidRPr="00224B7F" w:rsidRDefault="00D6718A" w:rsidP="00760555">
            <w:pPr>
              <w:jc w:val="center"/>
              <w:rPr>
                <w:rFonts w:asciiTheme="minorHAnsi" w:hAnsiTheme="minorHAnsi" w:cstheme="minorHAnsi"/>
                <w:lang w:eastAsia="en-IE"/>
              </w:rPr>
            </w:pPr>
          </w:p>
          <w:p w14:paraId="7D55C23C" w14:textId="77777777" w:rsidR="00AA2795" w:rsidRPr="00224B7F" w:rsidRDefault="00AA2795" w:rsidP="00760555">
            <w:pPr>
              <w:jc w:val="center"/>
              <w:rPr>
                <w:rFonts w:asciiTheme="minorHAnsi" w:hAnsiTheme="minorHAnsi" w:cstheme="minorHAnsi"/>
                <w:lang w:eastAsia="en-IE"/>
              </w:rPr>
            </w:pPr>
          </w:p>
          <w:p w14:paraId="2CFFA1BB" w14:textId="145B7C91" w:rsidR="00AA2795" w:rsidRPr="00224B7F" w:rsidRDefault="0093331D" w:rsidP="00760555">
            <w:pPr>
              <w:jc w:val="center"/>
              <w:rPr>
                <w:rFonts w:asciiTheme="minorHAnsi" w:hAnsiTheme="minorHAnsi" w:cstheme="minorHAnsi"/>
                <w:lang w:eastAsia="en-IE"/>
              </w:rPr>
            </w:pPr>
            <w:r w:rsidRPr="00224B7F">
              <w:rPr>
                <w:rFonts w:asciiTheme="minorHAnsi" w:hAnsiTheme="minorHAnsi" w:cstheme="minorHAnsi"/>
                <w:lang w:eastAsia="en-IE"/>
              </w:rPr>
              <w:t>2</w:t>
            </w:r>
          </w:p>
          <w:p w14:paraId="6D11C936" w14:textId="5E097CA5" w:rsidR="00AA2795" w:rsidRPr="00224B7F" w:rsidRDefault="00AA2795"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5E61067D" w14:textId="1917555F" w:rsidR="00DC7225"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23</w:t>
            </w:r>
          </w:p>
        </w:tc>
        <w:tc>
          <w:tcPr>
            <w:tcW w:w="6239" w:type="dxa"/>
            <w:tcBorders>
              <w:top w:val="single" w:sz="4" w:space="0" w:color="auto"/>
              <w:left w:val="single" w:sz="4" w:space="0" w:color="auto"/>
              <w:bottom w:val="single" w:sz="4" w:space="0" w:color="auto"/>
              <w:right w:val="single" w:sz="4" w:space="0" w:color="auto"/>
            </w:tcBorders>
          </w:tcPr>
          <w:p w14:paraId="3C30BCE0" w14:textId="1EDFF717" w:rsidR="00C43208" w:rsidRPr="00224B7F" w:rsidRDefault="00C43208" w:rsidP="00760555">
            <w:pPr>
              <w:jc w:val="center"/>
              <w:rPr>
                <w:rFonts w:asciiTheme="minorHAnsi" w:hAnsiTheme="minorHAnsi" w:cstheme="minorHAnsi"/>
                <w:lang w:eastAsia="en-IE"/>
              </w:rPr>
            </w:pPr>
          </w:p>
          <w:p w14:paraId="6AB3FA75" w14:textId="77777777" w:rsidR="002E11A9" w:rsidRPr="00224B7F" w:rsidRDefault="002E11A9" w:rsidP="00760555">
            <w:pPr>
              <w:jc w:val="center"/>
              <w:rPr>
                <w:rFonts w:asciiTheme="minorHAnsi" w:hAnsiTheme="minorHAnsi" w:cstheme="minorHAnsi"/>
                <w:bCs/>
                <w:lang w:eastAsia="en-IE"/>
              </w:rPr>
            </w:pPr>
          </w:p>
          <w:p w14:paraId="1116E70E" w14:textId="356E7CBC" w:rsidR="004956A1" w:rsidRPr="00224B7F" w:rsidRDefault="002E11A9" w:rsidP="00760555">
            <w:pPr>
              <w:jc w:val="center"/>
              <w:rPr>
                <w:rFonts w:asciiTheme="minorHAnsi" w:hAnsiTheme="minorHAnsi" w:cstheme="minorHAnsi"/>
                <w:lang w:eastAsia="en-IE"/>
              </w:rPr>
            </w:pPr>
            <w:r w:rsidRPr="00224B7F">
              <w:rPr>
                <w:rFonts w:asciiTheme="minorHAnsi" w:hAnsiTheme="minorHAnsi" w:cstheme="minorHAnsi"/>
                <w:bCs/>
                <w:lang w:eastAsia="en-IE"/>
              </w:rPr>
              <w:t>Consumer Culture Theory</w:t>
            </w:r>
          </w:p>
          <w:p w14:paraId="4B42DC93" w14:textId="5FEC4F72" w:rsidR="00C43208" w:rsidRPr="00224B7F" w:rsidRDefault="00C43208" w:rsidP="00760555">
            <w:pPr>
              <w:jc w:val="center"/>
              <w:rPr>
                <w:rFonts w:asciiTheme="minorHAnsi" w:hAnsiTheme="minorHAnsi" w:cstheme="minorHAnsi"/>
                <w:lang w:eastAsia="en-IE"/>
              </w:rPr>
            </w:pPr>
          </w:p>
        </w:tc>
      </w:tr>
      <w:tr w:rsidR="00D6718A" w:rsidRPr="00224B7F" w14:paraId="1E120DA2" w14:textId="77777777" w:rsidTr="002E11A9">
        <w:tc>
          <w:tcPr>
            <w:tcW w:w="1102" w:type="dxa"/>
            <w:tcBorders>
              <w:top w:val="single" w:sz="4" w:space="0" w:color="auto"/>
              <w:left w:val="single" w:sz="4" w:space="0" w:color="auto"/>
              <w:bottom w:val="single" w:sz="4" w:space="0" w:color="auto"/>
              <w:right w:val="single" w:sz="4" w:space="0" w:color="auto"/>
            </w:tcBorders>
            <w:vAlign w:val="center"/>
            <w:hideMark/>
          </w:tcPr>
          <w:p w14:paraId="34DE6A10" w14:textId="38ED8061" w:rsidR="00D6718A" w:rsidRPr="00224B7F" w:rsidRDefault="00D6718A" w:rsidP="00760555">
            <w:pPr>
              <w:jc w:val="center"/>
              <w:rPr>
                <w:rFonts w:asciiTheme="minorHAnsi" w:hAnsiTheme="minorHAnsi" w:cstheme="minorHAnsi"/>
                <w:lang w:eastAsia="en-IE"/>
              </w:rPr>
            </w:pPr>
          </w:p>
          <w:p w14:paraId="7FA51892" w14:textId="14C67DAD" w:rsidR="00AA2795" w:rsidRPr="00224B7F" w:rsidRDefault="0093331D" w:rsidP="00760555">
            <w:pPr>
              <w:jc w:val="center"/>
              <w:rPr>
                <w:rFonts w:asciiTheme="minorHAnsi" w:hAnsiTheme="minorHAnsi" w:cstheme="minorHAnsi"/>
                <w:lang w:eastAsia="en-IE"/>
              </w:rPr>
            </w:pPr>
            <w:r w:rsidRPr="00224B7F">
              <w:rPr>
                <w:rFonts w:asciiTheme="minorHAnsi" w:hAnsiTheme="minorHAnsi" w:cstheme="minorHAnsi"/>
                <w:lang w:eastAsia="en-IE"/>
              </w:rPr>
              <w:t>3</w:t>
            </w:r>
          </w:p>
          <w:p w14:paraId="259FA6CB" w14:textId="77777777" w:rsidR="00AA2795" w:rsidRPr="00224B7F" w:rsidRDefault="00AA2795" w:rsidP="00760555">
            <w:pPr>
              <w:jc w:val="center"/>
              <w:rPr>
                <w:rFonts w:asciiTheme="minorHAnsi" w:hAnsiTheme="minorHAnsi" w:cstheme="minorHAnsi"/>
                <w:lang w:eastAsia="en-IE"/>
              </w:rPr>
            </w:pPr>
          </w:p>
          <w:p w14:paraId="3D1DE92B" w14:textId="7BAC8CBA" w:rsidR="00AA2795" w:rsidRPr="00224B7F" w:rsidRDefault="00AA2795"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F86F063" w14:textId="0A62D884" w:rsidR="00C7627F"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24</w:t>
            </w:r>
          </w:p>
        </w:tc>
        <w:tc>
          <w:tcPr>
            <w:tcW w:w="6239" w:type="dxa"/>
            <w:tcBorders>
              <w:top w:val="single" w:sz="4" w:space="0" w:color="auto"/>
              <w:left w:val="single" w:sz="4" w:space="0" w:color="auto"/>
              <w:bottom w:val="single" w:sz="4" w:space="0" w:color="auto"/>
              <w:right w:val="single" w:sz="4" w:space="0" w:color="auto"/>
            </w:tcBorders>
          </w:tcPr>
          <w:p w14:paraId="6A5F6F25" w14:textId="77777777" w:rsidR="0093331D" w:rsidRPr="00224B7F" w:rsidRDefault="0093331D" w:rsidP="00760555">
            <w:pPr>
              <w:jc w:val="center"/>
              <w:rPr>
                <w:rFonts w:asciiTheme="minorHAnsi" w:hAnsiTheme="minorHAnsi" w:cstheme="minorHAnsi"/>
                <w:bCs/>
                <w:lang w:eastAsia="en-IE"/>
              </w:rPr>
            </w:pPr>
          </w:p>
          <w:p w14:paraId="7F88404B" w14:textId="77777777" w:rsidR="00760555" w:rsidRPr="00224B7F" w:rsidRDefault="00760555" w:rsidP="00760555">
            <w:pPr>
              <w:jc w:val="center"/>
              <w:rPr>
                <w:rFonts w:asciiTheme="minorHAnsi" w:hAnsiTheme="minorHAnsi" w:cstheme="minorHAnsi"/>
                <w:bCs/>
                <w:iCs/>
                <w:lang w:eastAsia="en-IE"/>
              </w:rPr>
            </w:pPr>
          </w:p>
          <w:p w14:paraId="29178A1D" w14:textId="12DC9359" w:rsidR="00760555" w:rsidRPr="00224B7F" w:rsidRDefault="00AC754B" w:rsidP="00760555">
            <w:pPr>
              <w:jc w:val="center"/>
              <w:rPr>
                <w:rFonts w:asciiTheme="minorHAnsi" w:hAnsiTheme="minorHAnsi" w:cstheme="minorHAnsi"/>
                <w:b/>
                <w:iCs/>
                <w:lang w:eastAsia="en-IE"/>
              </w:rPr>
            </w:pPr>
            <w:r>
              <w:rPr>
                <w:rFonts w:asciiTheme="minorHAnsi" w:hAnsiTheme="minorHAnsi" w:cstheme="minorHAnsi"/>
                <w:b/>
                <w:iCs/>
                <w:lang w:eastAsia="en-IE"/>
              </w:rPr>
              <w:t>Consumer</w:t>
            </w:r>
            <w:r w:rsidR="00760555" w:rsidRPr="00224B7F">
              <w:rPr>
                <w:rFonts w:asciiTheme="minorHAnsi" w:hAnsiTheme="minorHAnsi" w:cstheme="minorHAnsi"/>
                <w:b/>
                <w:iCs/>
                <w:lang w:eastAsia="en-IE"/>
              </w:rPr>
              <w:t xml:space="preserve"> Research Methods</w:t>
            </w:r>
          </w:p>
          <w:p w14:paraId="36C0D0AB" w14:textId="1A77B1C1" w:rsidR="00C43208" w:rsidRPr="00224B7F" w:rsidRDefault="00C43208" w:rsidP="00760555">
            <w:pPr>
              <w:jc w:val="center"/>
              <w:rPr>
                <w:rFonts w:asciiTheme="minorHAnsi" w:hAnsiTheme="minorHAnsi" w:cstheme="minorHAnsi"/>
                <w:bCs/>
                <w:lang w:eastAsia="en-IE"/>
              </w:rPr>
            </w:pPr>
          </w:p>
        </w:tc>
      </w:tr>
      <w:tr w:rsidR="002E11A9" w:rsidRPr="00224B7F" w14:paraId="7D99A39C" w14:textId="77777777" w:rsidTr="002E11A9">
        <w:tc>
          <w:tcPr>
            <w:tcW w:w="1102" w:type="dxa"/>
            <w:tcBorders>
              <w:top w:val="single" w:sz="4" w:space="0" w:color="auto"/>
              <w:left w:val="single" w:sz="4" w:space="0" w:color="auto"/>
              <w:bottom w:val="single" w:sz="4" w:space="0" w:color="auto"/>
              <w:right w:val="single" w:sz="4" w:space="0" w:color="auto"/>
            </w:tcBorders>
            <w:vAlign w:val="center"/>
          </w:tcPr>
          <w:p w14:paraId="4B6FC5F9" w14:textId="124248FF" w:rsidR="002E11A9" w:rsidRPr="00224B7F" w:rsidRDefault="002E11A9" w:rsidP="00760555">
            <w:pPr>
              <w:jc w:val="center"/>
              <w:rPr>
                <w:rFonts w:asciiTheme="minorHAnsi" w:hAnsiTheme="minorHAnsi" w:cstheme="minorHAnsi"/>
                <w:lang w:eastAsia="en-IE"/>
              </w:rPr>
            </w:pPr>
          </w:p>
          <w:p w14:paraId="35A1CDB4" w14:textId="1DD015C4"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4</w:t>
            </w:r>
          </w:p>
        </w:tc>
        <w:tc>
          <w:tcPr>
            <w:tcW w:w="1134" w:type="dxa"/>
            <w:tcBorders>
              <w:top w:val="single" w:sz="4" w:space="0" w:color="auto"/>
              <w:left w:val="single" w:sz="4" w:space="0" w:color="auto"/>
              <w:bottom w:val="single" w:sz="4" w:space="0" w:color="auto"/>
              <w:right w:val="single" w:sz="4" w:space="0" w:color="auto"/>
            </w:tcBorders>
            <w:vAlign w:val="center"/>
          </w:tcPr>
          <w:p w14:paraId="1B5D41AB" w14:textId="2F7B91B4"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25</w:t>
            </w:r>
          </w:p>
        </w:tc>
        <w:tc>
          <w:tcPr>
            <w:tcW w:w="6239" w:type="dxa"/>
            <w:tcBorders>
              <w:top w:val="single" w:sz="4" w:space="0" w:color="auto"/>
              <w:left w:val="single" w:sz="4" w:space="0" w:color="auto"/>
              <w:bottom w:val="single" w:sz="4" w:space="0" w:color="auto"/>
              <w:right w:val="single" w:sz="4" w:space="0" w:color="auto"/>
            </w:tcBorders>
          </w:tcPr>
          <w:p w14:paraId="1E00CDB9" w14:textId="77777777" w:rsidR="00760555" w:rsidRPr="00224B7F" w:rsidRDefault="00760555" w:rsidP="00760555">
            <w:pPr>
              <w:jc w:val="center"/>
              <w:rPr>
                <w:rFonts w:asciiTheme="minorHAnsi" w:hAnsiTheme="minorHAnsi" w:cstheme="minorHAnsi"/>
                <w:b/>
                <w:iCs/>
                <w:lang w:eastAsia="en-IE"/>
              </w:rPr>
            </w:pPr>
          </w:p>
          <w:p w14:paraId="63ACF757" w14:textId="1FE0F26C" w:rsidR="00760555" w:rsidRPr="00224B7F" w:rsidRDefault="00760555" w:rsidP="00760555">
            <w:pPr>
              <w:jc w:val="center"/>
              <w:rPr>
                <w:rFonts w:asciiTheme="minorHAnsi" w:hAnsiTheme="minorHAnsi" w:cstheme="minorHAnsi"/>
                <w:lang w:eastAsia="en-IE"/>
              </w:rPr>
            </w:pPr>
            <w:r w:rsidRPr="00224B7F">
              <w:rPr>
                <w:rFonts w:asciiTheme="minorHAnsi" w:hAnsiTheme="minorHAnsi" w:cstheme="minorHAnsi"/>
                <w:bCs/>
                <w:lang w:eastAsia="en-IE"/>
              </w:rPr>
              <w:t>Habits, Rituals, and Meanings</w:t>
            </w:r>
          </w:p>
        </w:tc>
      </w:tr>
      <w:tr w:rsidR="002E11A9" w:rsidRPr="00224B7F" w14:paraId="685EFE1E" w14:textId="77777777" w:rsidTr="002E11A9">
        <w:trPr>
          <w:trHeight w:val="842"/>
        </w:trPr>
        <w:tc>
          <w:tcPr>
            <w:tcW w:w="1102" w:type="dxa"/>
            <w:tcBorders>
              <w:top w:val="single" w:sz="4" w:space="0" w:color="auto"/>
              <w:left w:val="single" w:sz="4" w:space="0" w:color="auto"/>
              <w:bottom w:val="single" w:sz="4" w:space="0" w:color="auto"/>
              <w:right w:val="single" w:sz="4" w:space="0" w:color="auto"/>
            </w:tcBorders>
            <w:vAlign w:val="center"/>
          </w:tcPr>
          <w:p w14:paraId="0A26A42B" w14:textId="46294EE9"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5</w:t>
            </w:r>
          </w:p>
        </w:tc>
        <w:tc>
          <w:tcPr>
            <w:tcW w:w="1134" w:type="dxa"/>
            <w:tcBorders>
              <w:top w:val="single" w:sz="4" w:space="0" w:color="auto"/>
              <w:left w:val="single" w:sz="4" w:space="0" w:color="auto"/>
              <w:bottom w:val="single" w:sz="4" w:space="0" w:color="auto"/>
              <w:right w:val="single" w:sz="4" w:space="0" w:color="auto"/>
            </w:tcBorders>
            <w:vAlign w:val="center"/>
          </w:tcPr>
          <w:p w14:paraId="0774A8EB" w14:textId="12EE493D"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26</w:t>
            </w:r>
          </w:p>
        </w:tc>
        <w:tc>
          <w:tcPr>
            <w:tcW w:w="6239" w:type="dxa"/>
            <w:tcBorders>
              <w:top w:val="single" w:sz="4" w:space="0" w:color="auto"/>
              <w:left w:val="single" w:sz="4" w:space="0" w:color="auto"/>
              <w:bottom w:val="single" w:sz="4" w:space="0" w:color="auto"/>
              <w:right w:val="single" w:sz="4" w:space="0" w:color="auto"/>
            </w:tcBorders>
          </w:tcPr>
          <w:p w14:paraId="45178546" w14:textId="77777777" w:rsidR="002E11A9" w:rsidRPr="00224B7F" w:rsidRDefault="002E11A9" w:rsidP="00760555">
            <w:pPr>
              <w:jc w:val="center"/>
              <w:rPr>
                <w:rFonts w:asciiTheme="minorHAnsi" w:hAnsiTheme="minorHAnsi" w:cstheme="minorHAnsi"/>
                <w:bCs/>
                <w:iCs/>
                <w:lang w:eastAsia="en-IE"/>
              </w:rPr>
            </w:pPr>
          </w:p>
          <w:p w14:paraId="32609E01" w14:textId="77777777"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Consumer Identity Projects</w:t>
            </w:r>
          </w:p>
          <w:p w14:paraId="2180E1B1" w14:textId="432D8A18" w:rsidR="002E11A9" w:rsidRPr="00224B7F" w:rsidRDefault="002E11A9" w:rsidP="00760555">
            <w:pPr>
              <w:jc w:val="center"/>
              <w:rPr>
                <w:rFonts w:asciiTheme="minorHAnsi" w:hAnsiTheme="minorHAnsi" w:cstheme="minorHAnsi"/>
                <w:bCs/>
                <w:iCs/>
                <w:lang w:eastAsia="en-IE"/>
              </w:rPr>
            </w:pPr>
          </w:p>
        </w:tc>
      </w:tr>
      <w:tr w:rsidR="002E11A9" w:rsidRPr="00224B7F" w14:paraId="3AE4198C" w14:textId="77777777" w:rsidTr="002E11A9">
        <w:trPr>
          <w:trHeight w:val="690"/>
        </w:trPr>
        <w:tc>
          <w:tcPr>
            <w:tcW w:w="1102" w:type="dxa"/>
            <w:tcBorders>
              <w:top w:val="single" w:sz="4" w:space="0" w:color="auto"/>
              <w:left w:val="single" w:sz="4" w:space="0" w:color="auto"/>
              <w:bottom w:val="single" w:sz="4" w:space="0" w:color="auto"/>
              <w:right w:val="single" w:sz="4" w:space="0" w:color="auto"/>
            </w:tcBorders>
            <w:vAlign w:val="center"/>
          </w:tcPr>
          <w:p w14:paraId="334DC4C7" w14:textId="77777777" w:rsidR="002E11A9" w:rsidRPr="00224B7F" w:rsidRDefault="002E11A9" w:rsidP="00760555">
            <w:pPr>
              <w:jc w:val="center"/>
              <w:rPr>
                <w:rFonts w:asciiTheme="minorHAnsi" w:hAnsiTheme="minorHAnsi" w:cstheme="minorHAnsi"/>
                <w:lang w:eastAsia="en-IE"/>
              </w:rPr>
            </w:pPr>
          </w:p>
          <w:p w14:paraId="4982E2C1" w14:textId="58A74374"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6</w:t>
            </w:r>
          </w:p>
          <w:p w14:paraId="5E28D856" w14:textId="08067CBD" w:rsidR="002E11A9" w:rsidRPr="00224B7F" w:rsidRDefault="002E11A9"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60004AE2" w14:textId="7087848C"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27</w:t>
            </w:r>
          </w:p>
        </w:tc>
        <w:tc>
          <w:tcPr>
            <w:tcW w:w="6239" w:type="dxa"/>
            <w:tcBorders>
              <w:top w:val="single" w:sz="4" w:space="0" w:color="auto"/>
              <w:left w:val="single" w:sz="4" w:space="0" w:color="auto"/>
              <w:bottom w:val="single" w:sz="4" w:space="0" w:color="auto"/>
              <w:right w:val="single" w:sz="4" w:space="0" w:color="auto"/>
            </w:tcBorders>
          </w:tcPr>
          <w:p w14:paraId="3D41E57F" w14:textId="77777777" w:rsidR="002E11A9" w:rsidRPr="00224B7F" w:rsidRDefault="002E11A9" w:rsidP="00760555">
            <w:pPr>
              <w:jc w:val="center"/>
              <w:rPr>
                <w:rFonts w:asciiTheme="minorHAnsi" w:hAnsiTheme="minorHAnsi" w:cstheme="minorHAnsi"/>
                <w:lang w:eastAsia="en-IE"/>
              </w:rPr>
            </w:pPr>
          </w:p>
          <w:p w14:paraId="20BFF108" w14:textId="77777777"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Subcultures, Brand Communities, and Tribes</w:t>
            </w:r>
          </w:p>
          <w:p w14:paraId="0645B2AC" w14:textId="6C7947E0" w:rsidR="002E11A9" w:rsidRPr="00224B7F" w:rsidRDefault="002E11A9" w:rsidP="00760555">
            <w:pPr>
              <w:jc w:val="center"/>
              <w:rPr>
                <w:rFonts w:asciiTheme="minorHAnsi" w:hAnsiTheme="minorHAnsi" w:cstheme="minorHAnsi"/>
                <w:color w:val="000000"/>
              </w:rPr>
            </w:pPr>
          </w:p>
        </w:tc>
      </w:tr>
      <w:tr w:rsidR="002E11A9" w:rsidRPr="00224B7F" w14:paraId="35400625" w14:textId="77777777" w:rsidTr="002E11A9">
        <w:trPr>
          <w:trHeight w:val="400"/>
        </w:trPr>
        <w:tc>
          <w:tcPr>
            <w:tcW w:w="1102" w:type="dxa"/>
            <w:tcBorders>
              <w:top w:val="single" w:sz="4" w:space="0" w:color="auto"/>
              <w:left w:val="single" w:sz="4" w:space="0" w:color="auto"/>
              <w:bottom w:val="single" w:sz="4" w:space="0" w:color="auto"/>
              <w:right w:val="single" w:sz="4" w:space="0" w:color="auto"/>
            </w:tcBorders>
            <w:vAlign w:val="center"/>
          </w:tcPr>
          <w:p w14:paraId="4C4B235C" w14:textId="77777777" w:rsidR="002E11A9" w:rsidRPr="00224B7F" w:rsidRDefault="002E11A9" w:rsidP="00760555">
            <w:pPr>
              <w:jc w:val="center"/>
              <w:rPr>
                <w:rFonts w:asciiTheme="minorHAnsi" w:hAnsiTheme="minorHAnsi" w:cstheme="minorHAnsi"/>
                <w:lang w:eastAsia="en-IE"/>
              </w:rPr>
            </w:pPr>
          </w:p>
          <w:p w14:paraId="79986A5E" w14:textId="062D9F32"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7</w:t>
            </w:r>
          </w:p>
          <w:p w14:paraId="6F78B43E" w14:textId="6E423F33" w:rsidR="002E11A9" w:rsidRPr="00224B7F" w:rsidRDefault="002E11A9"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4A793C1" w14:textId="0A561F00"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28</w:t>
            </w:r>
          </w:p>
        </w:tc>
        <w:tc>
          <w:tcPr>
            <w:tcW w:w="6239" w:type="dxa"/>
            <w:tcBorders>
              <w:top w:val="single" w:sz="4" w:space="0" w:color="auto"/>
              <w:left w:val="single" w:sz="4" w:space="0" w:color="auto"/>
              <w:bottom w:val="single" w:sz="4" w:space="0" w:color="auto"/>
              <w:right w:val="single" w:sz="4" w:space="0" w:color="auto"/>
            </w:tcBorders>
          </w:tcPr>
          <w:p w14:paraId="67359234" w14:textId="77777777" w:rsidR="002E11A9" w:rsidRPr="00224B7F" w:rsidRDefault="002E11A9" w:rsidP="00760555">
            <w:pPr>
              <w:jc w:val="center"/>
              <w:rPr>
                <w:rFonts w:asciiTheme="minorHAnsi" w:hAnsiTheme="minorHAnsi" w:cstheme="minorHAnsi"/>
                <w:b/>
                <w:i/>
                <w:lang w:eastAsia="en-IE"/>
              </w:rPr>
            </w:pPr>
          </w:p>
          <w:p w14:paraId="2BDC15E0" w14:textId="24F004B7"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Reading Week</w:t>
            </w:r>
          </w:p>
        </w:tc>
      </w:tr>
      <w:tr w:rsidR="002E11A9" w:rsidRPr="00224B7F" w14:paraId="79184A52" w14:textId="77777777" w:rsidTr="00760555">
        <w:trPr>
          <w:trHeight w:val="590"/>
        </w:trPr>
        <w:tc>
          <w:tcPr>
            <w:tcW w:w="1102" w:type="dxa"/>
            <w:tcBorders>
              <w:top w:val="single" w:sz="4" w:space="0" w:color="auto"/>
              <w:left w:val="single" w:sz="4" w:space="0" w:color="auto"/>
              <w:bottom w:val="single" w:sz="4" w:space="0" w:color="auto"/>
              <w:right w:val="single" w:sz="4" w:space="0" w:color="auto"/>
            </w:tcBorders>
            <w:vAlign w:val="center"/>
          </w:tcPr>
          <w:p w14:paraId="0AFE9261" w14:textId="77777777" w:rsidR="002E11A9" w:rsidRPr="00224B7F" w:rsidRDefault="002E11A9" w:rsidP="00760555">
            <w:pPr>
              <w:jc w:val="center"/>
              <w:rPr>
                <w:rFonts w:asciiTheme="minorHAnsi" w:hAnsiTheme="minorHAnsi" w:cstheme="minorHAnsi"/>
                <w:lang w:eastAsia="en-IE"/>
              </w:rPr>
            </w:pPr>
          </w:p>
          <w:p w14:paraId="1F47B54B" w14:textId="1B68D892"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8</w:t>
            </w:r>
          </w:p>
        </w:tc>
        <w:tc>
          <w:tcPr>
            <w:tcW w:w="1134" w:type="dxa"/>
            <w:tcBorders>
              <w:top w:val="single" w:sz="4" w:space="0" w:color="auto"/>
              <w:left w:val="single" w:sz="4" w:space="0" w:color="auto"/>
              <w:bottom w:val="single" w:sz="4" w:space="0" w:color="auto"/>
              <w:right w:val="single" w:sz="4" w:space="0" w:color="auto"/>
            </w:tcBorders>
            <w:vAlign w:val="center"/>
          </w:tcPr>
          <w:p w14:paraId="1D02C368" w14:textId="26F19F6C"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29</w:t>
            </w:r>
          </w:p>
        </w:tc>
        <w:tc>
          <w:tcPr>
            <w:tcW w:w="6239" w:type="dxa"/>
            <w:tcBorders>
              <w:top w:val="single" w:sz="4" w:space="0" w:color="auto"/>
              <w:left w:val="single" w:sz="4" w:space="0" w:color="auto"/>
              <w:bottom w:val="single" w:sz="4" w:space="0" w:color="auto"/>
              <w:right w:val="single" w:sz="4" w:space="0" w:color="auto"/>
            </w:tcBorders>
          </w:tcPr>
          <w:p w14:paraId="5A6DF11D" w14:textId="46C7D6AD" w:rsidR="003D3C9D" w:rsidRPr="00224B7F" w:rsidRDefault="003D3C9D" w:rsidP="00760555">
            <w:pPr>
              <w:jc w:val="center"/>
              <w:rPr>
                <w:rFonts w:asciiTheme="minorHAnsi" w:hAnsiTheme="minorHAnsi" w:cstheme="minorHAnsi"/>
                <w:lang w:eastAsia="en-IE"/>
              </w:rPr>
            </w:pPr>
          </w:p>
          <w:p w14:paraId="7B838F53" w14:textId="2FEAF537" w:rsidR="003D3C9D" w:rsidRPr="00224B7F" w:rsidRDefault="00A33069" w:rsidP="00760555">
            <w:pPr>
              <w:jc w:val="center"/>
              <w:rPr>
                <w:rFonts w:asciiTheme="minorHAnsi" w:hAnsiTheme="minorHAnsi" w:cstheme="minorHAnsi"/>
                <w:lang w:eastAsia="en-IE"/>
              </w:rPr>
            </w:pPr>
            <w:r w:rsidRPr="00224B7F">
              <w:rPr>
                <w:rFonts w:asciiTheme="minorHAnsi" w:hAnsiTheme="minorHAnsi" w:cstheme="minorHAnsi"/>
                <w:lang w:eastAsia="en-IE"/>
              </w:rPr>
              <w:t>The Experience Economy</w:t>
            </w:r>
          </w:p>
          <w:p w14:paraId="0E0F395D" w14:textId="7C95ACE2" w:rsidR="002E11A9" w:rsidRPr="00224B7F" w:rsidRDefault="002E11A9" w:rsidP="00760555">
            <w:pPr>
              <w:jc w:val="center"/>
              <w:rPr>
                <w:rFonts w:asciiTheme="minorHAnsi" w:hAnsiTheme="minorHAnsi" w:cstheme="minorHAnsi"/>
                <w:lang w:eastAsia="en-IE"/>
              </w:rPr>
            </w:pPr>
          </w:p>
        </w:tc>
      </w:tr>
      <w:tr w:rsidR="002E11A9" w:rsidRPr="00224B7F" w14:paraId="5F8F28F8" w14:textId="77777777" w:rsidTr="002E11A9">
        <w:trPr>
          <w:trHeight w:val="563"/>
        </w:trPr>
        <w:tc>
          <w:tcPr>
            <w:tcW w:w="1102" w:type="dxa"/>
            <w:tcBorders>
              <w:top w:val="single" w:sz="4" w:space="0" w:color="auto"/>
              <w:left w:val="single" w:sz="4" w:space="0" w:color="auto"/>
              <w:bottom w:val="single" w:sz="4" w:space="0" w:color="auto"/>
              <w:right w:val="single" w:sz="4" w:space="0" w:color="auto"/>
            </w:tcBorders>
            <w:vAlign w:val="center"/>
          </w:tcPr>
          <w:p w14:paraId="065ABF5B" w14:textId="77777777" w:rsidR="002E11A9" w:rsidRPr="00224B7F" w:rsidRDefault="002E11A9" w:rsidP="00760555">
            <w:pPr>
              <w:jc w:val="center"/>
              <w:rPr>
                <w:rFonts w:asciiTheme="minorHAnsi" w:hAnsiTheme="minorHAnsi" w:cstheme="minorHAnsi"/>
                <w:lang w:eastAsia="en-IE"/>
              </w:rPr>
            </w:pPr>
          </w:p>
          <w:p w14:paraId="626BAF1F" w14:textId="2E328CF6"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9</w:t>
            </w:r>
          </w:p>
          <w:p w14:paraId="34803E32" w14:textId="7E7F6F99" w:rsidR="002E11A9" w:rsidRPr="00224B7F" w:rsidRDefault="002E11A9" w:rsidP="00760555">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6DED84F" w14:textId="589DE282"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30</w:t>
            </w:r>
          </w:p>
        </w:tc>
        <w:tc>
          <w:tcPr>
            <w:tcW w:w="6239" w:type="dxa"/>
            <w:tcBorders>
              <w:top w:val="single" w:sz="4" w:space="0" w:color="auto"/>
              <w:left w:val="single" w:sz="4" w:space="0" w:color="auto"/>
              <w:bottom w:val="single" w:sz="4" w:space="0" w:color="auto"/>
              <w:right w:val="single" w:sz="4" w:space="0" w:color="auto"/>
            </w:tcBorders>
          </w:tcPr>
          <w:p w14:paraId="6EC8F466" w14:textId="77777777" w:rsidR="002E11A9" w:rsidRPr="00224B7F" w:rsidRDefault="002E11A9" w:rsidP="00760555">
            <w:pPr>
              <w:jc w:val="center"/>
              <w:rPr>
                <w:rFonts w:asciiTheme="minorHAnsi" w:hAnsiTheme="minorHAnsi" w:cstheme="minorHAnsi"/>
                <w:lang w:eastAsia="en-IE"/>
              </w:rPr>
            </w:pPr>
          </w:p>
          <w:p w14:paraId="1B6E08D0" w14:textId="77777777" w:rsidR="00C0601E" w:rsidRPr="00224B7F" w:rsidRDefault="00C0601E" w:rsidP="00C0601E">
            <w:pPr>
              <w:jc w:val="center"/>
              <w:rPr>
                <w:rFonts w:asciiTheme="minorHAnsi" w:hAnsiTheme="minorHAnsi" w:cstheme="minorHAnsi"/>
                <w:lang w:eastAsia="en-IE"/>
              </w:rPr>
            </w:pPr>
            <w:r w:rsidRPr="00224B7F">
              <w:rPr>
                <w:rFonts w:asciiTheme="minorHAnsi" w:hAnsiTheme="minorHAnsi" w:cstheme="minorHAnsi"/>
                <w:lang w:eastAsia="en-IE"/>
              </w:rPr>
              <w:t>Consuming Emotions &amp; Atmosphere</w:t>
            </w:r>
          </w:p>
          <w:p w14:paraId="1E1D27DE" w14:textId="34AB6FC0" w:rsidR="00A8053D" w:rsidRPr="00224B7F" w:rsidRDefault="00A8053D" w:rsidP="00C0601E">
            <w:pPr>
              <w:jc w:val="center"/>
              <w:rPr>
                <w:rFonts w:asciiTheme="minorHAnsi" w:hAnsiTheme="minorHAnsi" w:cstheme="minorHAnsi"/>
                <w:lang w:eastAsia="en-IE"/>
              </w:rPr>
            </w:pPr>
          </w:p>
        </w:tc>
      </w:tr>
      <w:tr w:rsidR="002E11A9" w:rsidRPr="00224B7F" w14:paraId="602AA954" w14:textId="77777777" w:rsidTr="002E11A9">
        <w:trPr>
          <w:trHeight w:val="566"/>
        </w:trPr>
        <w:tc>
          <w:tcPr>
            <w:tcW w:w="1102" w:type="dxa"/>
            <w:tcBorders>
              <w:top w:val="single" w:sz="4" w:space="0" w:color="auto"/>
              <w:left w:val="single" w:sz="4" w:space="0" w:color="auto"/>
              <w:bottom w:val="single" w:sz="4" w:space="0" w:color="auto"/>
              <w:right w:val="single" w:sz="4" w:space="0" w:color="auto"/>
            </w:tcBorders>
            <w:vAlign w:val="center"/>
          </w:tcPr>
          <w:p w14:paraId="34537AC1" w14:textId="4E990030"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10</w:t>
            </w:r>
          </w:p>
        </w:tc>
        <w:tc>
          <w:tcPr>
            <w:tcW w:w="1134" w:type="dxa"/>
            <w:tcBorders>
              <w:top w:val="single" w:sz="4" w:space="0" w:color="auto"/>
              <w:left w:val="single" w:sz="4" w:space="0" w:color="auto"/>
              <w:bottom w:val="single" w:sz="4" w:space="0" w:color="auto"/>
              <w:right w:val="single" w:sz="4" w:space="0" w:color="auto"/>
            </w:tcBorders>
            <w:vAlign w:val="center"/>
          </w:tcPr>
          <w:p w14:paraId="01991C27" w14:textId="1A4EFC3C"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31</w:t>
            </w:r>
          </w:p>
        </w:tc>
        <w:tc>
          <w:tcPr>
            <w:tcW w:w="6239" w:type="dxa"/>
            <w:tcBorders>
              <w:top w:val="single" w:sz="4" w:space="0" w:color="auto"/>
              <w:left w:val="single" w:sz="4" w:space="0" w:color="auto"/>
              <w:bottom w:val="single" w:sz="4" w:space="0" w:color="auto"/>
              <w:right w:val="single" w:sz="4" w:space="0" w:color="auto"/>
            </w:tcBorders>
          </w:tcPr>
          <w:p w14:paraId="70282D1F" w14:textId="77777777" w:rsidR="003D3C9D" w:rsidRPr="00224B7F" w:rsidRDefault="003D3C9D" w:rsidP="00760555">
            <w:pPr>
              <w:jc w:val="center"/>
              <w:rPr>
                <w:rFonts w:asciiTheme="minorHAnsi" w:hAnsiTheme="minorHAnsi" w:cstheme="minorHAnsi"/>
                <w:lang w:eastAsia="en-IE"/>
              </w:rPr>
            </w:pPr>
          </w:p>
          <w:p w14:paraId="3A8CDA7F" w14:textId="77777777" w:rsidR="00C0601E" w:rsidRPr="00224B7F" w:rsidRDefault="00C0601E" w:rsidP="00C0601E">
            <w:pPr>
              <w:jc w:val="center"/>
              <w:rPr>
                <w:rFonts w:asciiTheme="minorHAnsi" w:hAnsiTheme="minorHAnsi" w:cstheme="minorHAnsi"/>
                <w:lang w:eastAsia="en-IE"/>
              </w:rPr>
            </w:pPr>
            <w:r w:rsidRPr="00224B7F">
              <w:rPr>
                <w:rFonts w:asciiTheme="minorHAnsi" w:hAnsiTheme="minorHAnsi" w:cstheme="minorHAnsi"/>
                <w:lang w:eastAsia="en-IE"/>
              </w:rPr>
              <w:t>Consuming Experiences: Flow &amp; Edgework</w:t>
            </w:r>
          </w:p>
          <w:p w14:paraId="69D9B611" w14:textId="598CF99E" w:rsidR="002E11A9" w:rsidRPr="00224B7F" w:rsidRDefault="002E11A9" w:rsidP="00C0601E">
            <w:pPr>
              <w:jc w:val="center"/>
              <w:rPr>
                <w:rFonts w:asciiTheme="minorHAnsi" w:hAnsiTheme="minorHAnsi" w:cstheme="minorHAnsi"/>
                <w:lang w:eastAsia="en-IE"/>
              </w:rPr>
            </w:pPr>
          </w:p>
        </w:tc>
      </w:tr>
      <w:tr w:rsidR="002E11A9" w:rsidRPr="00224B7F" w14:paraId="4A7DE185" w14:textId="77777777" w:rsidTr="002E11A9">
        <w:trPr>
          <w:trHeight w:val="640"/>
        </w:trPr>
        <w:tc>
          <w:tcPr>
            <w:tcW w:w="1102" w:type="dxa"/>
            <w:tcBorders>
              <w:top w:val="single" w:sz="4" w:space="0" w:color="auto"/>
              <w:left w:val="single" w:sz="4" w:space="0" w:color="auto"/>
              <w:bottom w:val="single" w:sz="4" w:space="0" w:color="auto"/>
              <w:right w:val="single" w:sz="4" w:space="0" w:color="auto"/>
            </w:tcBorders>
            <w:vAlign w:val="center"/>
          </w:tcPr>
          <w:p w14:paraId="531FC134" w14:textId="648D4D38"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11</w:t>
            </w:r>
          </w:p>
        </w:tc>
        <w:tc>
          <w:tcPr>
            <w:tcW w:w="1134" w:type="dxa"/>
            <w:tcBorders>
              <w:top w:val="single" w:sz="4" w:space="0" w:color="auto"/>
              <w:left w:val="single" w:sz="4" w:space="0" w:color="auto"/>
              <w:bottom w:val="single" w:sz="4" w:space="0" w:color="auto"/>
              <w:right w:val="single" w:sz="4" w:space="0" w:color="auto"/>
            </w:tcBorders>
            <w:vAlign w:val="center"/>
          </w:tcPr>
          <w:p w14:paraId="0443D66A" w14:textId="2784EA23"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32</w:t>
            </w:r>
          </w:p>
        </w:tc>
        <w:tc>
          <w:tcPr>
            <w:tcW w:w="6239" w:type="dxa"/>
            <w:tcBorders>
              <w:top w:val="single" w:sz="4" w:space="0" w:color="auto"/>
              <w:left w:val="single" w:sz="4" w:space="0" w:color="auto"/>
              <w:bottom w:val="single" w:sz="4" w:space="0" w:color="auto"/>
              <w:right w:val="single" w:sz="4" w:space="0" w:color="auto"/>
            </w:tcBorders>
          </w:tcPr>
          <w:p w14:paraId="7EF21BC9" w14:textId="77777777" w:rsidR="0054517A" w:rsidRPr="00224B7F" w:rsidRDefault="0054517A" w:rsidP="00760555">
            <w:pPr>
              <w:jc w:val="center"/>
              <w:rPr>
                <w:rFonts w:asciiTheme="minorHAnsi" w:hAnsiTheme="minorHAnsi" w:cstheme="minorHAnsi"/>
                <w:bCs/>
                <w:iCs/>
                <w:lang w:eastAsia="en-IE"/>
              </w:rPr>
            </w:pPr>
          </w:p>
          <w:p w14:paraId="398550EA" w14:textId="09D2AEA1" w:rsidR="002E11A9" w:rsidRPr="00224B7F" w:rsidRDefault="00446938" w:rsidP="00C0601E">
            <w:pPr>
              <w:jc w:val="center"/>
              <w:rPr>
                <w:rFonts w:asciiTheme="minorHAnsi" w:hAnsiTheme="minorHAnsi" w:cstheme="minorHAnsi"/>
                <w:lang w:eastAsia="en-IE"/>
              </w:rPr>
            </w:pPr>
            <w:r>
              <w:rPr>
                <w:rFonts w:asciiTheme="minorHAnsi" w:hAnsiTheme="minorHAnsi" w:cstheme="minorHAnsi"/>
                <w:lang w:eastAsia="en-IE"/>
              </w:rPr>
              <w:t>Consuming Craft</w:t>
            </w:r>
          </w:p>
        </w:tc>
      </w:tr>
      <w:tr w:rsidR="002E11A9" w:rsidRPr="00224B7F" w14:paraId="5BE6272F" w14:textId="6160994B" w:rsidTr="002E11A9">
        <w:trPr>
          <w:trHeight w:val="723"/>
        </w:trPr>
        <w:tc>
          <w:tcPr>
            <w:tcW w:w="1102" w:type="dxa"/>
            <w:tcBorders>
              <w:top w:val="single" w:sz="4" w:space="0" w:color="auto"/>
              <w:left w:val="single" w:sz="4" w:space="0" w:color="auto"/>
              <w:bottom w:val="single" w:sz="4" w:space="0" w:color="auto"/>
              <w:right w:val="single" w:sz="4" w:space="0" w:color="auto"/>
            </w:tcBorders>
            <w:vAlign w:val="center"/>
          </w:tcPr>
          <w:p w14:paraId="30C2EC3D" w14:textId="10821887"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0EDB44E" w14:textId="5ADBF3DD" w:rsidR="002E11A9" w:rsidRPr="00224B7F" w:rsidRDefault="002E11A9" w:rsidP="00760555">
            <w:pPr>
              <w:jc w:val="center"/>
              <w:rPr>
                <w:rFonts w:asciiTheme="minorHAnsi" w:hAnsiTheme="minorHAnsi" w:cstheme="minorHAnsi"/>
                <w:lang w:eastAsia="en-IE"/>
              </w:rPr>
            </w:pPr>
            <w:r w:rsidRPr="00224B7F">
              <w:rPr>
                <w:rFonts w:asciiTheme="minorHAnsi" w:hAnsiTheme="minorHAnsi" w:cstheme="minorHAnsi"/>
                <w:lang w:eastAsia="en-IE"/>
              </w:rPr>
              <w:t>33</w:t>
            </w:r>
          </w:p>
        </w:tc>
        <w:tc>
          <w:tcPr>
            <w:tcW w:w="6239" w:type="dxa"/>
            <w:tcBorders>
              <w:top w:val="single" w:sz="4" w:space="0" w:color="auto"/>
              <w:left w:val="single" w:sz="4" w:space="0" w:color="auto"/>
              <w:bottom w:val="single" w:sz="4" w:space="0" w:color="auto"/>
              <w:right w:val="single" w:sz="4" w:space="0" w:color="auto"/>
            </w:tcBorders>
            <w:vAlign w:val="center"/>
          </w:tcPr>
          <w:p w14:paraId="7A2AED7F" w14:textId="033AA3C5" w:rsidR="002E11A9" w:rsidRPr="00224B7F" w:rsidRDefault="00AF1781" w:rsidP="00AF1781">
            <w:pPr>
              <w:jc w:val="center"/>
              <w:rPr>
                <w:rFonts w:asciiTheme="minorHAnsi" w:hAnsiTheme="minorHAnsi" w:cstheme="minorHAnsi"/>
                <w:lang w:eastAsia="en-IE"/>
              </w:rPr>
            </w:pPr>
            <w:r>
              <w:rPr>
                <w:rFonts w:asciiTheme="minorHAnsi" w:hAnsiTheme="minorHAnsi" w:cstheme="minorHAnsi"/>
                <w:lang w:eastAsia="en-IE"/>
              </w:rPr>
              <w:t xml:space="preserve">Module Review </w:t>
            </w:r>
          </w:p>
        </w:tc>
      </w:tr>
    </w:tbl>
    <w:p w14:paraId="41ECC354" w14:textId="4A9D0AA5" w:rsidR="002F6524" w:rsidRPr="00224B7F" w:rsidRDefault="002F6524" w:rsidP="00D6718A">
      <w:pPr>
        <w:pStyle w:val="BodyText2"/>
        <w:jc w:val="both"/>
        <w:rPr>
          <w:rFonts w:asciiTheme="minorHAnsi" w:hAnsiTheme="minorHAnsi" w:cstheme="minorHAnsi"/>
          <w:sz w:val="24"/>
        </w:rPr>
      </w:pPr>
    </w:p>
    <w:p w14:paraId="43647BCB" w14:textId="77777777" w:rsidR="002F6524" w:rsidRPr="00224B7F" w:rsidRDefault="002F6524" w:rsidP="00D6718A">
      <w:pPr>
        <w:pStyle w:val="BodyText2"/>
        <w:jc w:val="both"/>
        <w:rPr>
          <w:rFonts w:asciiTheme="minorHAnsi" w:hAnsiTheme="minorHAnsi" w:cstheme="minorHAnsi"/>
          <w:sz w:val="24"/>
        </w:rPr>
      </w:pPr>
    </w:p>
    <w:p w14:paraId="33E82C11" w14:textId="361A8239" w:rsidR="004D5D0E" w:rsidRPr="00224B7F" w:rsidRDefault="004D5D0E" w:rsidP="00D6718A">
      <w:pPr>
        <w:pStyle w:val="BodyText2"/>
        <w:jc w:val="both"/>
        <w:rPr>
          <w:rFonts w:asciiTheme="minorHAnsi" w:hAnsiTheme="minorHAnsi" w:cstheme="minorHAnsi"/>
          <w:sz w:val="24"/>
        </w:rPr>
      </w:pPr>
    </w:p>
    <w:p w14:paraId="32028B84" w14:textId="26AF1362" w:rsidR="004D5D0E" w:rsidRPr="00224B7F" w:rsidRDefault="004D5D0E" w:rsidP="00D6718A">
      <w:pPr>
        <w:pStyle w:val="BodyText2"/>
        <w:jc w:val="both"/>
        <w:rPr>
          <w:rFonts w:asciiTheme="minorHAnsi" w:hAnsiTheme="minorHAnsi" w:cstheme="minorHAnsi"/>
        </w:rPr>
      </w:pPr>
    </w:p>
    <w:p w14:paraId="25875492" w14:textId="5B6F0B9B" w:rsidR="004D5D0E" w:rsidRPr="00224B7F" w:rsidRDefault="004D5D0E" w:rsidP="00D6718A">
      <w:pPr>
        <w:pStyle w:val="BodyText2"/>
        <w:jc w:val="both"/>
        <w:rPr>
          <w:rFonts w:asciiTheme="minorHAnsi" w:hAnsiTheme="minorHAnsi" w:cstheme="minorHAnsi"/>
        </w:rPr>
      </w:pPr>
    </w:p>
    <w:p w14:paraId="4E1D2BB9" w14:textId="77777777" w:rsidR="00EF4B7E" w:rsidRPr="00224B7F" w:rsidRDefault="00EF4B7E" w:rsidP="00D6718A">
      <w:pPr>
        <w:pStyle w:val="BodyText2"/>
        <w:jc w:val="both"/>
        <w:rPr>
          <w:rFonts w:asciiTheme="minorHAnsi" w:hAnsiTheme="minorHAnsi" w:cstheme="minorHAnsi"/>
        </w:rPr>
      </w:pP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6239"/>
      </w:tblGrid>
      <w:tr w:rsidR="00760555" w:rsidRPr="00224B7F" w14:paraId="67727732" w14:textId="77777777" w:rsidTr="00AE12BD">
        <w:tc>
          <w:tcPr>
            <w:tcW w:w="1102" w:type="dxa"/>
            <w:tcBorders>
              <w:top w:val="single" w:sz="4" w:space="0" w:color="auto"/>
              <w:left w:val="single" w:sz="4" w:space="0" w:color="auto"/>
              <w:bottom w:val="single" w:sz="4" w:space="0" w:color="auto"/>
              <w:right w:val="single" w:sz="4" w:space="0" w:color="auto"/>
            </w:tcBorders>
            <w:hideMark/>
          </w:tcPr>
          <w:p w14:paraId="76FEB82B" w14:textId="7DE06910" w:rsidR="00760555" w:rsidRPr="00224B7F" w:rsidRDefault="00CC1D03" w:rsidP="00AE12BD">
            <w:pPr>
              <w:pStyle w:val="Heading5"/>
              <w:jc w:val="center"/>
              <w:rPr>
                <w:rFonts w:asciiTheme="minorHAnsi" w:hAnsiTheme="minorHAnsi" w:cstheme="minorHAnsi"/>
                <w:b/>
                <w:i w:val="0"/>
                <w:sz w:val="20"/>
                <w:lang w:eastAsia="en-IE"/>
              </w:rPr>
            </w:pPr>
            <w:bookmarkStart w:id="0" w:name="_Hlk152668692"/>
            <w:r>
              <w:rPr>
                <w:rFonts w:asciiTheme="minorHAnsi" w:hAnsiTheme="minorHAnsi" w:cstheme="minorHAnsi"/>
                <w:b/>
                <w:i w:val="0"/>
                <w:sz w:val="20"/>
                <w:lang w:eastAsia="en-IE"/>
              </w:rPr>
              <w:t>Tutorial</w:t>
            </w:r>
          </w:p>
        </w:tc>
        <w:tc>
          <w:tcPr>
            <w:tcW w:w="1134" w:type="dxa"/>
            <w:tcBorders>
              <w:top w:val="single" w:sz="4" w:space="0" w:color="auto"/>
              <w:left w:val="single" w:sz="4" w:space="0" w:color="auto"/>
              <w:bottom w:val="single" w:sz="4" w:space="0" w:color="auto"/>
              <w:right w:val="single" w:sz="4" w:space="0" w:color="auto"/>
            </w:tcBorders>
            <w:hideMark/>
          </w:tcPr>
          <w:p w14:paraId="24EC4EC5" w14:textId="21F86D41" w:rsidR="00760555" w:rsidRPr="00224B7F" w:rsidRDefault="00CC1D03" w:rsidP="00AE12BD">
            <w:pPr>
              <w:pStyle w:val="Heading5"/>
              <w:jc w:val="center"/>
              <w:rPr>
                <w:rFonts w:asciiTheme="minorHAnsi" w:hAnsiTheme="minorHAnsi" w:cstheme="minorHAnsi"/>
                <w:b/>
                <w:i w:val="0"/>
                <w:sz w:val="20"/>
                <w:lang w:eastAsia="en-IE"/>
              </w:rPr>
            </w:pPr>
            <w:r>
              <w:rPr>
                <w:rFonts w:asciiTheme="minorHAnsi" w:hAnsiTheme="minorHAnsi" w:cstheme="minorHAnsi"/>
                <w:b/>
                <w:i w:val="0"/>
                <w:sz w:val="20"/>
                <w:lang w:eastAsia="en-IE"/>
              </w:rPr>
              <w:t>Week</w:t>
            </w:r>
          </w:p>
        </w:tc>
        <w:tc>
          <w:tcPr>
            <w:tcW w:w="6239" w:type="dxa"/>
            <w:tcBorders>
              <w:top w:val="single" w:sz="4" w:space="0" w:color="auto"/>
              <w:left w:val="single" w:sz="4" w:space="0" w:color="auto"/>
              <w:bottom w:val="single" w:sz="4" w:space="0" w:color="auto"/>
              <w:right w:val="single" w:sz="4" w:space="0" w:color="auto"/>
            </w:tcBorders>
            <w:hideMark/>
          </w:tcPr>
          <w:p w14:paraId="1896ACDE" w14:textId="6F4AEA28" w:rsidR="00760555" w:rsidRPr="00224B7F" w:rsidRDefault="00760555" w:rsidP="00AE12BD">
            <w:pPr>
              <w:pStyle w:val="Heading2"/>
              <w:rPr>
                <w:rFonts w:asciiTheme="minorHAnsi" w:hAnsiTheme="minorHAnsi" w:cstheme="minorHAnsi"/>
                <w:lang w:eastAsia="en-IE"/>
              </w:rPr>
            </w:pPr>
            <w:r w:rsidRPr="00224B7F">
              <w:rPr>
                <w:rFonts w:asciiTheme="minorHAnsi" w:hAnsiTheme="minorHAnsi" w:cstheme="minorHAnsi"/>
                <w:lang w:eastAsia="en-IE"/>
              </w:rPr>
              <w:t xml:space="preserve">Tutorial Schedule </w:t>
            </w:r>
          </w:p>
        </w:tc>
      </w:tr>
      <w:tr w:rsidR="00760555" w:rsidRPr="00224B7F" w14:paraId="60F89614" w14:textId="77777777" w:rsidTr="00AE12BD">
        <w:trPr>
          <w:trHeight w:val="608"/>
        </w:trPr>
        <w:tc>
          <w:tcPr>
            <w:tcW w:w="1102" w:type="dxa"/>
            <w:tcBorders>
              <w:top w:val="single" w:sz="4" w:space="0" w:color="auto"/>
              <w:left w:val="single" w:sz="4" w:space="0" w:color="auto"/>
              <w:bottom w:val="single" w:sz="4" w:space="0" w:color="auto"/>
              <w:right w:val="single" w:sz="4" w:space="0" w:color="auto"/>
            </w:tcBorders>
            <w:vAlign w:val="center"/>
          </w:tcPr>
          <w:p w14:paraId="2D539BFF" w14:textId="77777777" w:rsidR="00760555" w:rsidRPr="00224B7F" w:rsidRDefault="00760555" w:rsidP="00AE12BD">
            <w:pPr>
              <w:jc w:val="center"/>
              <w:rPr>
                <w:rFonts w:asciiTheme="minorHAnsi" w:hAnsiTheme="minorHAnsi" w:cstheme="minorHAnsi"/>
                <w:lang w:eastAsia="en-IE"/>
              </w:rPr>
            </w:pPr>
          </w:p>
          <w:p w14:paraId="03BB588B" w14:textId="64C2FB52" w:rsidR="00760555" w:rsidRPr="00224B7F" w:rsidRDefault="008711B7" w:rsidP="008711B7">
            <w:pPr>
              <w:jc w:val="center"/>
              <w:rPr>
                <w:rFonts w:asciiTheme="minorHAnsi" w:hAnsiTheme="minorHAnsi" w:cstheme="minorHAnsi"/>
                <w:lang w:eastAsia="en-IE"/>
              </w:rPr>
            </w:pPr>
            <w:r>
              <w:rPr>
                <w:rFonts w:asciiTheme="minorHAnsi" w:hAnsiTheme="minorHAnsi" w:cstheme="minorHAnsi"/>
                <w:lang w:eastAsia="en-IE"/>
              </w:rPr>
              <w:t>-</w:t>
            </w:r>
          </w:p>
        </w:tc>
        <w:tc>
          <w:tcPr>
            <w:tcW w:w="1134" w:type="dxa"/>
            <w:tcBorders>
              <w:top w:val="single" w:sz="4" w:space="0" w:color="auto"/>
              <w:left w:val="single" w:sz="4" w:space="0" w:color="auto"/>
              <w:bottom w:val="single" w:sz="4" w:space="0" w:color="auto"/>
              <w:right w:val="single" w:sz="4" w:space="0" w:color="auto"/>
            </w:tcBorders>
            <w:vAlign w:val="center"/>
          </w:tcPr>
          <w:p w14:paraId="45407B07"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WK22</w:t>
            </w:r>
          </w:p>
        </w:tc>
        <w:tc>
          <w:tcPr>
            <w:tcW w:w="6239" w:type="dxa"/>
            <w:tcBorders>
              <w:top w:val="single" w:sz="4" w:space="0" w:color="auto"/>
              <w:left w:val="single" w:sz="4" w:space="0" w:color="auto"/>
              <w:bottom w:val="single" w:sz="4" w:space="0" w:color="auto"/>
              <w:right w:val="single" w:sz="4" w:space="0" w:color="auto"/>
            </w:tcBorders>
          </w:tcPr>
          <w:p w14:paraId="55BC8DAA" w14:textId="77777777" w:rsidR="00760555" w:rsidRPr="00224B7F" w:rsidRDefault="00760555" w:rsidP="00AE12BD">
            <w:pPr>
              <w:ind w:left="360"/>
              <w:jc w:val="center"/>
              <w:rPr>
                <w:rFonts w:asciiTheme="minorHAnsi" w:hAnsiTheme="minorHAnsi" w:cstheme="minorHAnsi"/>
              </w:rPr>
            </w:pPr>
          </w:p>
          <w:p w14:paraId="3D938F98" w14:textId="3748CA03" w:rsidR="00760555" w:rsidRPr="00224B7F" w:rsidRDefault="00482890" w:rsidP="00AE12BD">
            <w:pPr>
              <w:jc w:val="center"/>
              <w:rPr>
                <w:rFonts w:asciiTheme="minorHAnsi" w:hAnsiTheme="minorHAnsi" w:cstheme="minorHAnsi"/>
              </w:rPr>
            </w:pPr>
            <w:r>
              <w:rPr>
                <w:rFonts w:asciiTheme="minorHAnsi" w:hAnsiTheme="minorHAnsi" w:cstheme="minorHAnsi"/>
              </w:rPr>
              <w:t>No Tutorials</w:t>
            </w:r>
          </w:p>
        </w:tc>
      </w:tr>
      <w:tr w:rsidR="00760555" w:rsidRPr="00224B7F" w14:paraId="62157CAC" w14:textId="77777777" w:rsidTr="00AE12BD">
        <w:trPr>
          <w:trHeight w:val="766"/>
        </w:trPr>
        <w:tc>
          <w:tcPr>
            <w:tcW w:w="1102" w:type="dxa"/>
            <w:tcBorders>
              <w:top w:val="single" w:sz="4" w:space="0" w:color="auto"/>
              <w:left w:val="single" w:sz="4" w:space="0" w:color="auto"/>
              <w:bottom w:val="single" w:sz="4" w:space="0" w:color="auto"/>
              <w:right w:val="single" w:sz="4" w:space="0" w:color="auto"/>
            </w:tcBorders>
            <w:vAlign w:val="center"/>
          </w:tcPr>
          <w:p w14:paraId="3BA271A1" w14:textId="77777777" w:rsidR="00760555" w:rsidRPr="00224B7F" w:rsidRDefault="00760555" w:rsidP="00AE12BD">
            <w:pPr>
              <w:jc w:val="center"/>
              <w:rPr>
                <w:rFonts w:asciiTheme="minorHAnsi" w:hAnsiTheme="minorHAnsi" w:cstheme="minorHAnsi"/>
                <w:lang w:eastAsia="en-IE"/>
              </w:rPr>
            </w:pPr>
          </w:p>
          <w:p w14:paraId="61EE0AB3" w14:textId="77777777" w:rsidR="00760555" w:rsidRPr="00224B7F" w:rsidRDefault="00760555" w:rsidP="00AE12BD">
            <w:pPr>
              <w:jc w:val="center"/>
              <w:rPr>
                <w:rFonts w:asciiTheme="minorHAnsi" w:hAnsiTheme="minorHAnsi" w:cstheme="minorHAnsi"/>
                <w:lang w:eastAsia="en-IE"/>
              </w:rPr>
            </w:pPr>
          </w:p>
          <w:p w14:paraId="041D4D5F" w14:textId="09E9ADF3"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1</w:t>
            </w:r>
          </w:p>
          <w:p w14:paraId="732DEEE7" w14:textId="77777777" w:rsidR="00760555" w:rsidRPr="00224B7F" w:rsidRDefault="00760555" w:rsidP="00AE12BD">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433195E"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23</w:t>
            </w:r>
          </w:p>
        </w:tc>
        <w:tc>
          <w:tcPr>
            <w:tcW w:w="6239" w:type="dxa"/>
            <w:tcBorders>
              <w:top w:val="single" w:sz="4" w:space="0" w:color="auto"/>
              <w:left w:val="single" w:sz="4" w:space="0" w:color="auto"/>
              <w:bottom w:val="single" w:sz="4" w:space="0" w:color="auto"/>
              <w:right w:val="single" w:sz="4" w:space="0" w:color="auto"/>
            </w:tcBorders>
          </w:tcPr>
          <w:p w14:paraId="7760F1F4" w14:textId="77777777" w:rsidR="00760555" w:rsidRPr="00224B7F" w:rsidRDefault="00760555" w:rsidP="00AE12BD">
            <w:pPr>
              <w:jc w:val="center"/>
              <w:rPr>
                <w:rFonts w:asciiTheme="minorHAnsi" w:hAnsiTheme="minorHAnsi" w:cstheme="minorHAnsi"/>
                <w:lang w:eastAsia="en-IE"/>
              </w:rPr>
            </w:pPr>
          </w:p>
          <w:p w14:paraId="5D2F106E" w14:textId="77777777" w:rsidR="00760555" w:rsidRPr="00224B7F" w:rsidRDefault="00760555" w:rsidP="00AE12BD">
            <w:pPr>
              <w:jc w:val="center"/>
              <w:rPr>
                <w:rFonts w:asciiTheme="minorHAnsi" w:hAnsiTheme="minorHAnsi" w:cstheme="minorHAnsi"/>
                <w:bCs/>
                <w:lang w:eastAsia="en-IE"/>
              </w:rPr>
            </w:pPr>
          </w:p>
          <w:p w14:paraId="4ECCCECC" w14:textId="77777777" w:rsidR="00A216D9" w:rsidRPr="00A216D9" w:rsidRDefault="00A216D9" w:rsidP="00A216D9">
            <w:pPr>
              <w:jc w:val="center"/>
              <w:rPr>
                <w:rFonts w:asciiTheme="minorHAnsi" w:hAnsiTheme="minorHAnsi" w:cstheme="minorHAnsi"/>
                <w:bCs/>
                <w:lang w:val="en-GB" w:eastAsia="en-IE"/>
              </w:rPr>
            </w:pPr>
            <w:r w:rsidRPr="00A216D9">
              <w:rPr>
                <w:rFonts w:asciiTheme="minorHAnsi" w:hAnsiTheme="minorHAnsi" w:cstheme="minorHAnsi"/>
                <w:bCs/>
                <w:lang w:val="en-GB" w:eastAsia="en-IE"/>
              </w:rPr>
              <w:t xml:space="preserve">Tutorial 1: CW1 &amp; CW2 Introduction </w:t>
            </w:r>
          </w:p>
          <w:p w14:paraId="29C7690A" w14:textId="22264865" w:rsidR="00760555" w:rsidRPr="00224B7F" w:rsidRDefault="00A216D9" w:rsidP="00A216D9">
            <w:pPr>
              <w:jc w:val="center"/>
              <w:rPr>
                <w:rFonts w:asciiTheme="minorHAnsi" w:hAnsiTheme="minorHAnsi" w:cstheme="minorHAnsi"/>
                <w:lang w:eastAsia="en-IE"/>
              </w:rPr>
            </w:pPr>
            <w:r w:rsidRPr="00A216D9">
              <w:rPr>
                <w:rFonts w:asciiTheme="minorHAnsi" w:hAnsiTheme="minorHAnsi" w:cstheme="minorHAnsi"/>
                <w:bCs/>
                <w:lang w:val="en-GB" w:eastAsia="en-IE"/>
              </w:rPr>
              <w:t>Reading discussion</w:t>
            </w:r>
          </w:p>
        </w:tc>
      </w:tr>
      <w:tr w:rsidR="00760555" w:rsidRPr="00224B7F" w14:paraId="5F071E47" w14:textId="77777777" w:rsidTr="00AE12BD">
        <w:tc>
          <w:tcPr>
            <w:tcW w:w="1102" w:type="dxa"/>
            <w:tcBorders>
              <w:top w:val="single" w:sz="4" w:space="0" w:color="auto"/>
              <w:left w:val="single" w:sz="4" w:space="0" w:color="auto"/>
              <w:bottom w:val="single" w:sz="4" w:space="0" w:color="auto"/>
              <w:right w:val="single" w:sz="4" w:space="0" w:color="auto"/>
            </w:tcBorders>
            <w:vAlign w:val="center"/>
            <w:hideMark/>
          </w:tcPr>
          <w:p w14:paraId="6D5CBCBB" w14:textId="77777777" w:rsidR="00760555" w:rsidRPr="00224B7F" w:rsidRDefault="00760555" w:rsidP="00AE12BD">
            <w:pPr>
              <w:jc w:val="center"/>
              <w:rPr>
                <w:rFonts w:asciiTheme="minorHAnsi" w:hAnsiTheme="minorHAnsi" w:cstheme="minorHAnsi"/>
                <w:lang w:eastAsia="en-IE"/>
              </w:rPr>
            </w:pPr>
          </w:p>
          <w:p w14:paraId="19C14181" w14:textId="08DB02BE"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2</w:t>
            </w:r>
          </w:p>
          <w:p w14:paraId="1E51ED80" w14:textId="77777777" w:rsidR="00760555" w:rsidRPr="00224B7F" w:rsidRDefault="00760555" w:rsidP="008711B7">
            <w:pP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8110B29"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24</w:t>
            </w:r>
          </w:p>
        </w:tc>
        <w:tc>
          <w:tcPr>
            <w:tcW w:w="6239" w:type="dxa"/>
            <w:tcBorders>
              <w:top w:val="single" w:sz="4" w:space="0" w:color="auto"/>
              <w:left w:val="single" w:sz="4" w:space="0" w:color="auto"/>
              <w:bottom w:val="single" w:sz="4" w:space="0" w:color="auto"/>
              <w:right w:val="single" w:sz="4" w:space="0" w:color="auto"/>
            </w:tcBorders>
          </w:tcPr>
          <w:p w14:paraId="50E5FE8F" w14:textId="77777777" w:rsidR="00760555" w:rsidRPr="00224B7F" w:rsidRDefault="00760555" w:rsidP="00AE12BD">
            <w:pPr>
              <w:jc w:val="center"/>
              <w:rPr>
                <w:rFonts w:asciiTheme="minorHAnsi" w:hAnsiTheme="minorHAnsi" w:cstheme="minorHAnsi"/>
                <w:bCs/>
                <w:lang w:eastAsia="en-IE"/>
              </w:rPr>
            </w:pPr>
          </w:p>
          <w:p w14:paraId="2263858C" w14:textId="79877BEE" w:rsidR="00760555" w:rsidRPr="00224B7F" w:rsidRDefault="00126E15" w:rsidP="00AE12BD">
            <w:pPr>
              <w:jc w:val="center"/>
              <w:rPr>
                <w:rFonts w:asciiTheme="minorHAnsi" w:hAnsiTheme="minorHAnsi" w:cstheme="minorHAnsi"/>
                <w:bCs/>
                <w:lang w:eastAsia="en-IE"/>
              </w:rPr>
            </w:pPr>
            <w:r>
              <w:rPr>
                <w:rFonts w:asciiTheme="minorHAnsi" w:hAnsiTheme="minorHAnsi" w:cstheme="minorHAnsi"/>
                <w:bCs/>
                <w:lang w:eastAsia="en-IE"/>
              </w:rPr>
              <w:t xml:space="preserve">Tutorial 2: </w:t>
            </w:r>
            <w:r w:rsidR="00760555" w:rsidRPr="00224B7F">
              <w:rPr>
                <w:rFonts w:asciiTheme="minorHAnsi" w:hAnsiTheme="minorHAnsi" w:cstheme="minorHAnsi"/>
                <w:bCs/>
                <w:lang w:eastAsia="en-IE"/>
              </w:rPr>
              <w:t xml:space="preserve">Netnography Clinic </w:t>
            </w:r>
          </w:p>
        </w:tc>
      </w:tr>
      <w:tr w:rsidR="00760555" w:rsidRPr="00224B7F" w14:paraId="631FD76F" w14:textId="77777777" w:rsidTr="00AE12BD">
        <w:tc>
          <w:tcPr>
            <w:tcW w:w="1102" w:type="dxa"/>
            <w:tcBorders>
              <w:top w:val="single" w:sz="4" w:space="0" w:color="auto"/>
              <w:left w:val="single" w:sz="4" w:space="0" w:color="auto"/>
              <w:bottom w:val="single" w:sz="4" w:space="0" w:color="auto"/>
              <w:right w:val="single" w:sz="4" w:space="0" w:color="auto"/>
            </w:tcBorders>
            <w:vAlign w:val="center"/>
          </w:tcPr>
          <w:p w14:paraId="2F218281" w14:textId="77777777" w:rsidR="00760555" w:rsidRPr="00224B7F" w:rsidRDefault="00760555" w:rsidP="00AE12BD">
            <w:pPr>
              <w:jc w:val="center"/>
              <w:rPr>
                <w:rFonts w:asciiTheme="minorHAnsi" w:hAnsiTheme="minorHAnsi" w:cstheme="minorHAnsi"/>
                <w:lang w:eastAsia="en-IE"/>
              </w:rPr>
            </w:pPr>
          </w:p>
          <w:p w14:paraId="33985A3E" w14:textId="39BABAC6"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w:t>
            </w:r>
          </w:p>
        </w:tc>
        <w:tc>
          <w:tcPr>
            <w:tcW w:w="1134" w:type="dxa"/>
            <w:tcBorders>
              <w:top w:val="single" w:sz="4" w:space="0" w:color="auto"/>
              <w:left w:val="single" w:sz="4" w:space="0" w:color="auto"/>
              <w:bottom w:val="single" w:sz="4" w:space="0" w:color="auto"/>
              <w:right w:val="single" w:sz="4" w:space="0" w:color="auto"/>
            </w:tcBorders>
            <w:vAlign w:val="center"/>
          </w:tcPr>
          <w:p w14:paraId="76CACC05"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25</w:t>
            </w:r>
          </w:p>
        </w:tc>
        <w:tc>
          <w:tcPr>
            <w:tcW w:w="6239" w:type="dxa"/>
            <w:tcBorders>
              <w:top w:val="single" w:sz="4" w:space="0" w:color="auto"/>
              <w:left w:val="single" w:sz="4" w:space="0" w:color="auto"/>
              <w:bottom w:val="single" w:sz="4" w:space="0" w:color="auto"/>
              <w:right w:val="single" w:sz="4" w:space="0" w:color="auto"/>
            </w:tcBorders>
          </w:tcPr>
          <w:p w14:paraId="5D01D14D" w14:textId="77777777" w:rsidR="00760555" w:rsidRPr="00224B7F" w:rsidRDefault="00760555" w:rsidP="00AE12BD">
            <w:pPr>
              <w:jc w:val="center"/>
              <w:rPr>
                <w:rFonts w:asciiTheme="minorHAnsi" w:hAnsiTheme="minorHAnsi" w:cstheme="minorHAnsi"/>
                <w:bCs/>
                <w:iCs/>
                <w:lang w:eastAsia="en-IE"/>
              </w:rPr>
            </w:pPr>
          </w:p>
          <w:p w14:paraId="29C76FFC" w14:textId="7FA08F2A" w:rsidR="00760555" w:rsidRPr="00224B7F" w:rsidRDefault="00482890" w:rsidP="00AE12BD">
            <w:pPr>
              <w:jc w:val="center"/>
              <w:rPr>
                <w:rFonts w:asciiTheme="minorHAnsi" w:hAnsiTheme="minorHAnsi" w:cstheme="minorHAnsi"/>
                <w:lang w:eastAsia="en-IE"/>
              </w:rPr>
            </w:pPr>
            <w:r>
              <w:rPr>
                <w:rFonts w:asciiTheme="minorHAnsi" w:hAnsiTheme="minorHAnsi" w:cstheme="minorHAnsi"/>
              </w:rPr>
              <w:t>No Tutorials</w:t>
            </w:r>
          </w:p>
        </w:tc>
      </w:tr>
      <w:tr w:rsidR="00760555" w:rsidRPr="00224B7F" w14:paraId="7AB2FE7A" w14:textId="77777777" w:rsidTr="00AE12BD">
        <w:trPr>
          <w:trHeight w:val="842"/>
        </w:trPr>
        <w:tc>
          <w:tcPr>
            <w:tcW w:w="1102" w:type="dxa"/>
            <w:tcBorders>
              <w:top w:val="single" w:sz="4" w:space="0" w:color="auto"/>
              <w:left w:val="single" w:sz="4" w:space="0" w:color="auto"/>
              <w:bottom w:val="single" w:sz="4" w:space="0" w:color="auto"/>
              <w:right w:val="single" w:sz="4" w:space="0" w:color="auto"/>
            </w:tcBorders>
            <w:vAlign w:val="center"/>
          </w:tcPr>
          <w:p w14:paraId="5798A2B3" w14:textId="3D90BA84"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3</w:t>
            </w:r>
          </w:p>
        </w:tc>
        <w:tc>
          <w:tcPr>
            <w:tcW w:w="1134" w:type="dxa"/>
            <w:tcBorders>
              <w:top w:val="single" w:sz="4" w:space="0" w:color="auto"/>
              <w:left w:val="single" w:sz="4" w:space="0" w:color="auto"/>
              <w:bottom w:val="single" w:sz="4" w:space="0" w:color="auto"/>
              <w:right w:val="single" w:sz="4" w:space="0" w:color="auto"/>
            </w:tcBorders>
            <w:vAlign w:val="center"/>
          </w:tcPr>
          <w:p w14:paraId="15A6A404" w14:textId="77777777" w:rsidR="00760555" w:rsidRPr="00224B7F" w:rsidRDefault="00760555" w:rsidP="00760555">
            <w:pPr>
              <w:jc w:val="center"/>
              <w:rPr>
                <w:rFonts w:asciiTheme="minorHAnsi" w:hAnsiTheme="minorHAnsi" w:cstheme="minorHAnsi"/>
                <w:lang w:eastAsia="en-IE"/>
              </w:rPr>
            </w:pPr>
            <w:r w:rsidRPr="00224B7F">
              <w:rPr>
                <w:rFonts w:asciiTheme="minorHAnsi" w:hAnsiTheme="minorHAnsi" w:cstheme="minorHAnsi"/>
                <w:lang w:eastAsia="en-IE"/>
              </w:rPr>
              <w:t>26</w:t>
            </w:r>
          </w:p>
        </w:tc>
        <w:tc>
          <w:tcPr>
            <w:tcW w:w="6239" w:type="dxa"/>
            <w:tcBorders>
              <w:top w:val="single" w:sz="4" w:space="0" w:color="auto"/>
              <w:left w:val="single" w:sz="4" w:space="0" w:color="auto"/>
              <w:bottom w:val="single" w:sz="4" w:space="0" w:color="auto"/>
              <w:right w:val="single" w:sz="4" w:space="0" w:color="auto"/>
            </w:tcBorders>
          </w:tcPr>
          <w:p w14:paraId="34EEF203" w14:textId="77777777" w:rsidR="00760555" w:rsidRPr="00224B7F" w:rsidRDefault="00760555" w:rsidP="00760555">
            <w:pPr>
              <w:jc w:val="center"/>
              <w:rPr>
                <w:rFonts w:asciiTheme="minorHAnsi" w:hAnsiTheme="minorHAnsi" w:cstheme="minorHAnsi"/>
                <w:bCs/>
                <w:iCs/>
                <w:lang w:eastAsia="en-IE"/>
              </w:rPr>
            </w:pPr>
          </w:p>
          <w:p w14:paraId="6FBB2CCF" w14:textId="2865D3E7" w:rsidR="00760555" w:rsidRPr="00224B7F" w:rsidRDefault="00482890" w:rsidP="00760555">
            <w:pPr>
              <w:jc w:val="center"/>
              <w:rPr>
                <w:rFonts w:asciiTheme="minorHAnsi" w:hAnsiTheme="minorHAnsi" w:cstheme="minorHAnsi"/>
                <w:bCs/>
                <w:iCs/>
                <w:lang w:eastAsia="en-IE"/>
              </w:rPr>
            </w:pPr>
            <w:r>
              <w:rPr>
                <w:rFonts w:asciiTheme="minorHAnsi" w:hAnsiTheme="minorHAnsi" w:cstheme="minorHAnsi"/>
                <w:bCs/>
                <w:lang w:eastAsia="en-IE"/>
              </w:rPr>
              <w:t xml:space="preserve">Tutorial 3: </w:t>
            </w:r>
            <w:bookmarkStart w:id="1" w:name="OLE_LINK1"/>
            <w:bookmarkStart w:id="2" w:name="OLE_LINK2"/>
            <w:r w:rsidR="00760555" w:rsidRPr="00224B7F">
              <w:rPr>
                <w:rFonts w:asciiTheme="minorHAnsi" w:hAnsiTheme="minorHAnsi" w:cstheme="minorHAnsi"/>
                <w:bCs/>
                <w:lang w:eastAsia="en-IE"/>
              </w:rPr>
              <w:t>Ethnography Clinic</w:t>
            </w:r>
            <w:bookmarkEnd w:id="1"/>
            <w:bookmarkEnd w:id="2"/>
          </w:p>
        </w:tc>
      </w:tr>
      <w:tr w:rsidR="00760555" w:rsidRPr="00224B7F" w14:paraId="5C8A57BE" w14:textId="77777777" w:rsidTr="00AE12BD">
        <w:trPr>
          <w:trHeight w:val="690"/>
        </w:trPr>
        <w:tc>
          <w:tcPr>
            <w:tcW w:w="1102" w:type="dxa"/>
            <w:tcBorders>
              <w:top w:val="single" w:sz="4" w:space="0" w:color="auto"/>
              <w:left w:val="single" w:sz="4" w:space="0" w:color="auto"/>
              <w:bottom w:val="single" w:sz="4" w:space="0" w:color="auto"/>
              <w:right w:val="single" w:sz="4" w:space="0" w:color="auto"/>
            </w:tcBorders>
            <w:vAlign w:val="center"/>
          </w:tcPr>
          <w:p w14:paraId="3FD98322" w14:textId="77777777" w:rsidR="00760555" w:rsidRPr="00224B7F" w:rsidRDefault="00760555" w:rsidP="00AE12BD">
            <w:pPr>
              <w:jc w:val="center"/>
              <w:rPr>
                <w:rFonts w:asciiTheme="minorHAnsi" w:hAnsiTheme="minorHAnsi" w:cstheme="minorHAnsi"/>
                <w:lang w:eastAsia="en-IE"/>
              </w:rPr>
            </w:pPr>
          </w:p>
          <w:p w14:paraId="16889016" w14:textId="43168D79"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4</w:t>
            </w:r>
          </w:p>
          <w:p w14:paraId="100C6294" w14:textId="77777777" w:rsidR="00760555" w:rsidRPr="00224B7F" w:rsidRDefault="00760555" w:rsidP="00AE12BD">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62E7F4A"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27</w:t>
            </w:r>
          </w:p>
        </w:tc>
        <w:tc>
          <w:tcPr>
            <w:tcW w:w="6239" w:type="dxa"/>
            <w:tcBorders>
              <w:top w:val="single" w:sz="4" w:space="0" w:color="auto"/>
              <w:left w:val="single" w:sz="4" w:space="0" w:color="auto"/>
              <w:bottom w:val="single" w:sz="4" w:space="0" w:color="auto"/>
              <w:right w:val="single" w:sz="4" w:space="0" w:color="auto"/>
            </w:tcBorders>
          </w:tcPr>
          <w:p w14:paraId="00D60437" w14:textId="77777777" w:rsidR="00760555" w:rsidRPr="00224B7F" w:rsidRDefault="00760555" w:rsidP="00AE12BD">
            <w:pPr>
              <w:jc w:val="center"/>
              <w:rPr>
                <w:rFonts w:asciiTheme="minorHAnsi" w:hAnsiTheme="minorHAnsi" w:cstheme="minorHAnsi"/>
                <w:lang w:eastAsia="en-IE"/>
              </w:rPr>
            </w:pPr>
          </w:p>
          <w:p w14:paraId="3390FEC3" w14:textId="7449D70E" w:rsidR="00760555" w:rsidRPr="00224B7F" w:rsidRDefault="00482890" w:rsidP="00AE12BD">
            <w:pPr>
              <w:jc w:val="center"/>
              <w:rPr>
                <w:rFonts w:asciiTheme="minorHAnsi" w:hAnsiTheme="minorHAnsi" w:cstheme="minorHAnsi"/>
                <w:color w:val="000000"/>
              </w:rPr>
            </w:pPr>
            <w:r>
              <w:rPr>
                <w:rFonts w:asciiTheme="minorHAnsi" w:hAnsiTheme="minorHAnsi" w:cstheme="minorHAnsi"/>
                <w:bCs/>
                <w:lang w:eastAsia="en-IE"/>
              </w:rPr>
              <w:t xml:space="preserve">Tutorial 4: </w:t>
            </w:r>
            <w:r w:rsidR="001B3500">
              <w:rPr>
                <w:rFonts w:asciiTheme="minorHAnsi" w:hAnsiTheme="minorHAnsi" w:cstheme="minorHAnsi"/>
                <w:bCs/>
                <w:lang w:eastAsia="en-IE"/>
              </w:rPr>
              <w:t xml:space="preserve">Presentation Prep &amp; </w:t>
            </w:r>
            <w:r w:rsidR="001B72C7">
              <w:rPr>
                <w:rFonts w:asciiTheme="minorHAnsi" w:hAnsiTheme="minorHAnsi" w:cstheme="minorHAnsi"/>
                <w:bCs/>
                <w:lang w:eastAsia="en-IE"/>
              </w:rPr>
              <w:t>Reading discussion</w:t>
            </w:r>
          </w:p>
        </w:tc>
      </w:tr>
      <w:tr w:rsidR="00760555" w:rsidRPr="00224B7F" w14:paraId="493012B0" w14:textId="77777777" w:rsidTr="00AE12BD">
        <w:trPr>
          <w:trHeight w:val="400"/>
        </w:trPr>
        <w:tc>
          <w:tcPr>
            <w:tcW w:w="1102" w:type="dxa"/>
            <w:tcBorders>
              <w:top w:val="single" w:sz="4" w:space="0" w:color="auto"/>
              <w:left w:val="single" w:sz="4" w:space="0" w:color="auto"/>
              <w:bottom w:val="single" w:sz="4" w:space="0" w:color="auto"/>
              <w:right w:val="single" w:sz="4" w:space="0" w:color="auto"/>
            </w:tcBorders>
            <w:vAlign w:val="center"/>
          </w:tcPr>
          <w:p w14:paraId="4254EE80" w14:textId="77777777" w:rsidR="00760555" w:rsidRPr="00224B7F" w:rsidRDefault="00760555" w:rsidP="00AE12BD">
            <w:pPr>
              <w:jc w:val="center"/>
              <w:rPr>
                <w:rFonts w:asciiTheme="minorHAnsi" w:hAnsiTheme="minorHAnsi" w:cstheme="minorHAnsi"/>
                <w:lang w:eastAsia="en-IE"/>
              </w:rPr>
            </w:pPr>
          </w:p>
          <w:p w14:paraId="4F4E77D2" w14:textId="11A7E860"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w:t>
            </w:r>
          </w:p>
          <w:p w14:paraId="10578C88" w14:textId="77777777" w:rsidR="00760555" w:rsidRPr="00224B7F" w:rsidRDefault="00760555" w:rsidP="00AE12BD">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9B6FDB3"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28</w:t>
            </w:r>
          </w:p>
        </w:tc>
        <w:tc>
          <w:tcPr>
            <w:tcW w:w="6239" w:type="dxa"/>
            <w:tcBorders>
              <w:top w:val="single" w:sz="4" w:space="0" w:color="auto"/>
              <w:left w:val="single" w:sz="4" w:space="0" w:color="auto"/>
              <w:bottom w:val="single" w:sz="4" w:space="0" w:color="auto"/>
              <w:right w:val="single" w:sz="4" w:space="0" w:color="auto"/>
            </w:tcBorders>
          </w:tcPr>
          <w:p w14:paraId="4C2F69A9" w14:textId="77777777" w:rsidR="00760555" w:rsidRPr="00224B7F" w:rsidRDefault="00760555" w:rsidP="00AE12BD">
            <w:pPr>
              <w:jc w:val="center"/>
              <w:rPr>
                <w:rFonts w:asciiTheme="minorHAnsi" w:hAnsiTheme="minorHAnsi" w:cstheme="minorHAnsi"/>
                <w:b/>
                <w:i/>
                <w:lang w:eastAsia="en-IE"/>
              </w:rPr>
            </w:pPr>
          </w:p>
          <w:p w14:paraId="51F5439F"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Reading Week</w:t>
            </w:r>
          </w:p>
        </w:tc>
      </w:tr>
      <w:tr w:rsidR="00760555" w:rsidRPr="00224B7F" w14:paraId="1CE25B45" w14:textId="77777777" w:rsidTr="00AE12BD">
        <w:trPr>
          <w:trHeight w:val="590"/>
        </w:trPr>
        <w:tc>
          <w:tcPr>
            <w:tcW w:w="1102" w:type="dxa"/>
            <w:tcBorders>
              <w:top w:val="single" w:sz="4" w:space="0" w:color="auto"/>
              <w:left w:val="single" w:sz="4" w:space="0" w:color="auto"/>
              <w:bottom w:val="single" w:sz="4" w:space="0" w:color="auto"/>
              <w:right w:val="single" w:sz="4" w:space="0" w:color="auto"/>
            </w:tcBorders>
            <w:vAlign w:val="center"/>
          </w:tcPr>
          <w:p w14:paraId="5449C14E" w14:textId="77777777" w:rsidR="00760555" w:rsidRPr="00224B7F" w:rsidRDefault="00760555" w:rsidP="00AE12BD">
            <w:pPr>
              <w:jc w:val="center"/>
              <w:rPr>
                <w:rFonts w:asciiTheme="minorHAnsi" w:hAnsiTheme="minorHAnsi" w:cstheme="minorHAnsi"/>
                <w:lang w:eastAsia="en-IE"/>
              </w:rPr>
            </w:pPr>
          </w:p>
          <w:p w14:paraId="2C899F3C" w14:textId="64A8B07C"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w:t>
            </w:r>
          </w:p>
        </w:tc>
        <w:tc>
          <w:tcPr>
            <w:tcW w:w="1134" w:type="dxa"/>
            <w:tcBorders>
              <w:top w:val="single" w:sz="4" w:space="0" w:color="auto"/>
              <w:left w:val="single" w:sz="4" w:space="0" w:color="auto"/>
              <w:bottom w:val="single" w:sz="4" w:space="0" w:color="auto"/>
              <w:right w:val="single" w:sz="4" w:space="0" w:color="auto"/>
            </w:tcBorders>
            <w:vAlign w:val="center"/>
          </w:tcPr>
          <w:p w14:paraId="36AE88BB"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29</w:t>
            </w:r>
          </w:p>
        </w:tc>
        <w:tc>
          <w:tcPr>
            <w:tcW w:w="6239" w:type="dxa"/>
            <w:tcBorders>
              <w:top w:val="single" w:sz="4" w:space="0" w:color="auto"/>
              <w:left w:val="single" w:sz="4" w:space="0" w:color="auto"/>
              <w:bottom w:val="single" w:sz="4" w:space="0" w:color="auto"/>
              <w:right w:val="single" w:sz="4" w:space="0" w:color="auto"/>
            </w:tcBorders>
          </w:tcPr>
          <w:p w14:paraId="712B636E" w14:textId="77777777" w:rsidR="00A33069" w:rsidRDefault="00A33069" w:rsidP="00987496">
            <w:pPr>
              <w:jc w:val="center"/>
              <w:rPr>
                <w:rFonts w:asciiTheme="minorHAnsi" w:hAnsiTheme="minorHAnsi" w:cstheme="minorHAnsi"/>
              </w:rPr>
            </w:pPr>
          </w:p>
          <w:p w14:paraId="42CF1195" w14:textId="3B3C97F8" w:rsidR="00760555" w:rsidRPr="00224B7F" w:rsidRDefault="00482890" w:rsidP="00987496">
            <w:pPr>
              <w:jc w:val="center"/>
              <w:rPr>
                <w:rFonts w:asciiTheme="minorHAnsi" w:hAnsiTheme="minorHAnsi" w:cstheme="minorHAnsi"/>
                <w:lang w:eastAsia="en-IE"/>
              </w:rPr>
            </w:pPr>
            <w:r>
              <w:rPr>
                <w:rFonts w:asciiTheme="minorHAnsi" w:hAnsiTheme="minorHAnsi" w:cstheme="minorHAnsi"/>
              </w:rPr>
              <w:t>No Tutorials</w:t>
            </w:r>
          </w:p>
        </w:tc>
      </w:tr>
      <w:tr w:rsidR="00760555" w:rsidRPr="00224B7F" w14:paraId="72D89F2E" w14:textId="77777777" w:rsidTr="00AE12BD">
        <w:trPr>
          <w:trHeight w:val="563"/>
        </w:trPr>
        <w:tc>
          <w:tcPr>
            <w:tcW w:w="1102" w:type="dxa"/>
            <w:tcBorders>
              <w:top w:val="single" w:sz="4" w:space="0" w:color="auto"/>
              <w:left w:val="single" w:sz="4" w:space="0" w:color="auto"/>
              <w:bottom w:val="single" w:sz="4" w:space="0" w:color="auto"/>
              <w:right w:val="single" w:sz="4" w:space="0" w:color="auto"/>
            </w:tcBorders>
            <w:vAlign w:val="center"/>
          </w:tcPr>
          <w:p w14:paraId="32D42D40" w14:textId="77777777" w:rsidR="00760555" w:rsidRPr="00224B7F" w:rsidRDefault="00760555" w:rsidP="00AE12BD">
            <w:pPr>
              <w:jc w:val="center"/>
              <w:rPr>
                <w:rFonts w:asciiTheme="minorHAnsi" w:hAnsiTheme="minorHAnsi" w:cstheme="minorHAnsi"/>
                <w:lang w:eastAsia="en-IE"/>
              </w:rPr>
            </w:pPr>
          </w:p>
          <w:p w14:paraId="10D8B929" w14:textId="0EE73D86"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5</w:t>
            </w:r>
          </w:p>
          <w:p w14:paraId="65440341" w14:textId="77777777" w:rsidR="00760555" w:rsidRPr="00224B7F" w:rsidRDefault="00760555" w:rsidP="00AE12BD">
            <w:pPr>
              <w:jc w:val="center"/>
              <w:rPr>
                <w:rFonts w:asciiTheme="minorHAnsi" w:hAnsiTheme="minorHAnsi" w:cstheme="minorHAnsi"/>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7D3DB8A4"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30</w:t>
            </w:r>
          </w:p>
        </w:tc>
        <w:tc>
          <w:tcPr>
            <w:tcW w:w="6239" w:type="dxa"/>
            <w:tcBorders>
              <w:top w:val="single" w:sz="4" w:space="0" w:color="auto"/>
              <w:left w:val="single" w:sz="4" w:space="0" w:color="auto"/>
              <w:bottom w:val="single" w:sz="4" w:space="0" w:color="auto"/>
              <w:right w:val="single" w:sz="4" w:space="0" w:color="auto"/>
            </w:tcBorders>
          </w:tcPr>
          <w:p w14:paraId="43E15839" w14:textId="77777777" w:rsidR="00760555" w:rsidRPr="00224B7F" w:rsidRDefault="00760555" w:rsidP="00AE12BD">
            <w:pPr>
              <w:jc w:val="center"/>
              <w:rPr>
                <w:rFonts w:asciiTheme="minorHAnsi" w:hAnsiTheme="minorHAnsi" w:cstheme="minorHAnsi"/>
                <w:lang w:eastAsia="en-IE"/>
              </w:rPr>
            </w:pPr>
          </w:p>
          <w:p w14:paraId="37026B3C" w14:textId="339E0CB5" w:rsidR="00760555" w:rsidRPr="00224B7F" w:rsidRDefault="00A216D9" w:rsidP="00AE12BD">
            <w:pPr>
              <w:jc w:val="center"/>
              <w:rPr>
                <w:rFonts w:asciiTheme="minorHAnsi" w:hAnsiTheme="minorHAnsi" w:cstheme="minorHAnsi"/>
                <w:lang w:eastAsia="en-IE"/>
              </w:rPr>
            </w:pPr>
            <w:r w:rsidRPr="00A216D9">
              <w:rPr>
                <w:rFonts w:asciiTheme="minorHAnsi" w:hAnsiTheme="minorHAnsi" w:cstheme="minorHAnsi"/>
                <w:lang w:eastAsia="en-IE"/>
              </w:rPr>
              <w:t xml:space="preserve">Tutorial 5: Reading discussion  </w:t>
            </w:r>
          </w:p>
        </w:tc>
      </w:tr>
      <w:tr w:rsidR="00760555" w:rsidRPr="00224B7F" w14:paraId="4B9E8564" w14:textId="77777777" w:rsidTr="00AE12BD">
        <w:trPr>
          <w:trHeight w:val="566"/>
        </w:trPr>
        <w:tc>
          <w:tcPr>
            <w:tcW w:w="1102" w:type="dxa"/>
            <w:tcBorders>
              <w:top w:val="single" w:sz="4" w:space="0" w:color="auto"/>
              <w:left w:val="single" w:sz="4" w:space="0" w:color="auto"/>
              <w:bottom w:val="single" w:sz="4" w:space="0" w:color="auto"/>
              <w:right w:val="single" w:sz="4" w:space="0" w:color="auto"/>
            </w:tcBorders>
            <w:vAlign w:val="center"/>
          </w:tcPr>
          <w:p w14:paraId="7B5FA55D" w14:textId="23D8F8F6"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6</w:t>
            </w:r>
          </w:p>
        </w:tc>
        <w:tc>
          <w:tcPr>
            <w:tcW w:w="1134" w:type="dxa"/>
            <w:tcBorders>
              <w:top w:val="single" w:sz="4" w:space="0" w:color="auto"/>
              <w:left w:val="single" w:sz="4" w:space="0" w:color="auto"/>
              <w:bottom w:val="single" w:sz="4" w:space="0" w:color="auto"/>
              <w:right w:val="single" w:sz="4" w:space="0" w:color="auto"/>
            </w:tcBorders>
            <w:vAlign w:val="center"/>
          </w:tcPr>
          <w:p w14:paraId="1F57D227"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31</w:t>
            </w:r>
          </w:p>
        </w:tc>
        <w:tc>
          <w:tcPr>
            <w:tcW w:w="6239" w:type="dxa"/>
            <w:tcBorders>
              <w:top w:val="single" w:sz="4" w:space="0" w:color="auto"/>
              <w:left w:val="single" w:sz="4" w:space="0" w:color="auto"/>
              <w:bottom w:val="single" w:sz="4" w:space="0" w:color="auto"/>
              <w:right w:val="single" w:sz="4" w:space="0" w:color="auto"/>
            </w:tcBorders>
          </w:tcPr>
          <w:p w14:paraId="0725F544" w14:textId="4FCC2F31" w:rsidR="00760555" w:rsidRPr="00224B7F" w:rsidRDefault="00A216D9" w:rsidP="00AE12BD">
            <w:pPr>
              <w:jc w:val="center"/>
              <w:rPr>
                <w:rFonts w:asciiTheme="minorHAnsi" w:hAnsiTheme="minorHAnsi" w:cstheme="minorHAnsi"/>
                <w:lang w:eastAsia="en-IE"/>
              </w:rPr>
            </w:pPr>
            <w:r>
              <w:rPr>
                <w:rFonts w:asciiTheme="minorHAnsi" w:hAnsiTheme="minorHAnsi" w:cstheme="minorHAnsi"/>
                <w:lang w:eastAsia="en-IE"/>
              </w:rPr>
              <w:t>Tutorial 6:</w:t>
            </w:r>
            <w:r w:rsidR="001B72C7">
              <w:rPr>
                <w:rFonts w:asciiTheme="minorHAnsi" w:hAnsiTheme="minorHAnsi" w:cstheme="minorHAnsi"/>
                <w:lang w:eastAsia="en-IE"/>
              </w:rPr>
              <w:t xml:space="preserve"> </w:t>
            </w:r>
            <w:r w:rsidR="001B72C7">
              <w:rPr>
                <w:rFonts w:asciiTheme="minorHAnsi" w:hAnsiTheme="minorHAnsi" w:cstheme="minorHAnsi"/>
                <w:bCs/>
                <w:lang w:eastAsia="en-IE"/>
              </w:rPr>
              <w:t>Presentation</w:t>
            </w:r>
            <w:r w:rsidR="001B72C7" w:rsidRPr="00224B7F">
              <w:rPr>
                <w:rFonts w:asciiTheme="minorHAnsi" w:hAnsiTheme="minorHAnsi" w:cstheme="minorHAnsi"/>
                <w:bCs/>
                <w:lang w:eastAsia="en-IE"/>
              </w:rPr>
              <w:t xml:space="preserve"> </w:t>
            </w:r>
            <w:r w:rsidR="001B3500">
              <w:rPr>
                <w:rFonts w:asciiTheme="minorHAnsi" w:hAnsiTheme="minorHAnsi" w:cstheme="minorHAnsi"/>
                <w:bCs/>
                <w:lang w:eastAsia="en-IE"/>
              </w:rPr>
              <w:t>P</w:t>
            </w:r>
            <w:r w:rsidR="001B72C7" w:rsidRPr="00224B7F">
              <w:rPr>
                <w:rFonts w:asciiTheme="minorHAnsi" w:hAnsiTheme="minorHAnsi" w:cstheme="minorHAnsi"/>
                <w:bCs/>
                <w:lang w:eastAsia="en-IE"/>
              </w:rPr>
              <w:t>rep</w:t>
            </w:r>
            <w:r w:rsidR="001B72C7">
              <w:rPr>
                <w:rFonts w:asciiTheme="minorHAnsi" w:hAnsiTheme="minorHAnsi" w:cstheme="minorHAnsi"/>
                <w:bCs/>
                <w:lang w:eastAsia="en-IE"/>
              </w:rPr>
              <w:t>aration</w:t>
            </w:r>
          </w:p>
          <w:p w14:paraId="4871AA49" w14:textId="3ADCB351" w:rsidR="00760555" w:rsidRPr="00224B7F" w:rsidRDefault="00760555" w:rsidP="00987496">
            <w:pPr>
              <w:jc w:val="center"/>
              <w:rPr>
                <w:rFonts w:asciiTheme="minorHAnsi" w:hAnsiTheme="minorHAnsi" w:cstheme="minorHAnsi"/>
                <w:lang w:eastAsia="en-IE"/>
              </w:rPr>
            </w:pPr>
          </w:p>
        </w:tc>
      </w:tr>
      <w:tr w:rsidR="00760555" w:rsidRPr="00224B7F" w14:paraId="65A16E9B" w14:textId="77777777" w:rsidTr="00AE12BD">
        <w:trPr>
          <w:trHeight w:val="640"/>
        </w:trPr>
        <w:tc>
          <w:tcPr>
            <w:tcW w:w="1102" w:type="dxa"/>
            <w:tcBorders>
              <w:top w:val="single" w:sz="4" w:space="0" w:color="auto"/>
              <w:left w:val="single" w:sz="4" w:space="0" w:color="auto"/>
              <w:bottom w:val="single" w:sz="4" w:space="0" w:color="auto"/>
              <w:right w:val="single" w:sz="4" w:space="0" w:color="auto"/>
            </w:tcBorders>
            <w:vAlign w:val="center"/>
          </w:tcPr>
          <w:p w14:paraId="1B702320" w14:textId="60208BE0"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7</w:t>
            </w:r>
          </w:p>
        </w:tc>
        <w:tc>
          <w:tcPr>
            <w:tcW w:w="1134" w:type="dxa"/>
            <w:tcBorders>
              <w:top w:val="single" w:sz="4" w:space="0" w:color="auto"/>
              <w:left w:val="single" w:sz="4" w:space="0" w:color="auto"/>
              <w:bottom w:val="single" w:sz="4" w:space="0" w:color="auto"/>
              <w:right w:val="single" w:sz="4" w:space="0" w:color="auto"/>
            </w:tcBorders>
            <w:vAlign w:val="center"/>
          </w:tcPr>
          <w:p w14:paraId="38003547"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32</w:t>
            </w:r>
          </w:p>
        </w:tc>
        <w:tc>
          <w:tcPr>
            <w:tcW w:w="6239" w:type="dxa"/>
            <w:tcBorders>
              <w:top w:val="single" w:sz="4" w:space="0" w:color="auto"/>
              <w:left w:val="single" w:sz="4" w:space="0" w:color="auto"/>
              <w:bottom w:val="single" w:sz="4" w:space="0" w:color="auto"/>
              <w:right w:val="single" w:sz="4" w:space="0" w:color="auto"/>
            </w:tcBorders>
          </w:tcPr>
          <w:p w14:paraId="7B08B689" w14:textId="77777777" w:rsidR="00760555" w:rsidRPr="00224B7F" w:rsidRDefault="00760555" w:rsidP="00AE12BD">
            <w:pPr>
              <w:jc w:val="center"/>
              <w:rPr>
                <w:rFonts w:asciiTheme="minorHAnsi" w:hAnsiTheme="minorHAnsi" w:cstheme="minorHAnsi"/>
                <w:bCs/>
                <w:iCs/>
                <w:lang w:eastAsia="en-IE"/>
              </w:rPr>
            </w:pPr>
          </w:p>
          <w:p w14:paraId="43992807" w14:textId="3BDF7CE9" w:rsidR="00760555" w:rsidRPr="00224B7F" w:rsidRDefault="00A216D9" w:rsidP="00987496">
            <w:pPr>
              <w:jc w:val="center"/>
              <w:rPr>
                <w:rFonts w:asciiTheme="minorHAnsi" w:hAnsiTheme="minorHAnsi" w:cstheme="minorHAnsi"/>
                <w:lang w:eastAsia="en-IE"/>
              </w:rPr>
            </w:pPr>
            <w:r>
              <w:rPr>
                <w:rFonts w:asciiTheme="minorHAnsi" w:hAnsiTheme="minorHAnsi" w:cstheme="minorHAnsi"/>
                <w:lang w:eastAsia="en-IE"/>
              </w:rPr>
              <w:t>Tutorial 7:</w:t>
            </w:r>
            <w:r w:rsidR="001B3500">
              <w:rPr>
                <w:rFonts w:asciiTheme="minorHAnsi" w:hAnsiTheme="minorHAnsi" w:cstheme="minorHAnsi"/>
                <w:lang w:eastAsia="en-IE"/>
              </w:rPr>
              <w:t xml:space="preserve"> Canva Preparation</w:t>
            </w:r>
          </w:p>
        </w:tc>
      </w:tr>
      <w:tr w:rsidR="00760555" w:rsidRPr="00224B7F" w14:paraId="42ADE673" w14:textId="77777777" w:rsidTr="00AE12BD">
        <w:trPr>
          <w:trHeight w:val="723"/>
        </w:trPr>
        <w:tc>
          <w:tcPr>
            <w:tcW w:w="1102" w:type="dxa"/>
            <w:tcBorders>
              <w:top w:val="single" w:sz="4" w:space="0" w:color="auto"/>
              <w:left w:val="single" w:sz="4" w:space="0" w:color="auto"/>
              <w:bottom w:val="single" w:sz="4" w:space="0" w:color="auto"/>
              <w:right w:val="single" w:sz="4" w:space="0" w:color="auto"/>
            </w:tcBorders>
            <w:vAlign w:val="center"/>
          </w:tcPr>
          <w:p w14:paraId="7D1D16E2" w14:textId="65419AF8" w:rsidR="00760555" w:rsidRPr="00224B7F" w:rsidRDefault="008711B7" w:rsidP="00AE12BD">
            <w:pPr>
              <w:jc w:val="center"/>
              <w:rPr>
                <w:rFonts w:asciiTheme="minorHAnsi" w:hAnsiTheme="minorHAnsi" w:cstheme="minorHAnsi"/>
                <w:lang w:eastAsia="en-IE"/>
              </w:rPr>
            </w:pPr>
            <w:r>
              <w:rPr>
                <w:rFonts w:asciiTheme="minorHAnsi" w:hAnsiTheme="minorHAnsi" w:cstheme="minorHAnsi"/>
                <w:lang w:eastAsia="en-IE"/>
              </w:rPr>
              <w:t>-</w:t>
            </w:r>
          </w:p>
        </w:tc>
        <w:tc>
          <w:tcPr>
            <w:tcW w:w="1134" w:type="dxa"/>
            <w:tcBorders>
              <w:top w:val="single" w:sz="4" w:space="0" w:color="auto"/>
              <w:left w:val="single" w:sz="4" w:space="0" w:color="auto"/>
              <w:bottom w:val="single" w:sz="4" w:space="0" w:color="auto"/>
              <w:right w:val="single" w:sz="4" w:space="0" w:color="auto"/>
            </w:tcBorders>
            <w:vAlign w:val="center"/>
          </w:tcPr>
          <w:p w14:paraId="6003CF7D" w14:textId="77777777" w:rsidR="00760555" w:rsidRPr="00224B7F" w:rsidRDefault="00760555" w:rsidP="00AE12BD">
            <w:pPr>
              <w:jc w:val="center"/>
              <w:rPr>
                <w:rFonts w:asciiTheme="minorHAnsi" w:hAnsiTheme="minorHAnsi" w:cstheme="minorHAnsi"/>
                <w:lang w:eastAsia="en-IE"/>
              </w:rPr>
            </w:pPr>
            <w:r w:rsidRPr="00224B7F">
              <w:rPr>
                <w:rFonts w:asciiTheme="minorHAnsi" w:hAnsiTheme="minorHAnsi" w:cstheme="minorHAnsi"/>
                <w:lang w:eastAsia="en-IE"/>
              </w:rPr>
              <w:t>33</w:t>
            </w:r>
          </w:p>
        </w:tc>
        <w:tc>
          <w:tcPr>
            <w:tcW w:w="6239" w:type="dxa"/>
            <w:tcBorders>
              <w:top w:val="single" w:sz="4" w:space="0" w:color="auto"/>
              <w:left w:val="single" w:sz="4" w:space="0" w:color="auto"/>
              <w:bottom w:val="single" w:sz="4" w:space="0" w:color="auto"/>
              <w:right w:val="single" w:sz="4" w:space="0" w:color="auto"/>
            </w:tcBorders>
            <w:vAlign w:val="center"/>
          </w:tcPr>
          <w:p w14:paraId="4DAB60D0" w14:textId="7941CADE" w:rsidR="00760555" w:rsidRPr="00224B7F" w:rsidRDefault="00482890" w:rsidP="00987496">
            <w:pPr>
              <w:jc w:val="center"/>
              <w:rPr>
                <w:rFonts w:asciiTheme="minorHAnsi" w:hAnsiTheme="minorHAnsi" w:cstheme="minorHAnsi"/>
                <w:lang w:eastAsia="en-IE"/>
              </w:rPr>
            </w:pPr>
            <w:r>
              <w:rPr>
                <w:rFonts w:asciiTheme="minorHAnsi" w:hAnsiTheme="minorHAnsi" w:cstheme="minorHAnsi"/>
              </w:rPr>
              <w:t>No Tutorials</w:t>
            </w:r>
          </w:p>
        </w:tc>
      </w:tr>
      <w:bookmarkEnd w:id="0"/>
    </w:tbl>
    <w:p w14:paraId="3677298C" w14:textId="77777777" w:rsidR="00760555" w:rsidRPr="00224B7F" w:rsidRDefault="00760555" w:rsidP="00E623F2">
      <w:pPr>
        <w:rPr>
          <w:rFonts w:asciiTheme="minorHAnsi" w:hAnsiTheme="minorHAnsi" w:cstheme="minorHAnsi"/>
          <w:b/>
          <w:sz w:val="22"/>
          <w:szCs w:val="22"/>
          <w:u w:val="single"/>
          <w:lang w:val="en-US"/>
        </w:rPr>
      </w:pPr>
    </w:p>
    <w:p w14:paraId="4CC9DBB6" w14:textId="77777777" w:rsidR="00760555" w:rsidRPr="00224B7F" w:rsidRDefault="00760555" w:rsidP="00E623F2">
      <w:pPr>
        <w:rPr>
          <w:rFonts w:asciiTheme="minorHAnsi" w:hAnsiTheme="minorHAnsi" w:cstheme="minorHAnsi"/>
          <w:b/>
          <w:sz w:val="22"/>
          <w:szCs w:val="22"/>
          <w:u w:val="single"/>
          <w:lang w:val="en-US"/>
        </w:rPr>
      </w:pPr>
    </w:p>
    <w:p w14:paraId="0399C81F" w14:textId="77777777" w:rsidR="00224B7F" w:rsidRPr="00224B7F" w:rsidRDefault="00224B7F" w:rsidP="00E623F2">
      <w:pPr>
        <w:rPr>
          <w:rFonts w:asciiTheme="minorHAnsi" w:hAnsiTheme="minorHAnsi" w:cstheme="minorHAnsi"/>
          <w:b/>
          <w:sz w:val="22"/>
          <w:szCs w:val="22"/>
          <w:u w:val="single"/>
          <w:lang w:val="en-US"/>
        </w:rPr>
      </w:pPr>
    </w:p>
    <w:p w14:paraId="19C0AF41" w14:textId="77777777" w:rsidR="00224B7F" w:rsidRPr="00224B7F" w:rsidRDefault="00224B7F" w:rsidP="00E623F2">
      <w:pPr>
        <w:rPr>
          <w:rFonts w:asciiTheme="minorHAnsi" w:hAnsiTheme="minorHAnsi" w:cstheme="minorHAnsi"/>
          <w:b/>
          <w:sz w:val="22"/>
          <w:szCs w:val="22"/>
          <w:u w:val="single"/>
          <w:lang w:val="en-US"/>
        </w:rPr>
      </w:pPr>
    </w:p>
    <w:p w14:paraId="5439F857" w14:textId="77777777" w:rsidR="00224B7F" w:rsidRPr="00224B7F" w:rsidRDefault="00224B7F" w:rsidP="00E623F2">
      <w:pPr>
        <w:rPr>
          <w:rFonts w:asciiTheme="minorHAnsi" w:hAnsiTheme="minorHAnsi" w:cstheme="minorHAnsi"/>
          <w:b/>
          <w:sz w:val="22"/>
          <w:szCs w:val="22"/>
          <w:u w:val="single"/>
          <w:lang w:val="en-US"/>
        </w:rPr>
      </w:pPr>
    </w:p>
    <w:p w14:paraId="44AD09BA" w14:textId="77777777" w:rsidR="00224B7F" w:rsidRPr="00224B7F" w:rsidRDefault="00224B7F" w:rsidP="00E623F2">
      <w:pPr>
        <w:rPr>
          <w:rFonts w:asciiTheme="minorHAnsi" w:hAnsiTheme="minorHAnsi" w:cstheme="minorHAnsi"/>
          <w:b/>
          <w:sz w:val="22"/>
          <w:szCs w:val="22"/>
          <w:u w:val="single"/>
          <w:lang w:val="en-US"/>
        </w:rPr>
      </w:pPr>
    </w:p>
    <w:p w14:paraId="764A82B1" w14:textId="77777777" w:rsidR="00224B7F" w:rsidRDefault="00224B7F" w:rsidP="00E623F2">
      <w:pPr>
        <w:rPr>
          <w:rFonts w:asciiTheme="minorHAnsi" w:hAnsiTheme="minorHAnsi" w:cstheme="minorHAnsi"/>
          <w:b/>
          <w:sz w:val="22"/>
          <w:szCs w:val="22"/>
          <w:u w:val="single"/>
          <w:lang w:val="en-US"/>
        </w:rPr>
      </w:pPr>
    </w:p>
    <w:p w14:paraId="025559C9" w14:textId="77777777" w:rsidR="006020F1" w:rsidRDefault="006020F1" w:rsidP="00E623F2">
      <w:pPr>
        <w:rPr>
          <w:rFonts w:asciiTheme="minorHAnsi" w:hAnsiTheme="minorHAnsi" w:cstheme="minorHAnsi"/>
          <w:b/>
          <w:sz w:val="22"/>
          <w:szCs w:val="22"/>
          <w:lang w:val="en-US"/>
        </w:rPr>
      </w:pPr>
    </w:p>
    <w:p w14:paraId="3AD5F221" w14:textId="77777777" w:rsidR="003D627A" w:rsidRDefault="003D627A" w:rsidP="00E623F2">
      <w:pPr>
        <w:rPr>
          <w:rFonts w:asciiTheme="minorHAnsi" w:hAnsiTheme="minorHAnsi" w:cstheme="minorHAnsi"/>
          <w:b/>
          <w:sz w:val="22"/>
          <w:szCs w:val="22"/>
          <w:lang w:val="en-US"/>
        </w:rPr>
      </w:pPr>
    </w:p>
    <w:p w14:paraId="47B81FB5" w14:textId="77777777" w:rsidR="003D627A" w:rsidRDefault="003D627A" w:rsidP="00E623F2">
      <w:pPr>
        <w:rPr>
          <w:rFonts w:asciiTheme="minorHAnsi" w:hAnsiTheme="minorHAnsi" w:cstheme="minorHAnsi"/>
          <w:b/>
          <w:sz w:val="22"/>
          <w:szCs w:val="22"/>
          <w:lang w:val="en-US"/>
        </w:rPr>
      </w:pPr>
    </w:p>
    <w:p w14:paraId="450CFC2B" w14:textId="77777777" w:rsidR="003D627A" w:rsidRDefault="003D627A" w:rsidP="00E623F2">
      <w:pPr>
        <w:rPr>
          <w:rFonts w:asciiTheme="minorHAnsi" w:hAnsiTheme="minorHAnsi" w:cstheme="minorHAnsi"/>
          <w:b/>
          <w:sz w:val="22"/>
          <w:szCs w:val="22"/>
          <w:lang w:val="en-US"/>
        </w:rPr>
      </w:pPr>
    </w:p>
    <w:p w14:paraId="7662B4F3" w14:textId="7DA52F1A" w:rsidR="00E623F2" w:rsidRDefault="00224B7F" w:rsidP="00E623F2">
      <w:pP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 xml:space="preserve">REQUIRED </w:t>
      </w:r>
      <w:r w:rsidR="00E623F2" w:rsidRPr="00224B7F">
        <w:rPr>
          <w:rFonts w:asciiTheme="minorHAnsi" w:hAnsiTheme="minorHAnsi" w:cstheme="minorHAnsi"/>
          <w:b/>
          <w:sz w:val="22"/>
          <w:szCs w:val="22"/>
          <w:lang w:val="en-US"/>
        </w:rPr>
        <w:t>R</w:t>
      </w:r>
      <w:r w:rsidRPr="00224B7F">
        <w:rPr>
          <w:rFonts w:asciiTheme="minorHAnsi" w:hAnsiTheme="minorHAnsi" w:cstheme="minorHAnsi"/>
          <w:b/>
          <w:sz w:val="22"/>
          <w:szCs w:val="22"/>
          <w:lang w:val="en-US"/>
        </w:rPr>
        <w:t xml:space="preserve">EADING LIST </w:t>
      </w:r>
    </w:p>
    <w:p w14:paraId="60D86371" w14:textId="58D6F039" w:rsidR="00E623F2" w:rsidRPr="00482890" w:rsidRDefault="00E623F2" w:rsidP="00E623F2">
      <w:pPr>
        <w:rPr>
          <w:rFonts w:asciiTheme="minorHAnsi" w:hAnsiTheme="minorHAnsi" w:cstheme="minorHAnsi"/>
          <w:sz w:val="20"/>
          <w:szCs w:val="20"/>
          <w:lang w:val="en-US"/>
        </w:rPr>
      </w:pPr>
      <w:r w:rsidRPr="00482890">
        <w:rPr>
          <w:rFonts w:asciiTheme="minorHAnsi" w:hAnsiTheme="minorHAnsi" w:cstheme="minorHAnsi"/>
          <w:sz w:val="20"/>
          <w:szCs w:val="20"/>
          <w:lang w:val="en-US"/>
        </w:rPr>
        <w:t xml:space="preserve">Students should </w:t>
      </w:r>
      <w:r w:rsidR="00482890">
        <w:rPr>
          <w:rFonts w:asciiTheme="minorHAnsi" w:hAnsiTheme="minorHAnsi" w:cstheme="minorHAnsi"/>
          <w:sz w:val="20"/>
          <w:szCs w:val="20"/>
          <w:lang w:val="en-US"/>
        </w:rPr>
        <w:t xml:space="preserve">read </w:t>
      </w:r>
      <w:r w:rsidRPr="00482890">
        <w:rPr>
          <w:rFonts w:asciiTheme="minorHAnsi" w:hAnsiTheme="minorHAnsi" w:cstheme="minorHAnsi"/>
          <w:sz w:val="20"/>
          <w:szCs w:val="20"/>
          <w:lang w:val="en-US"/>
        </w:rPr>
        <w:t xml:space="preserve">materials </w:t>
      </w:r>
      <w:r w:rsidRPr="00482890">
        <w:rPr>
          <w:rFonts w:asciiTheme="minorHAnsi" w:hAnsiTheme="minorHAnsi" w:cstheme="minorHAnsi"/>
          <w:i/>
          <w:iCs/>
          <w:sz w:val="20"/>
          <w:szCs w:val="20"/>
          <w:lang w:val="en-US"/>
        </w:rPr>
        <w:t>prior to</w:t>
      </w:r>
      <w:r w:rsidRPr="00482890">
        <w:rPr>
          <w:rFonts w:asciiTheme="minorHAnsi" w:hAnsiTheme="minorHAnsi" w:cstheme="minorHAnsi"/>
          <w:sz w:val="20"/>
          <w:szCs w:val="20"/>
          <w:lang w:val="en-US"/>
        </w:rPr>
        <w:t xml:space="preserve"> attending lecture sessions and tutorials.</w:t>
      </w:r>
      <w:r w:rsidR="00000F0A">
        <w:rPr>
          <w:rFonts w:asciiTheme="minorHAnsi" w:hAnsiTheme="minorHAnsi" w:cstheme="minorHAnsi"/>
          <w:sz w:val="20"/>
          <w:szCs w:val="20"/>
          <w:lang w:val="en-US"/>
        </w:rPr>
        <w:t xml:space="preserve"> Participation in lecture and tutorial sessions should draw on this reading. Marks for CW1 will be awarded based on your ability to demonstrate this engagement. </w:t>
      </w:r>
      <w:r w:rsidR="00482890">
        <w:rPr>
          <w:rFonts w:asciiTheme="minorHAnsi" w:hAnsiTheme="minorHAnsi" w:cstheme="minorHAnsi"/>
          <w:sz w:val="20"/>
          <w:szCs w:val="20"/>
          <w:lang w:val="en-US"/>
        </w:rPr>
        <w:t>T</w:t>
      </w:r>
      <w:r w:rsidR="00482890" w:rsidRPr="00482890">
        <w:rPr>
          <w:rFonts w:asciiTheme="minorHAnsi" w:hAnsiTheme="minorHAnsi" w:cstheme="minorHAnsi"/>
          <w:sz w:val="20"/>
          <w:szCs w:val="20"/>
          <w:lang w:val="en-US"/>
        </w:rPr>
        <w:t>here</w:t>
      </w:r>
      <w:r w:rsidRPr="00482890">
        <w:rPr>
          <w:rFonts w:asciiTheme="minorHAnsi" w:hAnsiTheme="minorHAnsi" w:cstheme="minorHAnsi"/>
          <w:sz w:val="20"/>
          <w:szCs w:val="20"/>
          <w:lang w:val="en-US"/>
        </w:rPr>
        <w:t xml:space="preserve"> is no prepa</w:t>
      </w:r>
      <w:r w:rsidR="00243AAE" w:rsidRPr="00482890">
        <w:rPr>
          <w:rFonts w:asciiTheme="minorHAnsi" w:hAnsiTheme="minorHAnsi" w:cstheme="minorHAnsi"/>
          <w:sz w:val="20"/>
          <w:szCs w:val="20"/>
          <w:lang w:val="en-US"/>
        </w:rPr>
        <w:t>ra</w:t>
      </w:r>
      <w:r w:rsidRPr="00482890">
        <w:rPr>
          <w:rFonts w:asciiTheme="minorHAnsi" w:hAnsiTheme="minorHAnsi" w:cstheme="minorHAnsi"/>
          <w:sz w:val="20"/>
          <w:szCs w:val="20"/>
          <w:lang w:val="en-US"/>
        </w:rPr>
        <w:t xml:space="preserve">tory reading for the first week of lectures. Students should use </w:t>
      </w:r>
      <w:r w:rsidR="00482890">
        <w:rPr>
          <w:rFonts w:asciiTheme="minorHAnsi" w:hAnsiTheme="minorHAnsi" w:cstheme="minorHAnsi"/>
          <w:sz w:val="20"/>
          <w:szCs w:val="20"/>
          <w:lang w:val="en-US"/>
        </w:rPr>
        <w:t>this time</w:t>
      </w:r>
      <w:r w:rsidRPr="00482890">
        <w:rPr>
          <w:rFonts w:asciiTheme="minorHAnsi" w:hAnsiTheme="minorHAnsi" w:cstheme="minorHAnsi"/>
          <w:sz w:val="20"/>
          <w:szCs w:val="20"/>
          <w:lang w:val="en-US"/>
        </w:rPr>
        <w:t xml:space="preserve"> to prepare for </w:t>
      </w:r>
      <w:r w:rsidR="00000F0A">
        <w:rPr>
          <w:rFonts w:asciiTheme="minorHAnsi" w:hAnsiTheme="minorHAnsi" w:cstheme="minorHAnsi"/>
          <w:sz w:val="20"/>
          <w:szCs w:val="20"/>
          <w:lang w:val="en-US"/>
        </w:rPr>
        <w:t>week 2</w:t>
      </w:r>
      <w:r w:rsidR="00482890">
        <w:rPr>
          <w:rFonts w:asciiTheme="minorHAnsi" w:hAnsiTheme="minorHAnsi" w:cstheme="minorHAnsi"/>
          <w:sz w:val="20"/>
          <w:szCs w:val="20"/>
          <w:lang w:val="en-US"/>
        </w:rPr>
        <w:t>.</w:t>
      </w:r>
      <w:r w:rsidR="00000F0A">
        <w:rPr>
          <w:rFonts w:asciiTheme="minorHAnsi" w:hAnsiTheme="minorHAnsi" w:cstheme="minorHAnsi"/>
          <w:sz w:val="20"/>
          <w:szCs w:val="20"/>
          <w:lang w:val="en-US"/>
        </w:rPr>
        <w:t xml:space="preserve"> </w:t>
      </w:r>
      <w:r w:rsidR="00482890">
        <w:rPr>
          <w:rFonts w:asciiTheme="minorHAnsi" w:hAnsiTheme="minorHAnsi" w:cstheme="minorHAnsi"/>
          <w:sz w:val="20"/>
          <w:szCs w:val="20"/>
          <w:lang w:val="en-US"/>
        </w:rPr>
        <w:t xml:space="preserve"> </w:t>
      </w:r>
    </w:p>
    <w:p w14:paraId="68EE2BCC" w14:textId="77777777" w:rsidR="00000F0A" w:rsidRDefault="00000F0A" w:rsidP="003D627A">
      <w:pPr>
        <w:rPr>
          <w:rFonts w:asciiTheme="minorHAnsi" w:hAnsiTheme="minorHAnsi" w:cstheme="minorHAnsi"/>
          <w:i/>
          <w:iCs/>
          <w:sz w:val="20"/>
          <w:szCs w:val="20"/>
          <w:lang w:val="en-US"/>
        </w:rPr>
      </w:pPr>
    </w:p>
    <w:p w14:paraId="413CB3F7" w14:textId="2656BF1B" w:rsidR="003D627A" w:rsidRDefault="003D627A" w:rsidP="003D627A">
      <w:pPr>
        <w:rPr>
          <w:rFonts w:asciiTheme="minorHAnsi" w:hAnsiTheme="minorHAnsi" w:cstheme="minorHAnsi"/>
          <w:i/>
          <w:iCs/>
          <w:sz w:val="20"/>
          <w:szCs w:val="20"/>
          <w:lang w:val="en-US"/>
        </w:rPr>
      </w:pPr>
      <w:r w:rsidRPr="00224B7F">
        <w:rPr>
          <w:rFonts w:asciiTheme="minorHAnsi" w:hAnsiTheme="minorHAnsi" w:cstheme="minorHAnsi"/>
          <w:i/>
          <w:iCs/>
          <w:sz w:val="20"/>
          <w:szCs w:val="20"/>
          <w:lang w:val="en-US"/>
        </w:rPr>
        <w:t>Preparatory Resources for wee</w:t>
      </w:r>
      <w:r w:rsidR="006A6A0D">
        <w:rPr>
          <w:rFonts w:asciiTheme="minorHAnsi" w:hAnsiTheme="minorHAnsi" w:cstheme="minorHAnsi"/>
          <w:i/>
          <w:iCs/>
          <w:sz w:val="20"/>
          <w:szCs w:val="20"/>
          <w:lang w:val="en-US"/>
        </w:rPr>
        <w:t>k</w:t>
      </w:r>
      <w:r>
        <w:rPr>
          <w:rFonts w:asciiTheme="minorHAnsi" w:hAnsiTheme="minorHAnsi" w:cstheme="minorHAnsi"/>
          <w:i/>
          <w:iCs/>
          <w:sz w:val="20"/>
          <w:szCs w:val="20"/>
          <w:lang w:val="en-US"/>
        </w:rPr>
        <w:t xml:space="preserve"> 2</w:t>
      </w:r>
      <w:r w:rsidRPr="00224B7F">
        <w:rPr>
          <w:rFonts w:asciiTheme="minorHAnsi" w:hAnsiTheme="minorHAnsi" w:cstheme="minorHAnsi"/>
          <w:i/>
          <w:iCs/>
          <w:sz w:val="20"/>
          <w:szCs w:val="20"/>
          <w:lang w:val="en-US"/>
        </w:rPr>
        <w:t xml:space="preserve"> – Consumer </w:t>
      </w:r>
      <w:r>
        <w:rPr>
          <w:rFonts w:asciiTheme="minorHAnsi" w:hAnsiTheme="minorHAnsi" w:cstheme="minorHAnsi"/>
          <w:i/>
          <w:iCs/>
          <w:sz w:val="20"/>
          <w:szCs w:val="20"/>
          <w:lang w:val="en-US"/>
        </w:rPr>
        <w:t>Research Methods</w:t>
      </w:r>
      <w:r w:rsidRPr="00224B7F">
        <w:rPr>
          <w:rFonts w:asciiTheme="minorHAnsi" w:hAnsiTheme="minorHAnsi" w:cstheme="minorHAnsi"/>
          <w:i/>
          <w:iCs/>
          <w:sz w:val="20"/>
          <w:szCs w:val="20"/>
          <w:lang w:val="en-US"/>
        </w:rPr>
        <w:t xml:space="preserve">  </w:t>
      </w:r>
    </w:p>
    <w:p w14:paraId="32C52BAD" w14:textId="6FDD7D22" w:rsidR="003D627A" w:rsidRPr="003D627A" w:rsidRDefault="001B72C7" w:rsidP="009E26AF">
      <w:pPr>
        <w:pStyle w:val="ListParagraph"/>
        <w:numPr>
          <w:ilvl w:val="0"/>
          <w:numId w:val="28"/>
        </w:numPr>
        <w:rPr>
          <w:rFonts w:asciiTheme="minorHAnsi" w:hAnsiTheme="minorHAnsi" w:cstheme="minorHAnsi"/>
          <w:sz w:val="20"/>
          <w:szCs w:val="20"/>
          <w:lang w:val="en-US"/>
        </w:rPr>
      </w:pPr>
      <w:r>
        <w:rPr>
          <w:rFonts w:asciiTheme="minorHAnsi" w:hAnsiTheme="minorHAnsi" w:cstheme="minorHAnsi"/>
          <w:sz w:val="20"/>
          <w:szCs w:val="20"/>
          <w:lang w:val="en-GB"/>
        </w:rPr>
        <w:t xml:space="preserve">: </w:t>
      </w:r>
      <w:r w:rsidR="006A6A0D" w:rsidRPr="006A6A0D">
        <w:rPr>
          <w:rFonts w:asciiTheme="minorHAnsi" w:hAnsiTheme="minorHAnsi" w:cstheme="minorHAnsi"/>
          <w:sz w:val="20"/>
          <w:szCs w:val="20"/>
          <w:lang w:val="en-GB"/>
        </w:rPr>
        <w:t>Eckhardt, G. M., &amp; Bardhi, F. (2020). New dynamics of social status and distinction. Marketing Theory, 20(1), 85-102</w:t>
      </w:r>
    </w:p>
    <w:p w14:paraId="198EA655" w14:textId="5D9453CD" w:rsidR="009E26AF" w:rsidRDefault="00243AAE" w:rsidP="009E26AF">
      <w:pPr>
        <w:rPr>
          <w:rFonts w:asciiTheme="minorHAnsi" w:hAnsiTheme="minorHAnsi" w:cstheme="minorHAnsi"/>
          <w:i/>
          <w:iCs/>
          <w:sz w:val="20"/>
          <w:szCs w:val="20"/>
          <w:lang w:val="en-US"/>
        </w:rPr>
      </w:pPr>
      <w:r w:rsidRPr="00224B7F">
        <w:rPr>
          <w:rFonts w:asciiTheme="minorHAnsi" w:hAnsiTheme="minorHAnsi" w:cstheme="minorHAnsi"/>
          <w:i/>
          <w:iCs/>
          <w:sz w:val="20"/>
          <w:szCs w:val="20"/>
          <w:lang w:val="en-US"/>
        </w:rPr>
        <w:t xml:space="preserve">Preparatory </w:t>
      </w:r>
      <w:r w:rsidR="009E26AF" w:rsidRPr="00224B7F">
        <w:rPr>
          <w:rFonts w:asciiTheme="minorHAnsi" w:hAnsiTheme="minorHAnsi" w:cstheme="minorHAnsi"/>
          <w:i/>
          <w:iCs/>
          <w:sz w:val="20"/>
          <w:szCs w:val="20"/>
          <w:lang w:val="en-US"/>
        </w:rPr>
        <w:t xml:space="preserve">Resources for week </w:t>
      </w:r>
      <w:r w:rsidR="003D627A">
        <w:rPr>
          <w:rFonts w:asciiTheme="minorHAnsi" w:hAnsiTheme="minorHAnsi" w:cstheme="minorHAnsi"/>
          <w:i/>
          <w:iCs/>
          <w:sz w:val="20"/>
          <w:szCs w:val="20"/>
          <w:lang w:val="en-US"/>
        </w:rPr>
        <w:t>3</w:t>
      </w:r>
      <w:r w:rsidR="009E26AF" w:rsidRPr="00224B7F">
        <w:rPr>
          <w:rFonts w:asciiTheme="minorHAnsi" w:hAnsiTheme="minorHAnsi" w:cstheme="minorHAnsi"/>
          <w:i/>
          <w:iCs/>
          <w:sz w:val="20"/>
          <w:szCs w:val="20"/>
          <w:lang w:val="en-US"/>
        </w:rPr>
        <w:t xml:space="preserve"> – Consumer </w:t>
      </w:r>
      <w:r w:rsidR="00653C34">
        <w:rPr>
          <w:rFonts w:asciiTheme="minorHAnsi" w:hAnsiTheme="minorHAnsi" w:cstheme="minorHAnsi"/>
          <w:i/>
          <w:iCs/>
          <w:sz w:val="20"/>
          <w:szCs w:val="20"/>
          <w:lang w:val="en-US"/>
        </w:rPr>
        <w:t>Research Methods</w:t>
      </w:r>
      <w:r w:rsidR="009E26AF" w:rsidRPr="00224B7F">
        <w:rPr>
          <w:rFonts w:asciiTheme="minorHAnsi" w:hAnsiTheme="minorHAnsi" w:cstheme="minorHAnsi"/>
          <w:i/>
          <w:iCs/>
          <w:sz w:val="20"/>
          <w:szCs w:val="20"/>
          <w:lang w:val="en-US"/>
        </w:rPr>
        <w:t xml:space="preserve">  </w:t>
      </w:r>
    </w:p>
    <w:p w14:paraId="2BA41877" w14:textId="77777777" w:rsidR="00653C34" w:rsidRPr="00224B7F" w:rsidRDefault="00653C34" w:rsidP="00653C34">
      <w:pPr>
        <w:pStyle w:val="ListParagraph"/>
        <w:numPr>
          <w:ilvl w:val="0"/>
          <w:numId w:val="26"/>
        </w:numPr>
        <w:rPr>
          <w:rFonts w:asciiTheme="minorHAnsi" w:hAnsiTheme="minorHAnsi" w:cstheme="minorHAnsi"/>
          <w:i/>
          <w:iCs/>
          <w:sz w:val="20"/>
          <w:szCs w:val="20"/>
        </w:rPr>
      </w:pPr>
      <w:r w:rsidRPr="00224B7F">
        <w:rPr>
          <w:rFonts w:asciiTheme="minorHAnsi" w:hAnsiTheme="minorHAnsi" w:cstheme="minorHAnsi"/>
          <w:sz w:val="20"/>
          <w:szCs w:val="20"/>
        </w:rPr>
        <w:t>Ethnography</w:t>
      </w:r>
      <w:r w:rsidRPr="00224B7F">
        <w:rPr>
          <w:rFonts w:asciiTheme="minorHAnsi" w:hAnsiTheme="minorHAnsi" w:cstheme="minorHAnsi"/>
          <w:color w:val="222222"/>
          <w:sz w:val="20"/>
          <w:szCs w:val="20"/>
          <w:shd w:val="clear" w:color="auto" w:fill="FFFFFF"/>
        </w:rPr>
        <w:t>: Elliott, R., &amp; Jankel‐Elliott, N. (2003). Using ethnography in strategic consumer research. </w:t>
      </w:r>
      <w:r w:rsidRPr="00224B7F">
        <w:rPr>
          <w:rFonts w:asciiTheme="minorHAnsi" w:hAnsiTheme="minorHAnsi" w:cstheme="minorHAnsi"/>
          <w:i/>
          <w:iCs/>
          <w:color w:val="222222"/>
          <w:sz w:val="20"/>
          <w:szCs w:val="20"/>
          <w:shd w:val="clear" w:color="auto" w:fill="FFFFFF"/>
        </w:rPr>
        <w:t>Qualitative market research: An international journal</w:t>
      </w:r>
      <w:r w:rsidRPr="00224B7F">
        <w:rPr>
          <w:rFonts w:asciiTheme="minorHAnsi" w:hAnsiTheme="minorHAnsi" w:cstheme="minorHAnsi"/>
          <w:color w:val="222222"/>
          <w:sz w:val="20"/>
          <w:szCs w:val="20"/>
          <w:shd w:val="clear" w:color="auto" w:fill="FFFFFF"/>
        </w:rPr>
        <w:t>.</w:t>
      </w:r>
    </w:p>
    <w:p w14:paraId="514B64BF" w14:textId="77777777" w:rsidR="00653C34" w:rsidRPr="00224B7F" w:rsidRDefault="00653C34" w:rsidP="00653C34">
      <w:pPr>
        <w:rPr>
          <w:rFonts w:asciiTheme="minorHAnsi" w:hAnsiTheme="minorHAnsi" w:cstheme="minorHAnsi"/>
          <w:sz w:val="20"/>
          <w:szCs w:val="20"/>
        </w:rPr>
      </w:pPr>
    </w:p>
    <w:p w14:paraId="67EA8959" w14:textId="2CAC5A29" w:rsidR="00653C34" w:rsidRPr="000B00A3" w:rsidRDefault="00653C34" w:rsidP="009E26AF">
      <w:pPr>
        <w:pStyle w:val="ListParagraph"/>
        <w:numPr>
          <w:ilvl w:val="0"/>
          <w:numId w:val="26"/>
        </w:numPr>
        <w:rPr>
          <w:rFonts w:asciiTheme="minorHAnsi" w:hAnsiTheme="minorHAnsi" w:cstheme="minorHAnsi"/>
          <w:sz w:val="20"/>
          <w:szCs w:val="20"/>
        </w:rPr>
      </w:pPr>
      <w:proofErr w:type="spellStart"/>
      <w:r w:rsidRPr="00224B7F">
        <w:rPr>
          <w:rFonts w:asciiTheme="minorHAnsi" w:hAnsiTheme="minorHAnsi" w:cstheme="minorHAnsi"/>
          <w:sz w:val="20"/>
          <w:szCs w:val="20"/>
        </w:rPr>
        <w:t>Netnograhy</w:t>
      </w:r>
      <w:proofErr w:type="spellEnd"/>
      <w:r w:rsidRPr="00224B7F">
        <w:rPr>
          <w:rFonts w:asciiTheme="minorHAnsi" w:hAnsiTheme="minorHAnsi" w:cstheme="minorHAnsi"/>
          <w:sz w:val="20"/>
          <w:szCs w:val="20"/>
        </w:rPr>
        <w:t xml:space="preserve">: </w:t>
      </w:r>
      <w:proofErr w:type="spellStart"/>
      <w:r w:rsidRPr="00224B7F">
        <w:rPr>
          <w:rFonts w:asciiTheme="minorHAnsi" w:hAnsiTheme="minorHAnsi" w:cstheme="minorHAnsi"/>
          <w:color w:val="222222"/>
          <w:sz w:val="20"/>
          <w:szCs w:val="20"/>
          <w:shd w:val="clear" w:color="auto" w:fill="FFFFFF"/>
        </w:rPr>
        <w:t>Kozinets</w:t>
      </w:r>
      <w:proofErr w:type="spellEnd"/>
      <w:r w:rsidRPr="00224B7F">
        <w:rPr>
          <w:rFonts w:asciiTheme="minorHAnsi" w:hAnsiTheme="minorHAnsi" w:cstheme="minorHAnsi"/>
          <w:color w:val="222222"/>
          <w:sz w:val="20"/>
          <w:szCs w:val="20"/>
          <w:shd w:val="clear" w:color="auto" w:fill="FFFFFF"/>
        </w:rPr>
        <w:t>, R. V. (2019). </w:t>
      </w:r>
      <w:proofErr w:type="spellStart"/>
      <w:r w:rsidR="00A97095" w:rsidRPr="00A97095">
        <w:rPr>
          <w:rFonts w:asciiTheme="minorHAnsi" w:hAnsiTheme="minorHAnsi" w:cstheme="minorHAnsi"/>
          <w:i/>
          <w:iCs/>
          <w:color w:val="222222"/>
          <w:sz w:val="20"/>
          <w:szCs w:val="20"/>
          <w:shd w:val="clear" w:color="auto" w:fill="FFFFFF"/>
        </w:rPr>
        <w:t>Kozinets</w:t>
      </w:r>
      <w:proofErr w:type="spellEnd"/>
      <w:r w:rsidR="00A97095" w:rsidRPr="00A97095">
        <w:rPr>
          <w:rFonts w:asciiTheme="minorHAnsi" w:hAnsiTheme="minorHAnsi" w:cstheme="minorHAnsi"/>
          <w:i/>
          <w:iCs/>
          <w:color w:val="222222"/>
          <w:sz w:val="20"/>
          <w:szCs w:val="20"/>
          <w:shd w:val="clear" w:color="auto" w:fill="FFFFFF"/>
        </w:rPr>
        <w:t xml:space="preserve">, R. V., &amp; </w:t>
      </w:r>
      <w:proofErr w:type="spellStart"/>
      <w:r w:rsidR="00A97095" w:rsidRPr="00A97095">
        <w:rPr>
          <w:rFonts w:asciiTheme="minorHAnsi" w:hAnsiTheme="minorHAnsi" w:cstheme="minorHAnsi"/>
          <w:i/>
          <w:iCs/>
          <w:color w:val="222222"/>
          <w:sz w:val="20"/>
          <w:szCs w:val="20"/>
          <w:shd w:val="clear" w:color="auto" w:fill="FFFFFF"/>
        </w:rPr>
        <w:t>Gretzel</w:t>
      </w:r>
      <w:proofErr w:type="spellEnd"/>
      <w:r w:rsidR="00A97095" w:rsidRPr="00A97095">
        <w:rPr>
          <w:rFonts w:asciiTheme="minorHAnsi" w:hAnsiTheme="minorHAnsi" w:cstheme="minorHAnsi"/>
          <w:i/>
          <w:iCs/>
          <w:color w:val="222222"/>
          <w:sz w:val="20"/>
          <w:szCs w:val="20"/>
          <w:shd w:val="clear" w:color="auto" w:fill="FFFFFF"/>
        </w:rPr>
        <w:t>, U. (2023). Netnography evolved: New contexts, scope, procedures and sensibilities. Annals of Tourism Research, 103693.</w:t>
      </w:r>
    </w:p>
    <w:p w14:paraId="3E360B8F" w14:textId="77777777" w:rsidR="009E26AF" w:rsidRPr="00224B7F" w:rsidRDefault="009E26AF" w:rsidP="009E26AF">
      <w:pPr>
        <w:rPr>
          <w:rFonts w:asciiTheme="minorHAnsi" w:hAnsiTheme="minorHAnsi" w:cstheme="minorHAnsi"/>
          <w:i/>
          <w:iCs/>
          <w:sz w:val="20"/>
          <w:szCs w:val="20"/>
          <w:lang w:val="en-US"/>
        </w:rPr>
      </w:pPr>
    </w:p>
    <w:p w14:paraId="42B84D1D" w14:textId="7363D78B" w:rsidR="00F239BF" w:rsidRPr="00224B7F" w:rsidRDefault="00243AAE" w:rsidP="00E623F2">
      <w:pPr>
        <w:rPr>
          <w:rFonts w:asciiTheme="minorHAnsi" w:hAnsiTheme="minorHAnsi" w:cstheme="minorHAnsi"/>
          <w:i/>
          <w:iCs/>
          <w:sz w:val="20"/>
          <w:szCs w:val="20"/>
          <w:lang w:val="en-US"/>
        </w:rPr>
      </w:pPr>
      <w:r w:rsidRPr="00224B7F">
        <w:rPr>
          <w:rFonts w:asciiTheme="minorHAnsi" w:hAnsiTheme="minorHAnsi" w:cstheme="minorHAnsi"/>
          <w:i/>
          <w:iCs/>
          <w:sz w:val="20"/>
          <w:szCs w:val="20"/>
          <w:lang w:val="en-US"/>
        </w:rPr>
        <w:t xml:space="preserve">Preparatory </w:t>
      </w:r>
      <w:r w:rsidR="009E26AF" w:rsidRPr="00224B7F">
        <w:rPr>
          <w:rFonts w:asciiTheme="minorHAnsi" w:hAnsiTheme="minorHAnsi" w:cstheme="minorHAnsi"/>
          <w:i/>
          <w:iCs/>
          <w:sz w:val="20"/>
          <w:szCs w:val="20"/>
          <w:lang w:val="en-US"/>
        </w:rPr>
        <w:t xml:space="preserve">Resources for week </w:t>
      </w:r>
      <w:r w:rsidR="003D627A">
        <w:rPr>
          <w:rFonts w:asciiTheme="minorHAnsi" w:hAnsiTheme="minorHAnsi" w:cstheme="minorHAnsi"/>
          <w:i/>
          <w:iCs/>
          <w:sz w:val="20"/>
          <w:szCs w:val="20"/>
          <w:lang w:val="en-US"/>
        </w:rPr>
        <w:t>4</w:t>
      </w:r>
      <w:r w:rsidR="009E26AF" w:rsidRPr="00224B7F">
        <w:rPr>
          <w:rFonts w:asciiTheme="minorHAnsi" w:hAnsiTheme="minorHAnsi" w:cstheme="minorHAnsi"/>
          <w:i/>
          <w:iCs/>
          <w:sz w:val="20"/>
          <w:szCs w:val="20"/>
          <w:lang w:val="en-US"/>
        </w:rPr>
        <w:t xml:space="preserve"> – </w:t>
      </w:r>
      <w:r w:rsidR="003D3C9D" w:rsidRPr="00224B7F">
        <w:rPr>
          <w:rFonts w:asciiTheme="minorHAnsi" w:hAnsiTheme="minorHAnsi" w:cstheme="minorHAnsi"/>
          <w:i/>
          <w:iCs/>
          <w:sz w:val="20"/>
          <w:szCs w:val="20"/>
          <w:lang w:val="en-US"/>
        </w:rPr>
        <w:t xml:space="preserve">Rituals, </w:t>
      </w:r>
      <w:r w:rsidR="009E26AF" w:rsidRPr="00224B7F">
        <w:rPr>
          <w:rFonts w:asciiTheme="minorHAnsi" w:hAnsiTheme="minorHAnsi" w:cstheme="minorHAnsi"/>
          <w:i/>
          <w:iCs/>
          <w:sz w:val="20"/>
          <w:szCs w:val="20"/>
          <w:lang w:val="en-US"/>
        </w:rPr>
        <w:t>Habits, and Meaning</w:t>
      </w:r>
    </w:p>
    <w:p w14:paraId="13893388" w14:textId="702C0A03" w:rsidR="00F239BF" w:rsidRDefault="00CC5919" w:rsidP="00CC5919">
      <w:pPr>
        <w:pStyle w:val="ListParagraph"/>
        <w:numPr>
          <w:ilvl w:val="0"/>
          <w:numId w:val="26"/>
        </w:numPr>
        <w:rPr>
          <w:rFonts w:asciiTheme="minorHAnsi" w:hAnsiTheme="minorHAnsi" w:cstheme="minorHAnsi"/>
          <w:sz w:val="20"/>
          <w:szCs w:val="20"/>
        </w:rPr>
      </w:pPr>
      <w:r w:rsidRPr="00CC5919">
        <w:rPr>
          <w:rFonts w:asciiTheme="minorHAnsi" w:hAnsiTheme="minorHAnsi" w:cstheme="minorHAnsi"/>
          <w:sz w:val="20"/>
          <w:szCs w:val="20"/>
        </w:rPr>
        <w:t>Goulding, C., Shankar, A., Elliott, R., &amp; Canniford, R. (2009). The marketplace management of illicit pleasure. </w:t>
      </w:r>
      <w:r w:rsidRPr="00CC5919">
        <w:rPr>
          <w:rFonts w:asciiTheme="minorHAnsi" w:hAnsiTheme="minorHAnsi" w:cstheme="minorHAnsi"/>
          <w:i/>
          <w:iCs/>
          <w:sz w:val="20"/>
          <w:szCs w:val="20"/>
        </w:rPr>
        <w:t>Journal of Consumer Research</w:t>
      </w:r>
      <w:r w:rsidRPr="00CC5919">
        <w:rPr>
          <w:rFonts w:asciiTheme="minorHAnsi" w:hAnsiTheme="minorHAnsi" w:cstheme="minorHAnsi"/>
          <w:sz w:val="20"/>
          <w:szCs w:val="20"/>
        </w:rPr>
        <w:t>, </w:t>
      </w:r>
      <w:r w:rsidRPr="00CC5919">
        <w:rPr>
          <w:rFonts w:asciiTheme="minorHAnsi" w:hAnsiTheme="minorHAnsi" w:cstheme="minorHAnsi"/>
          <w:i/>
          <w:iCs/>
          <w:sz w:val="20"/>
          <w:szCs w:val="20"/>
        </w:rPr>
        <w:t>35</w:t>
      </w:r>
      <w:r w:rsidRPr="00CC5919">
        <w:rPr>
          <w:rFonts w:asciiTheme="minorHAnsi" w:hAnsiTheme="minorHAnsi" w:cstheme="minorHAnsi"/>
          <w:sz w:val="20"/>
          <w:szCs w:val="20"/>
        </w:rPr>
        <w:t>(5), 759-771</w:t>
      </w:r>
      <w:r w:rsidR="002B2E66">
        <w:rPr>
          <w:rFonts w:asciiTheme="minorHAnsi" w:hAnsiTheme="minorHAnsi" w:cstheme="minorHAnsi"/>
          <w:sz w:val="20"/>
          <w:szCs w:val="20"/>
        </w:rPr>
        <w:t xml:space="preserve"> * (for discussion in tutorial 4)</w:t>
      </w:r>
      <w:r w:rsidR="002B2E66" w:rsidRPr="002B2E66">
        <w:rPr>
          <w:rFonts w:asciiTheme="minorHAnsi" w:hAnsiTheme="minorHAnsi" w:cstheme="minorHAnsi"/>
          <w:sz w:val="20"/>
          <w:szCs w:val="20"/>
        </w:rPr>
        <w:t xml:space="preserve"> </w:t>
      </w:r>
      <w:r w:rsidR="002B2E66">
        <w:rPr>
          <w:rFonts w:asciiTheme="minorHAnsi" w:hAnsiTheme="minorHAnsi" w:cstheme="minorHAnsi"/>
          <w:sz w:val="20"/>
          <w:szCs w:val="20"/>
        </w:rPr>
        <w:t>*</w:t>
      </w:r>
    </w:p>
    <w:p w14:paraId="000D0324" w14:textId="77777777" w:rsidR="00CC5919" w:rsidRPr="00CC5919" w:rsidRDefault="00CC5919" w:rsidP="00CC5919">
      <w:pPr>
        <w:pStyle w:val="ListParagraph"/>
        <w:rPr>
          <w:rFonts w:asciiTheme="minorHAnsi" w:hAnsiTheme="minorHAnsi" w:cstheme="minorHAnsi"/>
          <w:sz w:val="20"/>
          <w:szCs w:val="20"/>
        </w:rPr>
      </w:pPr>
    </w:p>
    <w:p w14:paraId="6FBCA2A5" w14:textId="326D6A32" w:rsidR="00F239BF" w:rsidRPr="00224B7F" w:rsidRDefault="00243AAE" w:rsidP="00F239BF">
      <w:pPr>
        <w:rPr>
          <w:rFonts w:asciiTheme="minorHAnsi" w:hAnsiTheme="minorHAnsi" w:cstheme="minorHAnsi"/>
          <w:i/>
          <w:iCs/>
          <w:sz w:val="20"/>
          <w:szCs w:val="20"/>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 xml:space="preserve">Resources for week </w:t>
      </w:r>
      <w:r w:rsidR="003D627A">
        <w:rPr>
          <w:rFonts w:asciiTheme="minorHAnsi" w:hAnsiTheme="minorHAnsi" w:cstheme="minorHAnsi"/>
          <w:i/>
          <w:iCs/>
          <w:sz w:val="20"/>
          <w:szCs w:val="20"/>
        </w:rPr>
        <w:t>5</w:t>
      </w:r>
      <w:r w:rsidR="00F239BF" w:rsidRPr="00224B7F">
        <w:rPr>
          <w:rFonts w:asciiTheme="minorHAnsi" w:hAnsiTheme="minorHAnsi" w:cstheme="minorHAnsi"/>
          <w:i/>
          <w:iCs/>
          <w:sz w:val="20"/>
          <w:szCs w:val="20"/>
        </w:rPr>
        <w:t xml:space="preserve"> – Consumer Identity Projects </w:t>
      </w:r>
    </w:p>
    <w:p w14:paraId="28E3D8AB" w14:textId="77777777" w:rsidR="00F239BF" w:rsidRPr="00224B7F" w:rsidRDefault="00F239BF" w:rsidP="00760555">
      <w:pPr>
        <w:pStyle w:val="ListParagraph"/>
        <w:numPr>
          <w:ilvl w:val="0"/>
          <w:numId w:val="26"/>
        </w:numPr>
        <w:rPr>
          <w:rFonts w:asciiTheme="minorHAnsi" w:hAnsiTheme="minorHAnsi" w:cstheme="minorHAnsi"/>
          <w:sz w:val="20"/>
          <w:szCs w:val="20"/>
        </w:rPr>
      </w:pPr>
      <w:r w:rsidRPr="00224B7F">
        <w:rPr>
          <w:rFonts w:asciiTheme="minorHAnsi" w:hAnsiTheme="minorHAnsi" w:cstheme="minorHAnsi"/>
          <w:sz w:val="20"/>
          <w:szCs w:val="20"/>
        </w:rPr>
        <w:t>Larsen, G., &amp; Patterson, M. (2018). Consumer identity projects. </w:t>
      </w:r>
      <w:r w:rsidRPr="00224B7F">
        <w:rPr>
          <w:rFonts w:asciiTheme="minorHAnsi" w:hAnsiTheme="minorHAnsi" w:cstheme="minorHAnsi"/>
          <w:i/>
          <w:iCs/>
          <w:sz w:val="20"/>
          <w:szCs w:val="20"/>
        </w:rPr>
        <w:t>SAGE Handbook of consumer cultures</w:t>
      </w:r>
      <w:r w:rsidRPr="00224B7F">
        <w:rPr>
          <w:rFonts w:asciiTheme="minorHAnsi" w:hAnsiTheme="minorHAnsi" w:cstheme="minorHAnsi"/>
          <w:sz w:val="20"/>
          <w:szCs w:val="20"/>
        </w:rPr>
        <w:t>, 194-213.</w:t>
      </w:r>
    </w:p>
    <w:p w14:paraId="33393C47" w14:textId="77777777" w:rsidR="00F239BF" w:rsidRPr="00224B7F" w:rsidRDefault="00F239BF" w:rsidP="00F239BF">
      <w:pPr>
        <w:rPr>
          <w:rFonts w:asciiTheme="minorHAnsi" w:hAnsiTheme="minorHAnsi" w:cstheme="minorHAnsi"/>
          <w:sz w:val="20"/>
          <w:szCs w:val="20"/>
        </w:rPr>
      </w:pPr>
    </w:p>
    <w:p w14:paraId="6A4EC2C3" w14:textId="67EDF519" w:rsidR="00F239BF" w:rsidRPr="00224B7F" w:rsidRDefault="00243AAE" w:rsidP="00F239BF">
      <w:pPr>
        <w:rPr>
          <w:rFonts w:asciiTheme="minorHAnsi" w:hAnsiTheme="minorHAnsi" w:cstheme="minorHAnsi"/>
          <w:i/>
          <w:iCs/>
          <w:sz w:val="20"/>
          <w:szCs w:val="20"/>
          <w:lang w:eastAsia="en-IE"/>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 xml:space="preserve">Resources for week </w:t>
      </w:r>
      <w:r w:rsidR="003D627A">
        <w:rPr>
          <w:rFonts w:asciiTheme="minorHAnsi" w:hAnsiTheme="minorHAnsi" w:cstheme="minorHAnsi"/>
          <w:i/>
          <w:iCs/>
          <w:sz w:val="20"/>
          <w:szCs w:val="20"/>
        </w:rPr>
        <w:t>6</w:t>
      </w:r>
      <w:r w:rsidR="00F239BF" w:rsidRPr="00224B7F">
        <w:rPr>
          <w:rFonts w:asciiTheme="minorHAnsi" w:hAnsiTheme="minorHAnsi" w:cstheme="minorHAnsi"/>
          <w:i/>
          <w:iCs/>
          <w:sz w:val="20"/>
          <w:szCs w:val="20"/>
        </w:rPr>
        <w:t xml:space="preserve"> - </w:t>
      </w:r>
      <w:r w:rsidR="00F239BF" w:rsidRPr="00224B7F">
        <w:rPr>
          <w:rFonts w:asciiTheme="minorHAnsi" w:hAnsiTheme="minorHAnsi" w:cstheme="minorHAnsi"/>
          <w:i/>
          <w:iCs/>
          <w:sz w:val="20"/>
          <w:szCs w:val="20"/>
          <w:lang w:eastAsia="en-IE"/>
        </w:rPr>
        <w:t>Subcultures, Brand Communities, and Tribes</w:t>
      </w:r>
    </w:p>
    <w:p w14:paraId="7DA300B5" w14:textId="77777777" w:rsidR="009E0D6B" w:rsidRPr="009E0D6B" w:rsidRDefault="009E0D6B" w:rsidP="009E0D6B">
      <w:pPr>
        <w:pStyle w:val="ListParagraph"/>
        <w:numPr>
          <w:ilvl w:val="0"/>
          <w:numId w:val="26"/>
        </w:numPr>
        <w:rPr>
          <w:rFonts w:asciiTheme="minorHAnsi" w:hAnsiTheme="minorHAnsi" w:cstheme="minorHAnsi"/>
          <w:sz w:val="20"/>
          <w:szCs w:val="20"/>
        </w:rPr>
      </w:pPr>
      <w:r w:rsidRPr="009E0D6B">
        <w:rPr>
          <w:rFonts w:asciiTheme="minorHAnsi" w:hAnsiTheme="minorHAnsi" w:cstheme="minorHAnsi"/>
          <w:sz w:val="20"/>
          <w:szCs w:val="20"/>
        </w:rPr>
        <w:t>Goulding, C., Shankar, A., Elliott, R., &amp; Canniford, R. (2009). The marketplace management of illicit pleasure. Journal of Consumer Research, 35(5), 759-771.</w:t>
      </w:r>
    </w:p>
    <w:p w14:paraId="0F9ED32A" w14:textId="3D27034E" w:rsidR="00F239BF" w:rsidRPr="009E0D6B" w:rsidRDefault="00F239BF" w:rsidP="009E0D6B">
      <w:pPr>
        <w:pStyle w:val="ListParagraph"/>
        <w:rPr>
          <w:rFonts w:asciiTheme="minorHAnsi" w:hAnsiTheme="minorHAnsi" w:cstheme="minorHAnsi"/>
          <w:i/>
          <w:iCs/>
          <w:sz w:val="20"/>
          <w:szCs w:val="20"/>
        </w:rPr>
      </w:pPr>
    </w:p>
    <w:p w14:paraId="35E8EEE6" w14:textId="7DDBF218" w:rsidR="003D3C9D" w:rsidRPr="00224B7F" w:rsidRDefault="00243AAE" w:rsidP="003D3C9D">
      <w:pPr>
        <w:rPr>
          <w:rFonts w:asciiTheme="minorHAnsi" w:hAnsiTheme="minorHAnsi" w:cstheme="minorHAnsi"/>
          <w:i/>
          <w:iCs/>
          <w:sz w:val="20"/>
          <w:szCs w:val="20"/>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 xml:space="preserve">Resources for week </w:t>
      </w:r>
      <w:r w:rsidR="003D627A">
        <w:rPr>
          <w:rFonts w:asciiTheme="minorHAnsi" w:hAnsiTheme="minorHAnsi" w:cstheme="minorHAnsi"/>
          <w:i/>
          <w:iCs/>
          <w:sz w:val="20"/>
          <w:szCs w:val="20"/>
        </w:rPr>
        <w:t>7</w:t>
      </w:r>
      <w:r w:rsidR="00F239BF" w:rsidRPr="00224B7F">
        <w:rPr>
          <w:rFonts w:asciiTheme="minorHAnsi" w:hAnsiTheme="minorHAnsi" w:cstheme="minorHAnsi"/>
          <w:i/>
          <w:iCs/>
          <w:sz w:val="20"/>
          <w:szCs w:val="20"/>
        </w:rPr>
        <w:t xml:space="preserve"> – Reading Week </w:t>
      </w:r>
      <w:r w:rsidR="003D3C9D" w:rsidRPr="00224B7F">
        <w:rPr>
          <w:rFonts w:asciiTheme="minorHAnsi" w:hAnsiTheme="minorHAnsi" w:cstheme="minorHAnsi"/>
          <w:i/>
          <w:iCs/>
          <w:sz w:val="20"/>
          <w:szCs w:val="20"/>
        </w:rPr>
        <w:t>–</w:t>
      </w:r>
      <w:r w:rsidR="00F239BF" w:rsidRPr="00224B7F">
        <w:rPr>
          <w:rFonts w:asciiTheme="minorHAnsi" w:hAnsiTheme="minorHAnsi" w:cstheme="minorHAnsi"/>
          <w:i/>
          <w:iCs/>
          <w:sz w:val="20"/>
          <w:szCs w:val="20"/>
        </w:rPr>
        <w:t xml:space="preserve"> </w:t>
      </w:r>
      <w:r w:rsidR="003D3C9D" w:rsidRPr="00224B7F">
        <w:rPr>
          <w:rFonts w:asciiTheme="minorHAnsi" w:hAnsiTheme="minorHAnsi" w:cstheme="minorHAnsi"/>
          <w:i/>
          <w:iCs/>
          <w:sz w:val="20"/>
          <w:szCs w:val="20"/>
        </w:rPr>
        <w:t xml:space="preserve">Assignment preparation </w:t>
      </w:r>
    </w:p>
    <w:p w14:paraId="343B3A9C" w14:textId="400251E2" w:rsidR="00F239BF" w:rsidRPr="00224B7F" w:rsidRDefault="003D3C9D" w:rsidP="00E623F2">
      <w:pPr>
        <w:rPr>
          <w:rFonts w:asciiTheme="minorHAnsi" w:hAnsiTheme="minorHAnsi" w:cstheme="minorHAnsi"/>
          <w:i/>
          <w:iCs/>
          <w:sz w:val="20"/>
          <w:szCs w:val="20"/>
        </w:rPr>
      </w:pPr>
      <w:r w:rsidRPr="00224B7F">
        <w:rPr>
          <w:rFonts w:asciiTheme="minorHAnsi" w:hAnsiTheme="minorHAnsi" w:cstheme="minorHAnsi"/>
          <w:i/>
          <w:iCs/>
          <w:sz w:val="20"/>
          <w:szCs w:val="20"/>
        </w:rPr>
        <w:t xml:space="preserve">no required reading </w:t>
      </w:r>
    </w:p>
    <w:p w14:paraId="03F67836" w14:textId="77777777" w:rsidR="00CB2930" w:rsidRPr="00224B7F" w:rsidRDefault="00CB2930" w:rsidP="00E623F2">
      <w:pPr>
        <w:rPr>
          <w:rFonts w:asciiTheme="minorHAnsi" w:hAnsiTheme="minorHAnsi" w:cstheme="minorHAnsi"/>
          <w:sz w:val="20"/>
          <w:szCs w:val="20"/>
        </w:rPr>
      </w:pPr>
    </w:p>
    <w:p w14:paraId="030048FA" w14:textId="294A7C16" w:rsidR="007B0950" w:rsidRPr="007B0950" w:rsidRDefault="00243AAE" w:rsidP="007B0950">
      <w:pPr>
        <w:rPr>
          <w:rFonts w:asciiTheme="minorHAnsi" w:hAnsiTheme="minorHAnsi" w:cstheme="minorHAnsi"/>
          <w:i/>
          <w:iCs/>
          <w:sz w:val="20"/>
          <w:szCs w:val="20"/>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 xml:space="preserve">Resources for week </w:t>
      </w:r>
      <w:r w:rsidR="003D627A">
        <w:rPr>
          <w:rFonts w:asciiTheme="minorHAnsi" w:hAnsiTheme="minorHAnsi" w:cstheme="minorHAnsi"/>
          <w:i/>
          <w:iCs/>
          <w:sz w:val="20"/>
          <w:szCs w:val="20"/>
        </w:rPr>
        <w:t>8</w:t>
      </w:r>
      <w:r w:rsidR="00F239BF" w:rsidRPr="00224B7F">
        <w:rPr>
          <w:rFonts w:asciiTheme="minorHAnsi" w:hAnsiTheme="minorHAnsi" w:cstheme="minorHAnsi"/>
          <w:i/>
          <w:iCs/>
          <w:sz w:val="20"/>
          <w:szCs w:val="20"/>
        </w:rPr>
        <w:t xml:space="preserve"> </w:t>
      </w:r>
      <w:r w:rsidR="003D3C9D" w:rsidRPr="00224B7F">
        <w:rPr>
          <w:rFonts w:asciiTheme="minorHAnsi" w:hAnsiTheme="minorHAnsi" w:cstheme="minorHAnsi"/>
          <w:i/>
          <w:iCs/>
          <w:sz w:val="20"/>
          <w:szCs w:val="20"/>
        </w:rPr>
        <w:t xml:space="preserve">– The Experience Economy </w:t>
      </w:r>
    </w:p>
    <w:p w14:paraId="4DFEE48C" w14:textId="77077E62" w:rsidR="00B3045D" w:rsidRPr="00753500" w:rsidRDefault="00653C34" w:rsidP="00753500">
      <w:pPr>
        <w:pStyle w:val="ListParagraph"/>
        <w:numPr>
          <w:ilvl w:val="0"/>
          <w:numId w:val="27"/>
        </w:numPr>
        <w:rPr>
          <w:rFonts w:asciiTheme="minorHAnsi" w:hAnsiTheme="minorHAnsi" w:cstheme="minorHAnsi"/>
          <w:sz w:val="20"/>
          <w:szCs w:val="20"/>
        </w:rPr>
      </w:pPr>
      <w:r w:rsidRPr="00653C34">
        <w:rPr>
          <w:rFonts w:asciiTheme="minorHAnsi" w:hAnsiTheme="minorHAnsi" w:cstheme="minorHAnsi"/>
          <w:sz w:val="20"/>
          <w:szCs w:val="20"/>
        </w:rPr>
        <w:t>Scott, R., Cayla, J., &amp; Cova, B. (2017). Selling pain to the saturated self. </w:t>
      </w:r>
      <w:r w:rsidRPr="00653C34">
        <w:rPr>
          <w:rFonts w:asciiTheme="minorHAnsi" w:hAnsiTheme="minorHAnsi" w:cstheme="minorHAnsi"/>
          <w:i/>
          <w:iCs/>
          <w:sz w:val="20"/>
          <w:szCs w:val="20"/>
        </w:rPr>
        <w:t>Journal of Consumer Research</w:t>
      </w:r>
      <w:r w:rsidRPr="00653C34">
        <w:rPr>
          <w:rFonts w:asciiTheme="minorHAnsi" w:hAnsiTheme="minorHAnsi" w:cstheme="minorHAnsi"/>
          <w:sz w:val="20"/>
          <w:szCs w:val="20"/>
        </w:rPr>
        <w:t>, </w:t>
      </w:r>
      <w:r w:rsidRPr="00653C34">
        <w:rPr>
          <w:rFonts w:asciiTheme="minorHAnsi" w:hAnsiTheme="minorHAnsi" w:cstheme="minorHAnsi"/>
          <w:i/>
          <w:iCs/>
          <w:sz w:val="20"/>
          <w:szCs w:val="20"/>
        </w:rPr>
        <w:t>44</w:t>
      </w:r>
      <w:r w:rsidRPr="00653C34">
        <w:rPr>
          <w:rFonts w:asciiTheme="minorHAnsi" w:hAnsiTheme="minorHAnsi" w:cstheme="minorHAnsi"/>
          <w:sz w:val="20"/>
          <w:szCs w:val="20"/>
        </w:rPr>
        <w:t>(1), 22-43.</w:t>
      </w:r>
    </w:p>
    <w:p w14:paraId="7529D315" w14:textId="4BE187A5" w:rsidR="00CB2930" w:rsidRPr="00224B7F" w:rsidRDefault="00CB2930" w:rsidP="00E623F2">
      <w:pPr>
        <w:rPr>
          <w:rFonts w:asciiTheme="minorHAnsi" w:hAnsiTheme="minorHAnsi" w:cstheme="minorHAnsi"/>
          <w:sz w:val="20"/>
          <w:szCs w:val="20"/>
          <w:lang w:eastAsia="en-IE"/>
        </w:rPr>
      </w:pPr>
    </w:p>
    <w:p w14:paraId="788D204A" w14:textId="77777777" w:rsidR="00B3045D" w:rsidRPr="00224B7F" w:rsidRDefault="003D3C9D" w:rsidP="00B3045D">
      <w:pPr>
        <w:rPr>
          <w:rFonts w:asciiTheme="minorHAnsi" w:hAnsiTheme="minorHAnsi" w:cstheme="minorHAnsi"/>
          <w:i/>
          <w:iCs/>
          <w:sz w:val="20"/>
          <w:szCs w:val="20"/>
          <w:lang w:eastAsia="en-IE"/>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Resources for week </w:t>
      </w:r>
      <w:r w:rsidR="003D627A">
        <w:rPr>
          <w:rFonts w:asciiTheme="minorHAnsi" w:hAnsiTheme="minorHAnsi" w:cstheme="minorHAnsi"/>
          <w:i/>
          <w:iCs/>
          <w:sz w:val="20"/>
          <w:szCs w:val="20"/>
        </w:rPr>
        <w:t>9</w:t>
      </w:r>
      <w:r w:rsidR="00653C34">
        <w:rPr>
          <w:rFonts w:asciiTheme="minorHAnsi" w:hAnsiTheme="minorHAnsi" w:cstheme="minorHAnsi"/>
          <w:i/>
          <w:iCs/>
          <w:sz w:val="20"/>
          <w:szCs w:val="20"/>
        </w:rPr>
        <w:t xml:space="preserve"> - </w:t>
      </w:r>
      <w:r w:rsidR="00B3045D" w:rsidRPr="00224B7F">
        <w:rPr>
          <w:rFonts w:asciiTheme="minorHAnsi" w:hAnsiTheme="minorHAnsi" w:cstheme="minorHAnsi"/>
          <w:i/>
          <w:iCs/>
          <w:sz w:val="20"/>
          <w:szCs w:val="20"/>
          <w:lang w:eastAsia="en-IE"/>
        </w:rPr>
        <w:t xml:space="preserve">Consuming Atmospheres and Emotions </w:t>
      </w:r>
    </w:p>
    <w:p w14:paraId="591CA480" w14:textId="04681C00" w:rsidR="00B3045D" w:rsidRPr="00B34065" w:rsidRDefault="002B2E66" w:rsidP="00B34065">
      <w:pPr>
        <w:pStyle w:val="ListParagraph"/>
        <w:numPr>
          <w:ilvl w:val="0"/>
          <w:numId w:val="26"/>
        </w:numPr>
        <w:rPr>
          <w:rFonts w:asciiTheme="minorHAnsi" w:hAnsiTheme="minorHAnsi" w:cstheme="minorHAnsi"/>
          <w:sz w:val="20"/>
          <w:szCs w:val="20"/>
        </w:rPr>
      </w:pPr>
      <w:r>
        <w:rPr>
          <w:rFonts w:asciiTheme="minorHAnsi" w:hAnsiTheme="minorHAnsi" w:cstheme="minorHAnsi"/>
          <w:color w:val="222222"/>
          <w:sz w:val="20"/>
          <w:szCs w:val="20"/>
          <w:shd w:val="clear" w:color="auto" w:fill="FFFFFF"/>
        </w:rPr>
        <w:t>*</w:t>
      </w:r>
      <w:r w:rsidR="00B3045D" w:rsidRPr="00224B7F">
        <w:rPr>
          <w:rFonts w:asciiTheme="minorHAnsi" w:hAnsiTheme="minorHAnsi" w:cstheme="minorHAnsi"/>
          <w:color w:val="222222"/>
          <w:sz w:val="20"/>
          <w:szCs w:val="20"/>
          <w:shd w:val="clear" w:color="auto" w:fill="FFFFFF"/>
        </w:rPr>
        <w:t>Hill, T., Canniford, R., &amp; Eckhardt, G. M. (2022). The Roar of the Crowd: How interaction ritual chains create social atmospheres. </w:t>
      </w:r>
      <w:r w:rsidR="00B3045D" w:rsidRPr="00224B7F">
        <w:rPr>
          <w:rFonts w:asciiTheme="minorHAnsi" w:hAnsiTheme="minorHAnsi" w:cstheme="minorHAnsi"/>
          <w:i/>
          <w:iCs/>
          <w:color w:val="222222"/>
          <w:sz w:val="20"/>
          <w:szCs w:val="20"/>
          <w:shd w:val="clear" w:color="auto" w:fill="FFFFFF"/>
        </w:rPr>
        <w:t>Journal of Marketing</w:t>
      </w:r>
      <w:r w:rsidR="00B3045D" w:rsidRPr="00224B7F">
        <w:rPr>
          <w:rFonts w:asciiTheme="minorHAnsi" w:hAnsiTheme="minorHAnsi" w:cstheme="minorHAnsi"/>
          <w:color w:val="222222"/>
          <w:sz w:val="20"/>
          <w:szCs w:val="20"/>
          <w:shd w:val="clear" w:color="auto" w:fill="FFFFFF"/>
        </w:rPr>
        <w:t>, </w:t>
      </w:r>
      <w:r w:rsidR="00B3045D" w:rsidRPr="00224B7F">
        <w:rPr>
          <w:rFonts w:asciiTheme="minorHAnsi" w:hAnsiTheme="minorHAnsi" w:cstheme="minorHAnsi"/>
          <w:i/>
          <w:iCs/>
          <w:color w:val="222222"/>
          <w:sz w:val="20"/>
          <w:szCs w:val="20"/>
          <w:shd w:val="clear" w:color="auto" w:fill="FFFFFF"/>
        </w:rPr>
        <w:t>86</w:t>
      </w:r>
      <w:r w:rsidR="00B3045D" w:rsidRPr="00224B7F">
        <w:rPr>
          <w:rFonts w:asciiTheme="minorHAnsi" w:hAnsiTheme="minorHAnsi" w:cstheme="minorHAnsi"/>
          <w:color w:val="222222"/>
          <w:sz w:val="20"/>
          <w:szCs w:val="20"/>
          <w:shd w:val="clear" w:color="auto" w:fill="FFFFFF"/>
        </w:rPr>
        <w:t>(3), 121-139.</w:t>
      </w:r>
      <w:r w:rsidRPr="002B2E66">
        <w:rPr>
          <w:rFonts w:asciiTheme="minorHAnsi" w:hAnsiTheme="minorHAnsi" w:cstheme="minorHAnsi"/>
          <w:sz w:val="20"/>
          <w:szCs w:val="20"/>
        </w:rPr>
        <w:t xml:space="preserve"> </w:t>
      </w:r>
      <w:r>
        <w:rPr>
          <w:rFonts w:asciiTheme="minorHAnsi" w:hAnsiTheme="minorHAnsi" w:cstheme="minorHAnsi"/>
          <w:sz w:val="20"/>
          <w:szCs w:val="20"/>
        </w:rPr>
        <w:t xml:space="preserve">* (for discussion in </w:t>
      </w:r>
      <w:r w:rsidR="00B34065">
        <w:rPr>
          <w:rFonts w:asciiTheme="minorHAnsi" w:hAnsiTheme="minorHAnsi" w:cstheme="minorHAnsi"/>
          <w:sz w:val="20"/>
          <w:szCs w:val="20"/>
        </w:rPr>
        <w:t>tutorial</w:t>
      </w:r>
      <w:r>
        <w:rPr>
          <w:rFonts w:asciiTheme="minorHAnsi" w:hAnsiTheme="minorHAnsi" w:cstheme="minorHAnsi"/>
          <w:sz w:val="20"/>
          <w:szCs w:val="20"/>
        </w:rPr>
        <w:t xml:space="preserve"> </w:t>
      </w:r>
      <w:r w:rsidR="00B34065">
        <w:rPr>
          <w:rFonts w:asciiTheme="minorHAnsi" w:hAnsiTheme="minorHAnsi" w:cstheme="minorHAnsi"/>
          <w:sz w:val="20"/>
          <w:szCs w:val="20"/>
        </w:rPr>
        <w:t>5</w:t>
      </w:r>
      <w:r>
        <w:rPr>
          <w:rFonts w:asciiTheme="minorHAnsi" w:hAnsiTheme="minorHAnsi" w:cstheme="minorHAnsi"/>
          <w:sz w:val="20"/>
          <w:szCs w:val="20"/>
        </w:rPr>
        <w:t>)</w:t>
      </w:r>
      <w:r w:rsidRPr="002B2E66">
        <w:rPr>
          <w:rFonts w:asciiTheme="minorHAnsi" w:hAnsiTheme="minorHAnsi" w:cstheme="minorHAnsi"/>
          <w:sz w:val="20"/>
          <w:szCs w:val="20"/>
        </w:rPr>
        <w:t xml:space="preserve"> </w:t>
      </w:r>
      <w:r>
        <w:rPr>
          <w:rFonts w:asciiTheme="minorHAnsi" w:hAnsiTheme="minorHAnsi" w:cstheme="minorHAnsi"/>
          <w:sz w:val="20"/>
          <w:szCs w:val="20"/>
        </w:rPr>
        <w:t>*</w:t>
      </w:r>
    </w:p>
    <w:p w14:paraId="18520F33" w14:textId="33C1D622" w:rsidR="00F239BF" w:rsidRPr="00224B7F" w:rsidRDefault="00F239BF" w:rsidP="00E623F2">
      <w:pPr>
        <w:rPr>
          <w:rFonts w:asciiTheme="minorHAnsi" w:hAnsiTheme="minorHAnsi" w:cstheme="minorHAnsi"/>
          <w:bCs/>
          <w:iCs/>
          <w:sz w:val="20"/>
          <w:szCs w:val="20"/>
          <w:lang w:eastAsia="en-IE"/>
        </w:rPr>
      </w:pPr>
    </w:p>
    <w:p w14:paraId="671CE5FE" w14:textId="77777777" w:rsidR="00B3045D" w:rsidRDefault="00243AAE" w:rsidP="00B3045D">
      <w:pPr>
        <w:rPr>
          <w:rFonts w:asciiTheme="minorHAnsi" w:hAnsiTheme="minorHAnsi" w:cstheme="minorHAnsi"/>
          <w:i/>
          <w:iCs/>
          <w:sz w:val="20"/>
          <w:szCs w:val="20"/>
          <w:lang w:eastAsia="en-IE"/>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 xml:space="preserve">Resources for week </w:t>
      </w:r>
      <w:r w:rsidR="003D627A">
        <w:rPr>
          <w:rFonts w:asciiTheme="minorHAnsi" w:hAnsiTheme="minorHAnsi" w:cstheme="minorHAnsi"/>
          <w:i/>
          <w:iCs/>
          <w:sz w:val="20"/>
          <w:szCs w:val="20"/>
        </w:rPr>
        <w:t>10</w:t>
      </w:r>
      <w:r w:rsidR="00F239BF" w:rsidRPr="00224B7F">
        <w:rPr>
          <w:rFonts w:asciiTheme="minorHAnsi" w:hAnsiTheme="minorHAnsi" w:cstheme="minorHAnsi"/>
          <w:i/>
          <w:iCs/>
          <w:sz w:val="20"/>
          <w:szCs w:val="20"/>
        </w:rPr>
        <w:t xml:space="preserve"> - </w:t>
      </w:r>
      <w:r w:rsidR="00B3045D" w:rsidRPr="00224B7F">
        <w:rPr>
          <w:rFonts w:asciiTheme="minorHAnsi" w:hAnsiTheme="minorHAnsi" w:cstheme="minorHAnsi"/>
          <w:i/>
          <w:iCs/>
          <w:sz w:val="20"/>
          <w:szCs w:val="20"/>
          <w:lang w:eastAsia="en-IE"/>
        </w:rPr>
        <w:t>Consuming Experiences: Flow &amp; Edgework</w:t>
      </w:r>
    </w:p>
    <w:p w14:paraId="0BC1F877" w14:textId="77777777" w:rsidR="00B3045D" w:rsidRPr="00224B7F" w:rsidRDefault="00B3045D" w:rsidP="00B3045D">
      <w:pPr>
        <w:pStyle w:val="ListParagraph"/>
        <w:numPr>
          <w:ilvl w:val="0"/>
          <w:numId w:val="26"/>
        </w:numPr>
        <w:rPr>
          <w:rFonts w:asciiTheme="minorHAnsi" w:hAnsiTheme="minorHAnsi" w:cstheme="minorHAnsi"/>
          <w:sz w:val="20"/>
          <w:szCs w:val="20"/>
          <w:lang w:eastAsia="en-IE"/>
        </w:rPr>
      </w:pPr>
      <w:r w:rsidRPr="00224B7F">
        <w:rPr>
          <w:rFonts w:asciiTheme="minorHAnsi" w:hAnsiTheme="minorHAnsi" w:cstheme="minorHAnsi"/>
          <w:sz w:val="20"/>
          <w:szCs w:val="20"/>
          <w:lang w:eastAsia="en-IE"/>
        </w:rPr>
        <w:t>Murphy, S., &amp; Patterson, M. (2011). Motorcycling edgework: A practice theory perspective. </w:t>
      </w:r>
      <w:r w:rsidRPr="00224B7F">
        <w:rPr>
          <w:rFonts w:asciiTheme="minorHAnsi" w:hAnsiTheme="minorHAnsi" w:cstheme="minorHAnsi"/>
          <w:i/>
          <w:iCs/>
          <w:sz w:val="20"/>
          <w:szCs w:val="20"/>
          <w:lang w:eastAsia="en-IE"/>
        </w:rPr>
        <w:t>Journal of Marketing Management</w:t>
      </w:r>
      <w:r w:rsidRPr="00224B7F">
        <w:rPr>
          <w:rFonts w:asciiTheme="minorHAnsi" w:hAnsiTheme="minorHAnsi" w:cstheme="minorHAnsi"/>
          <w:sz w:val="20"/>
          <w:szCs w:val="20"/>
          <w:lang w:eastAsia="en-IE"/>
        </w:rPr>
        <w:t>, </w:t>
      </w:r>
      <w:r w:rsidRPr="00224B7F">
        <w:rPr>
          <w:rFonts w:asciiTheme="minorHAnsi" w:hAnsiTheme="minorHAnsi" w:cstheme="minorHAnsi"/>
          <w:i/>
          <w:iCs/>
          <w:sz w:val="20"/>
          <w:szCs w:val="20"/>
          <w:lang w:eastAsia="en-IE"/>
        </w:rPr>
        <w:t>27</w:t>
      </w:r>
      <w:r w:rsidRPr="00224B7F">
        <w:rPr>
          <w:rFonts w:asciiTheme="minorHAnsi" w:hAnsiTheme="minorHAnsi" w:cstheme="minorHAnsi"/>
          <w:sz w:val="20"/>
          <w:szCs w:val="20"/>
          <w:lang w:eastAsia="en-IE"/>
        </w:rPr>
        <w:t>(13-14), 1322-1340.</w:t>
      </w:r>
    </w:p>
    <w:p w14:paraId="0585BF19" w14:textId="77777777" w:rsidR="00CB2930" w:rsidRPr="00224B7F" w:rsidRDefault="00CB2930" w:rsidP="00E623F2">
      <w:pPr>
        <w:rPr>
          <w:rFonts w:asciiTheme="minorHAnsi" w:hAnsiTheme="minorHAnsi" w:cstheme="minorHAnsi"/>
          <w:sz w:val="20"/>
          <w:szCs w:val="20"/>
        </w:rPr>
      </w:pPr>
    </w:p>
    <w:p w14:paraId="217AD14D" w14:textId="615D2BBB" w:rsidR="00CB2930" w:rsidRPr="00224B7F" w:rsidRDefault="00243AAE" w:rsidP="00E623F2">
      <w:pPr>
        <w:rPr>
          <w:rFonts w:asciiTheme="minorHAnsi" w:hAnsiTheme="minorHAnsi" w:cstheme="minorHAnsi"/>
          <w:i/>
          <w:iCs/>
          <w:sz w:val="20"/>
          <w:szCs w:val="20"/>
          <w:lang w:eastAsia="en-IE"/>
        </w:rPr>
      </w:pPr>
      <w:r w:rsidRPr="00224B7F">
        <w:rPr>
          <w:rFonts w:asciiTheme="minorHAnsi" w:hAnsiTheme="minorHAnsi" w:cstheme="minorHAnsi"/>
          <w:i/>
          <w:iCs/>
          <w:sz w:val="20"/>
          <w:szCs w:val="20"/>
          <w:lang w:val="en-US"/>
        </w:rPr>
        <w:t>Preparatory</w:t>
      </w:r>
      <w:r w:rsidRPr="00224B7F">
        <w:rPr>
          <w:rFonts w:asciiTheme="minorHAnsi" w:hAnsiTheme="minorHAnsi" w:cstheme="minorHAnsi"/>
          <w:i/>
          <w:iCs/>
          <w:sz w:val="20"/>
          <w:szCs w:val="20"/>
        </w:rPr>
        <w:t xml:space="preserve"> </w:t>
      </w:r>
      <w:r w:rsidR="00F239BF" w:rsidRPr="00224B7F">
        <w:rPr>
          <w:rFonts w:asciiTheme="minorHAnsi" w:hAnsiTheme="minorHAnsi" w:cstheme="minorHAnsi"/>
          <w:i/>
          <w:iCs/>
          <w:sz w:val="20"/>
          <w:szCs w:val="20"/>
        </w:rPr>
        <w:t>Resources for week 1</w:t>
      </w:r>
      <w:r w:rsidR="003D627A">
        <w:rPr>
          <w:rFonts w:asciiTheme="minorHAnsi" w:hAnsiTheme="minorHAnsi" w:cstheme="minorHAnsi"/>
          <w:i/>
          <w:iCs/>
          <w:sz w:val="20"/>
          <w:szCs w:val="20"/>
        </w:rPr>
        <w:t>1</w:t>
      </w:r>
      <w:r w:rsidR="00F239BF" w:rsidRPr="00224B7F">
        <w:rPr>
          <w:rFonts w:asciiTheme="minorHAnsi" w:hAnsiTheme="minorHAnsi" w:cstheme="minorHAnsi"/>
          <w:i/>
          <w:iCs/>
          <w:sz w:val="20"/>
          <w:szCs w:val="20"/>
        </w:rPr>
        <w:t xml:space="preserve"> </w:t>
      </w:r>
      <w:r w:rsidR="0084537D">
        <w:rPr>
          <w:rFonts w:asciiTheme="minorHAnsi" w:hAnsiTheme="minorHAnsi" w:cstheme="minorHAnsi"/>
          <w:i/>
          <w:iCs/>
          <w:sz w:val="20"/>
          <w:szCs w:val="20"/>
        </w:rPr>
        <w:t>–</w:t>
      </w:r>
      <w:r w:rsidR="00F239BF" w:rsidRPr="00224B7F">
        <w:rPr>
          <w:rFonts w:asciiTheme="minorHAnsi" w:hAnsiTheme="minorHAnsi" w:cstheme="minorHAnsi"/>
          <w:i/>
          <w:iCs/>
          <w:sz w:val="20"/>
          <w:szCs w:val="20"/>
        </w:rPr>
        <w:t xml:space="preserve"> </w:t>
      </w:r>
      <w:r w:rsidR="0084537D">
        <w:rPr>
          <w:rFonts w:asciiTheme="minorHAnsi" w:hAnsiTheme="minorHAnsi" w:cstheme="minorHAnsi"/>
          <w:i/>
          <w:iCs/>
          <w:sz w:val="20"/>
          <w:szCs w:val="20"/>
        </w:rPr>
        <w:t xml:space="preserve">Consuming Craft </w:t>
      </w:r>
    </w:p>
    <w:p w14:paraId="6EA45D0D" w14:textId="2D3EDB59" w:rsidR="00B3045D" w:rsidRPr="00753500" w:rsidRDefault="00B34065" w:rsidP="00753500">
      <w:pPr>
        <w:pStyle w:val="ListParagraph"/>
        <w:numPr>
          <w:ilvl w:val="0"/>
          <w:numId w:val="26"/>
        </w:numPr>
        <w:rPr>
          <w:rFonts w:asciiTheme="minorHAnsi" w:hAnsiTheme="minorHAnsi" w:cstheme="minorHAnsi"/>
          <w:i/>
          <w:iCs/>
          <w:sz w:val="20"/>
          <w:szCs w:val="20"/>
          <w:lang w:val="en-US"/>
        </w:rPr>
      </w:pPr>
      <w:r w:rsidRPr="00B34065">
        <w:rPr>
          <w:rFonts w:asciiTheme="minorHAnsi" w:hAnsiTheme="minorHAnsi" w:cstheme="minorHAnsi"/>
          <w:i/>
          <w:iCs/>
          <w:sz w:val="20"/>
          <w:szCs w:val="20"/>
        </w:rPr>
        <w:t>Maciel, Andre F., and Melanie Wallendorf. "Taste engineering: An extended consumer model of cultural competence constitution." Journal of Consumer Research 43.5 (2017): 726-746.</w:t>
      </w:r>
    </w:p>
    <w:p w14:paraId="59065801" w14:textId="77777777" w:rsidR="00753500" w:rsidRDefault="00753500" w:rsidP="00753500">
      <w:pPr>
        <w:rPr>
          <w:rFonts w:asciiTheme="minorHAnsi" w:hAnsiTheme="minorHAnsi" w:cstheme="minorHAnsi"/>
          <w:i/>
          <w:iCs/>
          <w:sz w:val="20"/>
          <w:szCs w:val="20"/>
          <w:lang w:val="en-US"/>
        </w:rPr>
      </w:pPr>
    </w:p>
    <w:p w14:paraId="163E6A86" w14:textId="436A1DCF" w:rsidR="00B3045D" w:rsidRPr="00753500" w:rsidRDefault="00B3045D" w:rsidP="00753500">
      <w:pPr>
        <w:rPr>
          <w:rFonts w:asciiTheme="minorHAnsi" w:hAnsiTheme="minorHAnsi" w:cstheme="minorHAnsi"/>
          <w:sz w:val="20"/>
          <w:szCs w:val="20"/>
          <w:lang w:eastAsia="en-IE"/>
        </w:rPr>
      </w:pPr>
      <w:r w:rsidRPr="00753500">
        <w:rPr>
          <w:rFonts w:asciiTheme="minorHAnsi" w:hAnsiTheme="minorHAnsi" w:cstheme="minorHAnsi"/>
          <w:i/>
          <w:iCs/>
          <w:sz w:val="20"/>
          <w:szCs w:val="20"/>
          <w:lang w:val="en-US"/>
        </w:rPr>
        <w:t>Preparatory</w:t>
      </w:r>
      <w:r w:rsidRPr="00753500">
        <w:rPr>
          <w:rFonts w:asciiTheme="minorHAnsi" w:hAnsiTheme="minorHAnsi" w:cstheme="minorHAnsi"/>
          <w:i/>
          <w:iCs/>
          <w:sz w:val="20"/>
          <w:szCs w:val="20"/>
        </w:rPr>
        <w:t xml:space="preserve"> Resources for week 12 – </w:t>
      </w:r>
      <w:r w:rsidRPr="00753500">
        <w:rPr>
          <w:rFonts w:asciiTheme="minorHAnsi" w:hAnsiTheme="minorHAnsi" w:cstheme="minorHAnsi"/>
          <w:i/>
          <w:iCs/>
          <w:sz w:val="20"/>
          <w:szCs w:val="20"/>
          <w:lang w:eastAsia="en-IE"/>
        </w:rPr>
        <w:t>No Reading</w:t>
      </w:r>
      <w:r w:rsidRPr="00753500">
        <w:rPr>
          <w:rFonts w:asciiTheme="minorHAnsi" w:hAnsiTheme="minorHAnsi" w:cstheme="minorHAnsi"/>
          <w:sz w:val="20"/>
          <w:szCs w:val="20"/>
          <w:lang w:eastAsia="en-IE"/>
        </w:rPr>
        <w:t xml:space="preserve"> </w:t>
      </w:r>
    </w:p>
    <w:p w14:paraId="2B312AB8" w14:textId="1840A326" w:rsidR="00AF1781" w:rsidRDefault="00AF1781" w:rsidP="00224B7F">
      <w:pPr>
        <w:rPr>
          <w:rFonts w:asciiTheme="minorHAnsi" w:hAnsiTheme="minorHAnsi" w:cstheme="minorHAnsi"/>
          <w:i/>
          <w:iCs/>
          <w:sz w:val="20"/>
          <w:szCs w:val="20"/>
          <w:lang w:val="en-US"/>
        </w:rPr>
      </w:pPr>
    </w:p>
    <w:p w14:paraId="02BF952B" w14:textId="0ACA341E" w:rsidR="00AF1781" w:rsidRDefault="00AF1781" w:rsidP="00224B7F">
      <w:pPr>
        <w:rPr>
          <w:rFonts w:asciiTheme="minorHAnsi" w:hAnsiTheme="minorHAnsi" w:cstheme="minorHAnsi"/>
          <w:i/>
          <w:iCs/>
          <w:sz w:val="20"/>
          <w:szCs w:val="20"/>
          <w:lang w:val="en-US"/>
        </w:rPr>
      </w:pPr>
    </w:p>
    <w:p w14:paraId="0A3E1DCC" w14:textId="0C09DCBE" w:rsidR="00AF1781" w:rsidRDefault="00AF1781" w:rsidP="00224B7F">
      <w:pPr>
        <w:rPr>
          <w:rFonts w:asciiTheme="minorHAnsi" w:hAnsiTheme="minorHAnsi" w:cstheme="minorHAnsi"/>
          <w:i/>
          <w:iCs/>
          <w:sz w:val="20"/>
          <w:szCs w:val="20"/>
          <w:lang w:val="en-US"/>
        </w:rPr>
      </w:pPr>
    </w:p>
    <w:p w14:paraId="24FD64A8" w14:textId="77777777" w:rsidR="00F62D1D" w:rsidRDefault="00F62D1D" w:rsidP="00224B7F">
      <w:pPr>
        <w:rPr>
          <w:rFonts w:asciiTheme="minorHAnsi" w:hAnsiTheme="minorHAnsi" w:cstheme="minorHAnsi"/>
          <w:b/>
          <w:sz w:val="22"/>
          <w:szCs w:val="22"/>
          <w:lang w:val="en-US"/>
        </w:rPr>
      </w:pPr>
    </w:p>
    <w:p w14:paraId="51770A90" w14:textId="77777777" w:rsidR="00F62D1D" w:rsidRDefault="00F62D1D" w:rsidP="00224B7F">
      <w:pPr>
        <w:rPr>
          <w:rFonts w:asciiTheme="minorHAnsi" w:hAnsiTheme="minorHAnsi" w:cstheme="minorHAnsi"/>
          <w:b/>
          <w:sz w:val="22"/>
          <w:szCs w:val="22"/>
          <w:lang w:val="en-US"/>
        </w:rPr>
      </w:pPr>
    </w:p>
    <w:p w14:paraId="602C2C13" w14:textId="77777777" w:rsidR="00F62D1D" w:rsidRDefault="00F62D1D" w:rsidP="00224B7F">
      <w:pPr>
        <w:rPr>
          <w:rFonts w:asciiTheme="minorHAnsi" w:hAnsiTheme="minorHAnsi" w:cstheme="minorHAnsi"/>
          <w:b/>
          <w:sz w:val="22"/>
          <w:szCs w:val="22"/>
          <w:lang w:val="en-US"/>
        </w:rPr>
      </w:pPr>
    </w:p>
    <w:p w14:paraId="3839D7C6" w14:textId="77777777" w:rsidR="00F62D1D" w:rsidRDefault="00F62D1D" w:rsidP="00224B7F">
      <w:pPr>
        <w:rPr>
          <w:rFonts w:asciiTheme="minorHAnsi" w:hAnsiTheme="minorHAnsi" w:cstheme="minorHAnsi"/>
          <w:b/>
          <w:sz w:val="22"/>
          <w:szCs w:val="22"/>
          <w:lang w:val="en-US"/>
        </w:rPr>
      </w:pPr>
    </w:p>
    <w:p w14:paraId="51061C21" w14:textId="19A3B3EA" w:rsidR="00224B7F" w:rsidRPr="00482890" w:rsidRDefault="00224B7F" w:rsidP="00224B7F">
      <w:pPr>
        <w:rPr>
          <w:rFonts w:asciiTheme="minorHAnsi" w:hAnsiTheme="minorHAnsi" w:cstheme="minorHAnsi"/>
          <w:b/>
          <w:sz w:val="22"/>
          <w:szCs w:val="22"/>
          <w:lang w:val="en-US"/>
        </w:rPr>
      </w:pPr>
      <w:r>
        <w:rPr>
          <w:rFonts w:asciiTheme="minorHAnsi" w:hAnsiTheme="minorHAnsi" w:cstheme="minorHAnsi"/>
          <w:b/>
          <w:sz w:val="22"/>
          <w:szCs w:val="22"/>
          <w:lang w:val="en-US"/>
        </w:rPr>
        <w:t xml:space="preserve">RECOMMENDED </w:t>
      </w:r>
      <w:r w:rsidRPr="00224B7F">
        <w:rPr>
          <w:rFonts w:asciiTheme="minorHAnsi" w:hAnsiTheme="minorHAnsi" w:cstheme="minorHAnsi"/>
          <w:b/>
          <w:sz w:val="22"/>
          <w:szCs w:val="22"/>
          <w:lang w:val="en-US"/>
        </w:rPr>
        <w:t xml:space="preserve">READING LIST </w:t>
      </w:r>
      <w:r w:rsidR="00482890">
        <w:rPr>
          <w:rFonts w:asciiTheme="minorHAnsi" w:hAnsiTheme="minorHAnsi" w:cstheme="minorHAnsi"/>
          <w:b/>
          <w:sz w:val="22"/>
          <w:szCs w:val="22"/>
          <w:lang w:val="en-US"/>
        </w:rPr>
        <w:t>BY TOPIC</w:t>
      </w:r>
    </w:p>
    <w:tbl>
      <w:tblPr>
        <w:tblW w:w="11006"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3"/>
        <w:gridCol w:w="5503"/>
      </w:tblGrid>
      <w:tr w:rsidR="00224B7F" w:rsidRPr="00224B7F" w14:paraId="056A92FF" w14:textId="79F345D2" w:rsidTr="00224B7F">
        <w:trPr>
          <w:trHeight w:val="766"/>
        </w:trPr>
        <w:tc>
          <w:tcPr>
            <w:tcW w:w="5503" w:type="dxa"/>
            <w:tcBorders>
              <w:top w:val="single" w:sz="4" w:space="0" w:color="auto"/>
              <w:left w:val="single" w:sz="4" w:space="0" w:color="auto"/>
              <w:bottom w:val="single" w:sz="4" w:space="0" w:color="auto"/>
              <w:right w:val="single" w:sz="4" w:space="0" w:color="auto"/>
            </w:tcBorders>
          </w:tcPr>
          <w:p w14:paraId="05BDEA58" w14:textId="77777777" w:rsidR="00224B7F" w:rsidRPr="00224B7F" w:rsidRDefault="00224B7F" w:rsidP="00AE12BD">
            <w:pPr>
              <w:jc w:val="center"/>
              <w:rPr>
                <w:rFonts w:asciiTheme="minorHAnsi" w:hAnsiTheme="minorHAnsi" w:cstheme="minorHAnsi"/>
                <w:lang w:eastAsia="en-IE"/>
              </w:rPr>
            </w:pPr>
          </w:p>
          <w:p w14:paraId="61D3E9F0" w14:textId="10E62033" w:rsidR="00224B7F" w:rsidRPr="00224B7F" w:rsidRDefault="003D627A" w:rsidP="00AE12BD">
            <w:pPr>
              <w:jc w:val="center"/>
              <w:rPr>
                <w:rFonts w:asciiTheme="minorHAnsi" w:hAnsiTheme="minorHAnsi" w:cstheme="minorHAnsi"/>
                <w:bCs/>
                <w:lang w:eastAsia="en-IE"/>
              </w:rPr>
            </w:pPr>
            <w:r>
              <w:rPr>
                <w:rFonts w:asciiTheme="minorHAnsi" w:hAnsiTheme="minorHAnsi" w:cstheme="minorHAnsi"/>
                <w:bCs/>
                <w:lang w:eastAsia="en-IE"/>
              </w:rPr>
              <w:t xml:space="preserve">Module Introduction </w:t>
            </w:r>
          </w:p>
          <w:p w14:paraId="19C29054" w14:textId="77777777" w:rsidR="00224B7F" w:rsidRPr="00224B7F" w:rsidRDefault="00224B7F" w:rsidP="00AE12BD">
            <w:pPr>
              <w:jc w:val="center"/>
              <w:rPr>
                <w:rFonts w:asciiTheme="minorHAnsi" w:hAnsiTheme="minorHAnsi" w:cstheme="minorHAnsi"/>
                <w:lang w:eastAsia="en-IE"/>
              </w:rPr>
            </w:pPr>
            <w:r w:rsidRPr="00224B7F">
              <w:rPr>
                <w:rFonts w:asciiTheme="minorHAnsi" w:hAnsiTheme="minorHAnsi" w:cstheme="minorHAnsi"/>
                <w:bCs/>
                <w:lang w:eastAsia="en-IE"/>
              </w:rPr>
              <w:t>Consumer Culture Theory</w:t>
            </w:r>
          </w:p>
          <w:p w14:paraId="5827AED2" w14:textId="77777777" w:rsidR="00224B7F" w:rsidRPr="00224B7F" w:rsidRDefault="00224B7F" w:rsidP="00AE12BD">
            <w:pPr>
              <w:jc w:val="center"/>
              <w:rPr>
                <w:rFonts w:asciiTheme="minorHAnsi" w:hAnsiTheme="minorHAnsi" w:cstheme="minorHAnsi"/>
                <w:lang w:eastAsia="en-IE"/>
              </w:rPr>
            </w:pPr>
          </w:p>
        </w:tc>
        <w:tc>
          <w:tcPr>
            <w:tcW w:w="5503" w:type="dxa"/>
            <w:tcBorders>
              <w:top w:val="single" w:sz="4" w:space="0" w:color="auto"/>
              <w:left w:val="single" w:sz="4" w:space="0" w:color="auto"/>
              <w:bottom w:val="single" w:sz="4" w:space="0" w:color="auto"/>
              <w:right w:val="single" w:sz="4" w:space="0" w:color="auto"/>
            </w:tcBorders>
          </w:tcPr>
          <w:p w14:paraId="42178FE3" w14:textId="77777777" w:rsidR="00224B7F" w:rsidRPr="00482890" w:rsidRDefault="00224B7F" w:rsidP="00224B7F">
            <w:pPr>
              <w:rPr>
                <w:rFonts w:asciiTheme="minorHAnsi" w:hAnsiTheme="minorHAnsi" w:cstheme="minorHAnsi"/>
                <w:sz w:val="20"/>
                <w:szCs w:val="20"/>
                <w:lang w:eastAsia="en-IE"/>
              </w:rPr>
            </w:pPr>
          </w:p>
          <w:p w14:paraId="04CA921D" w14:textId="7CBE47A1" w:rsidR="00224B7F" w:rsidRPr="00482890" w:rsidRDefault="00224B7F" w:rsidP="00224B7F">
            <w:pPr>
              <w:rPr>
                <w:rFonts w:asciiTheme="minorHAnsi" w:hAnsiTheme="minorHAnsi" w:cstheme="minorHAnsi"/>
                <w:sz w:val="20"/>
                <w:szCs w:val="20"/>
                <w:lang w:eastAsia="en-IE"/>
              </w:rPr>
            </w:pPr>
            <w:r w:rsidRPr="00482890">
              <w:rPr>
                <w:rFonts w:asciiTheme="minorHAnsi" w:hAnsiTheme="minorHAnsi" w:cstheme="minorHAnsi"/>
                <w:color w:val="222222"/>
                <w:sz w:val="20"/>
                <w:szCs w:val="20"/>
                <w:shd w:val="clear" w:color="auto" w:fill="FFFFFF"/>
              </w:rPr>
              <w:t>Askegaard, S., &amp; Linnet, J. T. (2011). Towards an epistemology of consumer culture theory: Phenomenology and the context of context. </w:t>
            </w:r>
            <w:r w:rsidRPr="00482890">
              <w:rPr>
                <w:rFonts w:asciiTheme="minorHAnsi" w:hAnsiTheme="minorHAnsi" w:cstheme="minorHAnsi"/>
                <w:i/>
                <w:iCs/>
                <w:color w:val="222222"/>
                <w:sz w:val="20"/>
                <w:szCs w:val="20"/>
                <w:shd w:val="clear" w:color="auto" w:fill="FFFFFF"/>
              </w:rPr>
              <w:t>Marketing Theory</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11</w:t>
            </w:r>
            <w:r w:rsidRPr="00482890">
              <w:rPr>
                <w:rFonts w:asciiTheme="minorHAnsi" w:hAnsiTheme="minorHAnsi" w:cstheme="minorHAnsi"/>
                <w:color w:val="222222"/>
                <w:sz w:val="20"/>
                <w:szCs w:val="20"/>
                <w:shd w:val="clear" w:color="auto" w:fill="FFFFFF"/>
              </w:rPr>
              <w:t>(4), 381-404.</w:t>
            </w:r>
          </w:p>
        </w:tc>
      </w:tr>
      <w:tr w:rsidR="00224B7F" w:rsidRPr="00224B7F" w14:paraId="064E1CFE" w14:textId="6A5409B8" w:rsidTr="00224B7F">
        <w:tc>
          <w:tcPr>
            <w:tcW w:w="5503" w:type="dxa"/>
            <w:tcBorders>
              <w:top w:val="single" w:sz="4" w:space="0" w:color="auto"/>
              <w:left w:val="single" w:sz="4" w:space="0" w:color="auto"/>
              <w:bottom w:val="single" w:sz="4" w:space="0" w:color="auto"/>
              <w:right w:val="single" w:sz="4" w:space="0" w:color="auto"/>
            </w:tcBorders>
          </w:tcPr>
          <w:p w14:paraId="6495F8E8" w14:textId="77777777" w:rsidR="00224B7F" w:rsidRPr="00224B7F" w:rsidRDefault="00224B7F" w:rsidP="00AE12BD">
            <w:pPr>
              <w:jc w:val="center"/>
              <w:rPr>
                <w:rFonts w:asciiTheme="minorHAnsi" w:hAnsiTheme="minorHAnsi" w:cstheme="minorHAnsi"/>
                <w:bCs/>
                <w:lang w:eastAsia="en-IE"/>
              </w:rPr>
            </w:pPr>
          </w:p>
          <w:p w14:paraId="687AC5EE" w14:textId="77777777" w:rsidR="00224B7F" w:rsidRPr="00224B7F" w:rsidRDefault="00224B7F" w:rsidP="00AE12BD">
            <w:pPr>
              <w:jc w:val="center"/>
              <w:rPr>
                <w:rFonts w:asciiTheme="minorHAnsi" w:hAnsiTheme="minorHAnsi" w:cstheme="minorHAnsi"/>
                <w:bCs/>
                <w:iCs/>
                <w:lang w:eastAsia="en-IE"/>
              </w:rPr>
            </w:pPr>
          </w:p>
          <w:p w14:paraId="56CCB524" w14:textId="1FA645AF" w:rsidR="00224B7F" w:rsidRPr="00482890" w:rsidRDefault="00224B7F" w:rsidP="00224B7F">
            <w:pPr>
              <w:jc w:val="center"/>
              <w:rPr>
                <w:rFonts w:asciiTheme="minorHAnsi" w:hAnsiTheme="minorHAnsi" w:cstheme="minorHAnsi"/>
                <w:bCs/>
                <w:iCs/>
                <w:lang w:eastAsia="en-IE"/>
              </w:rPr>
            </w:pPr>
            <w:r w:rsidRPr="00482890">
              <w:rPr>
                <w:rFonts w:asciiTheme="minorHAnsi" w:hAnsiTheme="minorHAnsi" w:cstheme="minorHAnsi"/>
                <w:bCs/>
                <w:iCs/>
                <w:lang w:eastAsia="en-IE"/>
              </w:rPr>
              <w:t>Ethnographic / Netnographic Research Methods</w:t>
            </w:r>
          </w:p>
        </w:tc>
        <w:tc>
          <w:tcPr>
            <w:tcW w:w="5503" w:type="dxa"/>
            <w:tcBorders>
              <w:top w:val="single" w:sz="4" w:space="0" w:color="auto"/>
              <w:left w:val="single" w:sz="4" w:space="0" w:color="auto"/>
              <w:bottom w:val="single" w:sz="4" w:space="0" w:color="auto"/>
              <w:right w:val="single" w:sz="4" w:space="0" w:color="auto"/>
            </w:tcBorders>
          </w:tcPr>
          <w:p w14:paraId="1FEBB401" w14:textId="77777777" w:rsidR="00224B7F" w:rsidRPr="00482890" w:rsidRDefault="00224B7F" w:rsidP="00AE12BD">
            <w:pPr>
              <w:jc w:val="center"/>
              <w:rPr>
                <w:rFonts w:asciiTheme="minorHAnsi" w:hAnsiTheme="minorHAnsi" w:cstheme="minorHAnsi"/>
                <w:bCs/>
                <w:sz w:val="20"/>
                <w:szCs w:val="20"/>
                <w:lang w:eastAsia="en-IE"/>
              </w:rPr>
            </w:pPr>
          </w:p>
          <w:p w14:paraId="39AB7421" w14:textId="77777777" w:rsidR="00224B7F" w:rsidRPr="00482890" w:rsidRDefault="00224B7F" w:rsidP="00224B7F">
            <w:pPr>
              <w:rPr>
                <w:rFonts w:asciiTheme="minorHAnsi" w:hAnsiTheme="minorHAnsi" w:cstheme="minorHAnsi"/>
                <w:bCs/>
                <w:sz w:val="20"/>
                <w:szCs w:val="20"/>
                <w:lang w:eastAsia="en-IE"/>
              </w:rPr>
            </w:pPr>
          </w:p>
          <w:p w14:paraId="3B0FBF15" w14:textId="2FAB1DE2" w:rsidR="00224B7F" w:rsidRPr="00482890" w:rsidRDefault="00224B7F" w:rsidP="00224B7F">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 xml:space="preserve">Valtonen, A., </w:t>
            </w:r>
            <w:proofErr w:type="spellStart"/>
            <w:r w:rsidRPr="00482890">
              <w:rPr>
                <w:rFonts w:asciiTheme="minorHAnsi" w:hAnsiTheme="minorHAnsi" w:cstheme="minorHAnsi"/>
                <w:color w:val="222222"/>
                <w:sz w:val="20"/>
                <w:szCs w:val="20"/>
                <w:shd w:val="clear" w:color="auto" w:fill="FFFFFF"/>
              </w:rPr>
              <w:t>Markuksela</w:t>
            </w:r>
            <w:proofErr w:type="spellEnd"/>
            <w:r w:rsidRPr="00482890">
              <w:rPr>
                <w:rFonts w:asciiTheme="minorHAnsi" w:hAnsiTheme="minorHAnsi" w:cstheme="minorHAnsi"/>
                <w:color w:val="222222"/>
                <w:sz w:val="20"/>
                <w:szCs w:val="20"/>
                <w:shd w:val="clear" w:color="auto" w:fill="FFFFFF"/>
              </w:rPr>
              <w:t xml:space="preserve">, V., &amp; </w:t>
            </w:r>
            <w:proofErr w:type="spellStart"/>
            <w:r w:rsidRPr="00482890">
              <w:rPr>
                <w:rFonts w:asciiTheme="minorHAnsi" w:hAnsiTheme="minorHAnsi" w:cstheme="minorHAnsi"/>
                <w:color w:val="222222"/>
                <w:sz w:val="20"/>
                <w:szCs w:val="20"/>
                <w:shd w:val="clear" w:color="auto" w:fill="FFFFFF"/>
              </w:rPr>
              <w:t>Moisander</w:t>
            </w:r>
            <w:proofErr w:type="spellEnd"/>
            <w:r w:rsidRPr="00482890">
              <w:rPr>
                <w:rFonts w:asciiTheme="minorHAnsi" w:hAnsiTheme="minorHAnsi" w:cstheme="minorHAnsi"/>
                <w:color w:val="222222"/>
                <w:sz w:val="20"/>
                <w:szCs w:val="20"/>
                <w:shd w:val="clear" w:color="auto" w:fill="FFFFFF"/>
              </w:rPr>
              <w:t>, J. (2010). Doing sensory ethnography in consumer research. </w:t>
            </w:r>
            <w:r w:rsidRPr="00482890">
              <w:rPr>
                <w:rFonts w:asciiTheme="minorHAnsi" w:hAnsiTheme="minorHAnsi" w:cstheme="minorHAnsi"/>
                <w:i/>
                <w:iCs/>
                <w:color w:val="222222"/>
                <w:sz w:val="20"/>
                <w:szCs w:val="20"/>
                <w:shd w:val="clear" w:color="auto" w:fill="FFFFFF"/>
              </w:rPr>
              <w:t>International Journal of Consumer Studies</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34</w:t>
            </w:r>
            <w:r w:rsidRPr="00482890">
              <w:rPr>
                <w:rFonts w:asciiTheme="minorHAnsi" w:hAnsiTheme="minorHAnsi" w:cstheme="minorHAnsi"/>
                <w:color w:val="222222"/>
                <w:sz w:val="20"/>
                <w:szCs w:val="20"/>
                <w:shd w:val="clear" w:color="auto" w:fill="FFFFFF"/>
              </w:rPr>
              <w:t>(4), 375-380</w:t>
            </w:r>
          </w:p>
          <w:p w14:paraId="52A62644" w14:textId="4B16DD43" w:rsidR="00224B7F" w:rsidRPr="00482890" w:rsidRDefault="00224B7F" w:rsidP="00224B7F">
            <w:pPr>
              <w:rPr>
                <w:rFonts w:asciiTheme="minorHAnsi" w:hAnsiTheme="minorHAnsi" w:cstheme="minorHAnsi"/>
                <w:color w:val="222222"/>
                <w:sz w:val="20"/>
                <w:szCs w:val="20"/>
                <w:shd w:val="clear" w:color="auto" w:fill="FFFFFF"/>
              </w:rPr>
            </w:pPr>
          </w:p>
          <w:p w14:paraId="47333605" w14:textId="10EC2941" w:rsidR="00224B7F" w:rsidRPr="00482890" w:rsidRDefault="00224B7F" w:rsidP="00224B7F">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Murphy, S., Patterson, M., &amp; O’Malley, L. (2019). Learning how: Body techniques, skill acquisition and the consumption of experience. </w:t>
            </w:r>
            <w:r w:rsidRPr="00482890">
              <w:rPr>
                <w:rFonts w:asciiTheme="minorHAnsi" w:hAnsiTheme="minorHAnsi" w:cstheme="minorHAnsi"/>
                <w:i/>
                <w:iCs/>
                <w:color w:val="222222"/>
                <w:sz w:val="20"/>
                <w:szCs w:val="20"/>
                <w:shd w:val="clear" w:color="auto" w:fill="FFFFFF"/>
              </w:rPr>
              <w:t>Marketing Theory</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19</w:t>
            </w:r>
            <w:r w:rsidRPr="00482890">
              <w:rPr>
                <w:rFonts w:asciiTheme="minorHAnsi" w:hAnsiTheme="minorHAnsi" w:cstheme="minorHAnsi"/>
                <w:color w:val="222222"/>
                <w:sz w:val="20"/>
                <w:szCs w:val="20"/>
                <w:shd w:val="clear" w:color="auto" w:fill="FFFFFF"/>
              </w:rPr>
              <w:t>(4), 425-445.</w:t>
            </w:r>
          </w:p>
          <w:p w14:paraId="4D6826F3" w14:textId="77777777" w:rsidR="00224B7F" w:rsidRPr="00482890" w:rsidRDefault="00224B7F" w:rsidP="00224B7F">
            <w:pPr>
              <w:rPr>
                <w:rFonts w:asciiTheme="minorHAnsi" w:hAnsiTheme="minorHAnsi" w:cstheme="minorHAnsi"/>
                <w:color w:val="222222"/>
                <w:sz w:val="20"/>
                <w:szCs w:val="20"/>
                <w:shd w:val="clear" w:color="auto" w:fill="FFFFFF"/>
              </w:rPr>
            </w:pPr>
          </w:p>
          <w:p w14:paraId="3505D7F9" w14:textId="6622501C" w:rsidR="00224B7F" w:rsidRPr="00482890" w:rsidRDefault="00224B7F" w:rsidP="00224B7F">
            <w:pPr>
              <w:rPr>
                <w:rFonts w:asciiTheme="minorHAnsi" w:hAnsiTheme="minorHAnsi" w:cstheme="minorHAnsi"/>
                <w:bCs/>
                <w:sz w:val="20"/>
                <w:szCs w:val="20"/>
                <w:lang w:eastAsia="en-IE"/>
              </w:rPr>
            </w:pPr>
          </w:p>
        </w:tc>
      </w:tr>
      <w:tr w:rsidR="00224B7F" w:rsidRPr="00224B7F" w14:paraId="57FD61F0" w14:textId="3C3B3629" w:rsidTr="00224B7F">
        <w:tc>
          <w:tcPr>
            <w:tcW w:w="5503" w:type="dxa"/>
            <w:tcBorders>
              <w:top w:val="single" w:sz="4" w:space="0" w:color="auto"/>
              <w:left w:val="single" w:sz="4" w:space="0" w:color="auto"/>
              <w:bottom w:val="single" w:sz="4" w:space="0" w:color="auto"/>
              <w:right w:val="single" w:sz="4" w:space="0" w:color="auto"/>
            </w:tcBorders>
          </w:tcPr>
          <w:p w14:paraId="7DBAF9DC" w14:textId="77777777" w:rsidR="00224B7F" w:rsidRPr="00224B7F" w:rsidRDefault="00224B7F" w:rsidP="00AE12BD">
            <w:pPr>
              <w:jc w:val="center"/>
              <w:rPr>
                <w:rFonts w:asciiTheme="minorHAnsi" w:hAnsiTheme="minorHAnsi" w:cstheme="minorHAnsi"/>
                <w:b/>
                <w:iCs/>
                <w:lang w:eastAsia="en-IE"/>
              </w:rPr>
            </w:pPr>
          </w:p>
          <w:p w14:paraId="5596021E" w14:textId="612740CB" w:rsidR="00224B7F" w:rsidRPr="00224B7F" w:rsidRDefault="00DF0927" w:rsidP="00AE12BD">
            <w:pPr>
              <w:jc w:val="center"/>
              <w:rPr>
                <w:rFonts w:asciiTheme="minorHAnsi" w:hAnsiTheme="minorHAnsi" w:cstheme="minorHAnsi"/>
                <w:bCs/>
                <w:lang w:eastAsia="en-IE"/>
              </w:rPr>
            </w:pPr>
            <w:r>
              <w:rPr>
                <w:rFonts w:asciiTheme="minorHAnsi" w:hAnsiTheme="minorHAnsi" w:cstheme="minorHAnsi"/>
                <w:bCs/>
                <w:lang w:eastAsia="en-IE"/>
              </w:rPr>
              <w:t xml:space="preserve">Consumer </w:t>
            </w:r>
            <w:r w:rsidR="00224B7F" w:rsidRPr="00224B7F">
              <w:rPr>
                <w:rFonts w:asciiTheme="minorHAnsi" w:hAnsiTheme="minorHAnsi" w:cstheme="minorHAnsi"/>
                <w:bCs/>
                <w:lang w:eastAsia="en-IE"/>
              </w:rPr>
              <w:t>Habits, Rituals, and Meanings</w:t>
            </w:r>
          </w:p>
          <w:p w14:paraId="091078F7" w14:textId="48CC02D8" w:rsidR="00224B7F" w:rsidRPr="00224B7F" w:rsidRDefault="00224B7F" w:rsidP="00AE12BD">
            <w:pPr>
              <w:jc w:val="center"/>
              <w:rPr>
                <w:rFonts w:asciiTheme="minorHAnsi" w:hAnsiTheme="minorHAnsi" w:cstheme="minorHAnsi"/>
                <w:lang w:eastAsia="en-IE"/>
              </w:rPr>
            </w:pPr>
          </w:p>
        </w:tc>
        <w:tc>
          <w:tcPr>
            <w:tcW w:w="5503" w:type="dxa"/>
            <w:tcBorders>
              <w:top w:val="single" w:sz="4" w:space="0" w:color="auto"/>
              <w:left w:val="single" w:sz="4" w:space="0" w:color="auto"/>
              <w:bottom w:val="single" w:sz="4" w:space="0" w:color="auto"/>
              <w:right w:val="single" w:sz="4" w:space="0" w:color="auto"/>
            </w:tcBorders>
          </w:tcPr>
          <w:p w14:paraId="746E66D4" w14:textId="77777777" w:rsidR="00224B7F" w:rsidRPr="00482890" w:rsidRDefault="00224B7F" w:rsidP="00224B7F">
            <w:pPr>
              <w:rPr>
                <w:rFonts w:asciiTheme="minorHAnsi" w:hAnsiTheme="minorHAnsi" w:cstheme="minorHAnsi"/>
                <w:b/>
                <w:iCs/>
                <w:sz w:val="20"/>
                <w:szCs w:val="20"/>
                <w:lang w:eastAsia="en-IE"/>
              </w:rPr>
            </w:pPr>
          </w:p>
          <w:p w14:paraId="1FFB7255" w14:textId="77777777" w:rsidR="00224B7F" w:rsidRDefault="00224B7F" w:rsidP="00224B7F">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Shove, E. (2012). Habits and their creatures.</w:t>
            </w:r>
          </w:p>
          <w:p w14:paraId="0C2651D7" w14:textId="77777777" w:rsidR="00DF0927" w:rsidRDefault="00DF0927" w:rsidP="00224B7F">
            <w:pPr>
              <w:rPr>
                <w:rFonts w:asciiTheme="minorHAnsi" w:hAnsiTheme="minorHAnsi" w:cstheme="minorHAnsi"/>
                <w:color w:val="222222"/>
                <w:sz w:val="20"/>
                <w:szCs w:val="20"/>
                <w:shd w:val="clear" w:color="auto" w:fill="FFFFFF"/>
              </w:rPr>
            </w:pPr>
          </w:p>
          <w:p w14:paraId="18703DAF" w14:textId="77777777" w:rsidR="00DF0927" w:rsidRDefault="00DF0927" w:rsidP="00224B7F">
            <w:pPr>
              <w:rPr>
                <w:rFonts w:ascii="Arial" w:hAnsi="Arial" w:cs="Arial"/>
                <w:color w:val="222222"/>
                <w:sz w:val="20"/>
                <w:szCs w:val="20"/>
                <w:shd w:val="clear" w:color="auto" w:fill="FFFFFF"/>
              </w:rPr>
            </w:pPr>
            <w:r>
              <w:rPr>
                <w:rFonts w:ascii="Arial" w:hAnsi="Arial" w:cs="Arial"/>
                <w:color w:val="222222"/>
                <w:sz w:val="20"/>
                <w:szCs w:val="20"/>
                <w:shd w:val="clear" w:color="auto" w:fill="FFFFFF"/>
              </w:rPr>
              <w:t>Tadajewski, M. (2019). Habit as a central concept in marketing. </w:t>
            </w:r>
            <w:r>
              <w:rPr>
                <w:rFonts w:ascii="Arial" w:hAnsi="Arial" w:cs="Arial"/>
                <w:i/>
                <w:iCs/>
                <w:color w:val="222222"/>
                <w:sz w:val="20"/>
                <w:szCs w:val="20"/>
                <w:shd w:val="clear" w:color="auto" w:fill="FFFFFF"/>
              </w:rPr>
              <w:t>Marketing Theory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(4), 447-466.</w:t>
            </w:r>
          </w:p>
          <w:p w14:paraId="4699A068" w14:textId="405C02F8" w:rsidR="00DF0927" w:rsidRPr="00482890" w:rsidRDefault="00DF0927" w:rsidP="00224B7F">
            <w:pPr>
              <w:rPr>
                <w:rFonts w:asciiTheme="minorHAnsi" w:hAnsiTheme="minorHAnsi" w:cstheme="minorHAnsi"/>
                <w:b/>
                <w:iCs/>
                <w:sz w:val="20"/>
                <w:szCs w:val="20"/>
                <w:lang w:eastAsia="en-IE"/>
              </w:rPr>
            </w:pPr>
          </w:p>
        </w:tc>
      </w:tr>
      <w:tr w:rsidR="00224B7F" w:rsidRPr="00224B7F" w14:paraId="53329E37" w14:textId="0EAB83A3" w:rsidTr="00224B7F">
        <w:trPr>
          <w:trHeight w:val="842"/>
        </w:trPr>
        <w:tc>
          <w:tcPr>
            <w:tcW w:w="5503" w:type="dxa"/>
            <w:tcBorders>
              <w:top w:val="single" w:sz="4" w:space="0" w:color="auto"/>
              <w:left w:val="single" w:sz="4" w:space="0" w:color="auto"/>
              <w:bottom w:val="single" w:sz="4" w:space="0" w:color="auto"/>
              <w:right w:val="single" w:sz="4" w:space="0" w:color="auto"/>
            </w:tcBorders>
          </w:tcPr>
          <w:p w14:paraId="2EA31598" w14:textId="77777777" w:rsidR="00224B7F" w:rsidRPr="00224B7F" w:rsidRDefault="00224B7F" w:rsidP="00AE12BD">
            <w:pPr>
              <w:jc w:val="center"/>
              <w:rPr>
                <w:rFonts w:asciiTheme="minorHAnsi" w:hAnsiTheme="minorHAnsi" w:cstheme="minorHAnsi"/>
                <w:bCs/>
                <w:iCs/>
                <w:lang w:eastAsia="en-IE"/>
              </w:rPr>
            </w:pPr>
          </w:p>
          <w:p w14:paraId="41804727" w14:textId="77777777" w:rsidR="00224B7F" w:rsidRPr="00224B7F" w:rsidRDefault="00224B7F" w:rsidP="00AE12BD">
            <w:pPr>
              <w:jc w:val="center"/>
              <w:rPr>
                <w:rFonts w:asciiTheme="minorHAnsi" w:hAnsiTheme="minorHAnsi" w:cstheme="minorHAnsi"/>
                <w:lang w:eastAsia="en-IE"/>
              </w:rPr>
            </w:pPr>
            <w:r w:rsidRPr="00224B7F">
              <w:rPr>
                <w:rFonts w:asciiTheme="minorHAnsi" w:hAnsiTheme="minorHAnsi" w:cstheme="minorHAnsi"/>
                <w:lang w:eastAsia="en-IE"/>
              </w:rPr>
              <w:t>Consumer Identity Projects</w:t>
            </w:r>
          </w:p>
          <w:p w14:paraId="71368253" w14:textId="77777777" w:rsidR="00224B7F" w:rsidRPr="00224B7F" w:rsidRDefault="00224B7F" w:rsidP="00AE12BD">
            <w:pPr>
              <w:jc w:val="center"/>
              <w:rPr>
                <w:rFonts w:asciiTheme="minorHAnsi" w:hAnsiTheme="minorHAnsi" w:cstheme="minorHAnsi"/>
                <w:bCs/>
                <w:iCs/>
                <w:lang w:eastAsia="en-IE"/>
              </w:rPr>
            </w:pPr>
          </w:p>
        </w:tc>
        <w:tc>
          <w:tcPr>
            <w:tcW w:w="5503" w:type="dxa"/>
            <w:tcBorders>
              <w:top w:val="single" w:sz="4" w:space="0" w:color="auto"/>
              <w:left w:val="single" w:sz="4" w:space="0" w:color="auto"/>
              <w:bottom w:val="single" w:sz="4" w:space="0" w:color="auto"/>
              <w:right w:val="single" w:sz="4" w:space="0" w:color="auto"/>
            </w:tcBorders>
          </w:tcPr>
          <w:p w14:paraId="150A1A91" w14:textId="77777777" w:rsidR="00224B7F" w:rsidRPr="00482890" w:rsidRDefault="00224B7F" w:rsidP="00224B7F">
            <w:pPr>
              <w:rPr>
                <w:rFonts w:asciiTheme="minorHAnsi" w:hAnsiTheme="minorHAnsi" w:cstheme="minorHAnsi"/>
                <w:bCs/>
                <w:iCs/>
                <w:sz w:val="20"/>
                <w:szCs w:val="20"/>
                <w:lang w:eastAsia="en-IE"/>
              </w:rPr>
            </w:pPr>
          </w:p>
          <w:p w14:paraId="5990871B" w14:textId="69160004"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Belk, R. W. (1988). Possessions and the extended self. </w:t>
            </w:r>
            <w:r w:rsidRPr="00482890">
              <w:rPr>
                <w:rFonts w:asciiTheme="minorHAnsi" w:hAnsiTheme="minorHAnsi" w:cstheme="minorHAnsi"/>
                <w:i/>
                <w:iCs/>
                <w:sz w:val="20"/>
                <w:szCs w:val="20"/>
              </w:rPr>
              <w:t>Journal of consumer research</w:t>
            </w:r>
            <w:r w:rsidRPr="00482890">
              <w:rPr>
                <w:rFonts w:asciiTheme="minorHAnsi" w:hAnsiTheme="minorHAnsi" w:cstheme="minorHAnsi"/>
                <w:sz w:val="20"/>
                <w:szCs w:val="20"/>
              </w:rPr>
              <w:t>, </w:t>
            </w:r>
            <w:r w:rsidRPr="00482890">
              <w:rPr>
                <w:rFonts w:asciiTheme="minorHAnsi" w:hAnsiTheme="minorHAnsi" w:cstheme="minorHAnsi"/>
                <w:i/>
                <w:iCs/>
                <w:sz w:val="20"/>
                <w:szCs w:val="20"/>
              </w:rPr>
              <w:t>15</w:t>
            </w:r>
            <w:r w:rsidRPr="00482890">
              <w:rPr>
                <w:rFonts w:asciiTheme="minorHAnsi" w:hAnsiTheme="minorHAnsi" w:cstheme="minorHAnsi"/>
                <w:sz w:val="20"/>
                <w:szCs w:val="20"/>
              </w:rPr>
              <w:t>(2), 139-168.</w:t>
            </w:r>
          </w:p>
          <w:p w14:paraId="3AAE829A" w14:textId="77777777" w:rsidR="00224B7F" w:rsidRPr="00482890" w:rsidRDefault="00224B7F" w:rsidP="00224B7F">
            <w:pPr>
              <w:rPr>
                <w:rFonts w:asciiTheme="minorHAnsi" w:hAnsiTheme="minorHAnsi" w:cstheme="minorHAnsi"/>
                <w:sz w:val="20"/>
                <w:szCs w:val="20"/>
                <w:lang w:val="en-US"/>
              </w:rPr>
            </w:pPr>
          </w:p>
          <w:p w14:paraId="3274A654" w14:textId="1664F8EE" w:rsidR="00224B7F" w:rsidRPr="00482890" w:rsidRDefault="00224B7F" w:rsidP="00224B7F">
            <w:pPr>
              <w:rPr>
                <w:rFonts w:asciiTheme="minorHAnsi" w:hAnsiTheme="minorHAnsi" w:cstheme="minorHAnsi"/>
                <w:sz w:val="20"/>
                <w:szCs w:val="20"/>
                <w:lang w:val="en-US"/>
              </w:rPr>
            </w:pPr>
            <w:r w:rsidRPr="00482890">
              <w:rPr>
                <w:rFonts w:asciiTheme="minorHAnsi" w:hAnsiTheme="minorHAnsi" w:cstheme="minorHAnsi"/>
                <w:sz w:val="20"/>
                <w:szCs w:val="20"/>
                <w:lang w:val="en-US"/>
              </w:rPr>
              <w:t>Belk, R., (2014) Digital consumption and the extended self. Journal of Marketing Management, 30(11-12), pp.1101-1118.</w:t>
            </w:r>
          </w:p>
          <w:p w14:paraId="401DA986" w14:textId="77777777" w:rsidR="00224B7F" w:rsidRPr="00482890" w:rsidRDefault="00224B7F" w:rsidP="00224B7F">
            <w:pPr>
              <w:rPr>
                <w:rFonts w:asciiTheme="minorHAnsi" w:hAnsiTheme="minorHAnsi" w:cstheme="minorHAnsi"/>
                <w:sz w:val="20"/>
                <w:szCs w:val="20"/>
              </w:rPr>
            </w:pPr>
          </w:p>
          <w:p w14:paraId="49EE5181" w14:textId="53D51401"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Thompson, C. J., &amp; Üstüner, T. (2015). Women skating on the edge: Marketplace performances as ideological edgework. </w:t>
            </w:r>
            <w:r w:rsidRPr="00482890">
              <w:rPr>
                <w:rFonts w:asciiTheme="minorHAnsi" w:hAnsiTheme="minorHAnsi" w:cstheme="minorHAnsi"/>
                <w:i/>
                <w:iCs/>
                <w:sz w:val="20"/>
                <w:szCs w:val="20"/>
              </w:rPr>
              <w:t>Journal of Consumer Research</w:t>
            </w:r>
            <w:r w:rsidRPr="00482890">
              <w:rPr>
                <w:rFonts w:asciiTheme="minorHAnsi" w:hAnsiTheme="minorHAnsi" w:cstheme="minorHAnsi"/>
                <w:sz w:val="20"/>
                <w:szCs w:val="20"/>
              </w:rPr>
              <w:t>, </w:t>
            </w:r>
            <w:r w:rsidRPr="00482890">
              <w:rPr>
                <w:rFonts w:asciiTheme="minorHAnsi" w:hAnsiTheme="minorHAnsi" w:cstheme="minorHAnsi"/>
                <w:i/>
                <w:iCs/>
                <w:sz w:val="20"/>
                <w:szCs w:val="20"/>
              </w:rPr>
              <w:t>42</w:t>
            </w:r>
            <w:r w:rsidRPr="00482890">
              <w:rPr>
                <w:rFonts w:asciiTheme="minorHAnsi" w:hAnsiTheme="minorHAnsi" w:cstheme="minorHAnsi"/>
                <w:sz w:val="20"/>
                <w:szCs w:val="20"/>
              </w:rPr>
              <w:t>(2), 235-265.</w:t>
            </w:r>
          </w:p>
          <w:p w14:paraId="64E5AD20" w14:textId="43B9CCB0" w:rsidR="00224B7F" w:rsidRPr="00482890" w:rsidRDefault="00224B7F" w:rsidP="00224B7F">
            <w:pPr>
              <w:rPr>
                <w:rFonts w:asciiTheme="minorHAnsi" w:hAnsiTheme="minorHAnsi" w:cstheme="minorHAnsi"/>
                <w:bCs/>
                <w:iCs/>
                <w:sz w:val="20"/>
                <w:szCs w:val="20"/>
                <w:lang w:eastAsia="en-IE"/>
              </w:rPr>
            </w:pPr>
          </w:p>
        </w:tc>
      </w:tr>
      <w:tr w:rsidR="00224B7F" w:rsidRPr="00224B7F" w14:paraId="41A0066B" w14:textId="5A2F8535" w:rsidTr="00224B7F">
        <w:trPr>
          <w:trHeight w:val="690"/>
        </w:trPr>
        <w:tc>
          <w:tcPr>
            <w:tcW w:w="5503" w:type="dxa"/>
            <w:tcBorders>
              <w:top w:val="single" w:sz="4" w:space="0" w:color="auto"/>
              <w:left w:val="single" w:sz="4" w:space="0" w:color="auto"/>
              <w:bottom w:val="single" w:sz="4" w:space="0" w:color="auto"/>
              <w:right w:val="single" w:sz="4" w:space="0" w:color="auto"/>
            </w:tcBorders>
          </w:tcPr>
          <w:p w14:paraId="57EC8BC1" w14:textId="77777777" w:rsidR="00224B7F" w:rsidRPr="00224B7F" w:rsidRDefault="00224B7F" w:rsidP="00AE12BD">
            <w:pPr>
              <w:jc w:val="center"/>
              <w:rPr>
                <w:rFonts w:asciiTheme="minorHAnsi" w:hAnsiTheme="minorHAnsi" w:cstheme="minorHAnsi"/>
                <w:lang w:eastAsia="en-IE"/>
              </w:rPr>
            </w:pPr>
          </w:p>
          <w:p w14:paraId="28BA5AE8" w14:textId="77777777" w:rsidR="00224B7F" w:rsidRPr="00224B7F" w:rsidRDefault="00224B7F" w:rsidP="00AE12BD">
            <w:pPr>
              <w:jc w:val="center"/>
              <w:rPr>
                <w:rFonts w:asciiTheme="minorHAnsi" w:hAnsiTheme="minorHAnsi" w:cstheme="minorHAnsi"/>
                <w:lang w:eastAsia="en-IE"/>
              </w:rPr>
            </w:pPr>
            <w:r w:rsidRPr="00224B7F">
              <w:rPr>
                <w:rFonts w:asciiTheme="minorHAnsi" w:hAnsiTheme="minorHAnsi" w:cstheme="minorHAnsi"/>
                <w:lang w:eastAsia="en-IE"/>
              </w:rPr>
              <w:t>Subcultures, Brand Communities, and Tribes</w:t>
            </w:r>
          </w:p>
          <w:p w14:paraId="103E506C" w14:textId="77777777" w:rsidR="00224B7F" w:rsidRPr="00224B7F" w:rsidRDefault="00224B7F" w:rsidP="00AE12BD">
            <w:pPr>
              <w:jc w:val="center"/>
              <w:rPr>
                <w:rFonts w:asciiTheme="minorHAnsi" w:hAnsiTheme="minorHAnsi" w:cstheme="minorHAnsi"/>
                <w:color w:val="000000"/>
              </w:rPr>
            </w:pPr>
          </w:p>
        </w:tc>
        <w:tc>
          <w:tcPr>
            <w:tcW w:w="5503" w:type="dxa"/>
            <w:tcBorders>
              <w:top w:val="single" w:sz="4" w:space="0" w:color="auto"/>
              <w:left w:val="single" w:sz="4" w:space="0" w:color="auto"/>
              <w:bottom w:val="single" w:sz="4" w:space="0" w:color="auto"/>
              <w:right w:val="single" w:sz="4" w:space="0" w:color="auto"/>
            </w:tcBorders>
          </w:tcPr>
          <w:p w14:paraId="66CB57BF" w14:textId="77777777" w:rsidR="00224B7F" w:rsidRPr="00482890" w:rsidRDefault="00224B7F" w:rsidP="00224B7F">
            <w:pPr>
              <w:rPr>
                <w:rFonts w:asciiTheme="minorHAnsi" w:hAnsiTheme="minorHAnsi" w:cstheme="minorHAnsi"/>
                <w:sz w:val="20"/>
                <w:szCs w:val="20"/>
                <w:lang w:eastAsia="en-IE"/>
              </w:rPr>
            </w:pPr>
          </w:p>
          <w:p w14:paraId="2C509888" w14:textId="77777777" w:rsidR="006A6A0D" w:rsidRPr="006A6A0D" w:rsidRDefault="006A6A0D" w:rsidP="006A6A0D">
            <w:pPr>
              <w:rPr>
                <w:rFonts w:asciiTheme="minorHAnsi" w:hAnsiTheme="minorHAnsi" w:cstheme="minorHAnsi"/>
                <w:sz w:val="20"/>
                <w:szCs w:val="20"/>
              </w:rPr>
            </w:pPr>
            <w:r w:rsidRPr="006A6A0D">
              <w:rPr>
                <w:rFonts w:asciiTheme="minorHAnsi" w:hAnsiTheme="minorHAnsi" w:cstheme="minorHAnsi"/>
                <w:sz w:val="20"/>
                <w:szCs w:val="20"/>
              </w:rPr>
              <w:t>Canniford, R. (2011). A typology of consumption communities. </w:t>
            </w:r>
            <w:r w:rsidRPr="006A6A0D">
              <w:rPr>
                <w:rFonts w:asciiTheme="minorHAnsi" w:hAnsiTheme="minorHAnsi" w:cstheme="minorHAnsi"/>
                <w:i/>
                <w:iCs/>
                <w:sz w:val="20"/>
                <w:szCs w:val="20"/>
              </w:rPr>
              <w:t xml:space="preserve">Research in consumer </w:t>
            </w:r>
            <w:proofErr w:type="spellStart"/>
            <w:r w:rsidRPr="006A6A0D">
              <w:rPr>
                <w:rFonts w:asciiTheme="minorHAnsi" w:hAnsiTheme="minorHAnsi" w:cstheme="minorHAnsi"/>
                <w:i/>
                <w:iCs/>
                <w:sz w:val="20"/>
                <w:szCs w:val="20"/>
              </w:rPr>
              <w:t>behavior</w:t>
            </w:r>
            <w:proofErr w:type="spellEnd"/>
            <w:r w:rsidRPr="006A6A0D">
              <w:rPr>
                <w:rFonts w:asciiTheme="minorHAnsi" w:hAnsiTheme="minorHAnsi" w:cstheme="minorHAnsi"/>
                <w:sz w:val="20"/>
                <w:szCs w:val="20"/>
              </w:rPr>
              <w:t>, </w:t>
            </w:r>
            <w:r w:rsidRPr="006A6A0D">
              <w:rPr>
                <w:rFonts w:asciiTheme="minorHAnsi" w:hAnsiTheme="minorHAnsi" w:cstheme="minorHAnsi"/>
                <w:i/>
                <w:iCs/>
                <w:sz w:val="20"/>
                <w:szCs w:val="20"/>
              </w:rPr>
              <w:t>13</w:t>
            </w:r>
            <w:r w:rsidRPr="006A6A0D">
              <w:rPr>
                <w:rFonts w:asciiTheme="minorHAnsi" w:hAnsiTheme="minorHAnsi" w:cstheme="minorHAnsi"/>
                <w:sz w:val="20"/>
                <w:szCs w:val="20"/>
              </w:rPr>
              <w:t>, 57-75.</w:t>
            </w:r>
          </w:p>
          <w:p w14:paraId="459CD2D2" w14:textId="77777777" w:rsidR="006A6A0D" w:rsidRDefault="006A6A0D" w:rsidP="00224B7F">
            <w:pPr>
              <w:rPr>
                <w:rFonts w:asciiTheme="minorHAnsi" w:hAnsiTheme="minorHAnsi" w:cstheme="minorHAnsi"/>
                <w:sz w:val="20"/>
                <w:szCs w:val="20"/>
              </w:rPr>
            </w:pPr>
          </w:p>
          <w:p w14:paraId="102B074F" w14:textId="79296F39"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Muniz, Albert M. and Thomas C. O’Guinn (2001) “Brand Community,” Journal of</w:t>
            </w:r>
          </w:p>
          <w:p w14:paraId="5DC42AFA" w14:textId="503289F6"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Consumer Research, 27(March), 412-432.</w:t>
            </w:r>
          </w:p>
          <w:p w14:paraId="3DE37C35" w14:textId="77777777" w:rsidR="00224B7F" w:rsidRPr="00482890" w:rsidRDefault="00224B7F" w:rsidP="00224B7F">
            <w:pPr>
              <w:rPr>
                <w:rFonts w:asciiTheme="minorHAnsi" w:hAnsiTheme="minorHAnsi" w:cstheme="minorHAnsi"/>
                <w:sz w:val="20"/>
                <w:szCs w:val="20"/>
              </w:rPr>
            </w:pPr>
          </w:p>
          <w:p w14:paraId="7885877F" w14:textId="77777777"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Schouten, John W. and James H. McAlexander (1995) “Subcultures of Consumption: An</w:t>
            </w:r>
          </w:p>
          <w:p w14:paraId="35AC0B2C" w14:textId="77777777"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t>Ethnography of the New Biker”, Journal of Consumer Research, 22(1), 43-61.</w:t>
            </w:r>
          </w:p>
          <w:p w14:paraId="24357087" w14:textId="77777777" w:rsidR="00224B7F" w:rsidRPr="00482890" w:rsidRDefault="00224B7F" w:rsidP="00224B7F">
            <w:pPr>
              <w:rPr>
                <w:rFonts w:asciiTheme="minorHAnsi" w:hAnsiTheme="minorHAnsi" w:cstheme="minorHAnsi"/>
                <w:sz w:val="20"/>
                <w:szCs w:val="20"/>
                <w:lang w:val="en-US"/>
              </w:rPr>
            </w:pPr>
          </w:p>
          <w:p w14:paraId="312AA0D8" w14:textId="77777777" w:rsidR="00224B7F" w:rsidRPr="00482890" w:rsidRDefault="00224B7F" w:rsidP="00224B7F">
            <w:pPr>
              <w:rPr>
                <w:rFonts w:asciiTheme="minorHAnsi" w:hAnsiTheme="minorHAnsi" w:cstheme="minorHAnsi"/>
                <w:sz w:val="20"/>
                <w:szCs w:val="20"/>
              </w:rPr>
            </w:pPr>
            <w:r w:rsidRPr="00482890">
              <w:rPr>
                <w:rFonts w:asciiTheme="minorHAnsi" w:hAnsiTheme="minorHAnsi" w:cstheme="minorHAnsi"/>
                <w:sz w:val="20"/>
                <w:szCs w:val="20"/>
              </w:rPr>
              <w:lastRenderedPageBreak/>
              <w:t>Cova, B. (1997), "Community and consumption: Towards a definition of the “linking value” of product or services", </w:t>
            </w:r>
            <w:r w:rsidRPr="00482890">
              <w:rPr>
                <w:rFonts w:asciiTheme="minorHAnsi" w:hAnsiTheme="minorHAnsi" w:cstheme="minorHAnsi"/>
                <w:i/>
                <w:iCs/>
                <w:sz w:val="20"/>
                <w:szCs w:val="20"/>
              </w:rPr>
              <w:t>European Journal of Marketing</w:t>
            </w:r>
            <w:r w:rsidRPr="00482890">
              <w:rPr>
                <w:rFonts w:asciiTheme="minorHAnsi" w:hAnsiTheme="minorHAnsi" w:cstheme="minorHAnsi"/>
                <w:sz w:val="20"/>
                <w:szCs w:val="20"/>
              </w:rPr>
              <w:t>, Vol. 31 No. 3/4, pp. 297-316.</w:t>
            </w:r>
          </w:p>
          <w:p w14:paraId="6C162143" w14:textId="6DD38612" w:rsidR="00224B7F" w:rsidRPr="00482890" w:rsidRDefault="00224B7F" w:rsidP="00224B7F">
            <w:pPr>
              <w:rPr>
                <w:rFonts w:asciiTheme="minorHAnsi" w:hAnsiTheme="minorHAnsi" w:cstheme="minorHAnsi"/>
                <w:sz w:val="20"/>
                <w:szCs w:val="20"/>
                <w:lang w:eastAsia="en-IE"/>
              </w:rPr>
            </w:pPr>
          </w:p>
        </w:tc>
      </w:tr>
      <w:tr w:rsidR="00AF1781" w:rsidRPr="00224B7F" w14:paraId="1B220DB7" w14:textId="63EB05EE" w:rsidTr="00224B7F">
        <w:trPr>
          <w:trHeight w:val="590"/>
        </w:trPr>
        <w:tc>
          <w:tcPr>
            <w:tcW w:w="5503" w:type="dxa"/>
            <w:tcBorders>
              <w:top w:val="single" w:sz="4" w:space="0" w:color="auto"/>
              <w:left w:val="single" w:sz="4" w:space="0" w:color="auto"/>
              <w:bottom w:val="single" w:sz="4" w:space="0" w:color="auto"/>
              <w:right w:val="single" w:sz="4" w:space="0" w:color="auto"/>
            </w:tcBorders>
          </w:tcPr>
          <w:p w14:paraId="0EA209DF" w14:textId="77777777" w:rsidR="00AF1781" w:rsidRPr="00224B7F" w:rsidRDefault="00AF1781" w:rsidP="00AF1781">
            <w:pPr>
              <w:jc w:val="center"/>
              <w:rPr>
                <w:rFonts w:asciiTheme="minorHAnsi" w:hAnsiTheme="minorHAnsi" w:cstheme="minorHAnsi"/>
                <w:lang w:eastAsia="en-IE"/>
              </w:rPr>
            </w:pPr>
          </w:p>
          <w:p w14:paraId="79616AFA" w14:textId="77777777" w:rsidR="00AF1781" w:rsidRDefault="00AF1781" w:rsidP="00AF1781">
            <w:pPr>
              <w:jc w:val="center"/>
              <w:rPr>
                <w:rFonts w:asciiTheme="minorHAnsi" w:hAnsiTheme="minorHAnsi" w:cstheme="minorHAnsi"/>
                <w:lang w:eastAsia="en-IE"/>
              </w:rPr>
            </w:pPr>
            <w:r w:rsidRPr="00224B7F">
              <w:rPr>
                <w:rFonts w:asciiTheme="minorHAnsi" w:hAnsiTheme="minorHAnsi" w:cstheme="minorHAnsi"/>
                <w:lang w:eastAsia="en-IE"/>
              </w:rPr>
              <w:t>The Experience Economy</w:t>
            </w:r>
          </w:p>
          <w:p w14:paraId="2951F727" w14:textId="77777777" w:rsidR="00AF1781" w:rsidRDefault="00AF1781" w:rsidP="00AF1781">
            <w:pPr>
              <w:jc w:val="center"/>
              <w:rPr>
                <w:rFonts w:asciiTheme="minorHAnsi" w:hAnsiTheme="minorHAnsi" w:cstheme="minorHAnsi"/>
                <w:lang w:eastAsia="en-IE"/>
              </w:rPr>
            </w:pPr>
          </w:p>
          <w:p w14:paraId="4883503C" w14:textId="77777777" w:rsidR="00AF1781" w:rsidRDefault="00AF1781" w:rsidP="00AF1781">
            <w:pPr>
              <w:jc w:val="center"/>
              <w:rPr>
                <w:rFonts w:asciiTheme="minorHAnsi" w:hAnsiTheme="minorHAnsi" w:cstheme="minorHAnsi"/>
                <w:lang w:eastAsia="en-IE"/>
              </w:rPr>
            </w:pPr>
          </w:p>
          <w:p w14:paraId="70A9E90F" w14:textId="77777777" w:rsidR="00AF1781" w:rsidRDefault="00AF1781" w:rsidP="00AF1781">
            <w:pPr>
              <w:jc w:val="center"/>
              <w:rPr>
                <w:rFonts w:asciiTheme="minorHAnsi" w:hAnsiTheme="minorHAnsi" w:cstheme="minorHAnsi"/>
                <w:lang w:eastAsia="en-IE"/>
              </w:rPr>
            </w:pPr>
          </w:p>
          <w:p w14:paraId="360FE71D" w14:textId="77777777" w:rsidR="00AF1781" w:rsidRPr="00224B7F" w:rsidRDefault="00AF1781" w:rsidP="00AF1781">
            <w:pPr>
              <w:jc w:val="center"/>
              <w:rPr>
                <w:rFonts w:asciiTheme="minorHAnsi" w:hAnsiTheme="minorHAnsi" w:cstheme="minorHAnsi"/>
                <w:lang w:eastAsia="en-IE"/>
              </w:rPr>
            </w:pPr>
          </w:p>
        </w:tc>
        <w:tc>
          <w:tcPr>
            <w:tcW w:w="5503" w:type="dxa"/>
            <w:tcBorders>
              <w:top w:val="single" w:sz="4" w:space="0" w:color="auto"/>
              <w:left w:val="single" w:sz="4" w:space="0" w:color="auto"/>
              <w:bottom w:val="single" w:sz="4" w:space="0" w:color="auto"/>
              <w:right w:val="single" w:sz="4" w:space="0" w:color="auto"/>
            </w:tcBorders>
          </w:tcPr>
          <w:p w14:paraId="415EC76E" w14:textId="77777777" w:rsidR="00AF1781" w:rsidRPr="00482890" w:rsidRDefault="00AF1781" w:rsidP="00AF1781">
            <w:pPr>
              <w:rPr>
                <w:rFonts w:asciiTheme="minorHAnsi" w:hAnsiTheme="minorHAnsi" w:cstheme="minorHAnsi"/>
                <w:sz w:val="20"/>
                <w:szCs w:val="20"/>
              </w:rPr>
            </w:pPr>
          </w:p>
          <w:p w14:paraId="180C6EA8" w14:textId="77777777" w:rsidR="007B0950" w:rsidRPr="00653C34" w:rsidRDefault="007B0950" w:rsidP="007B0950">
            <w:pPr>
              <w:rPr>
                <w:rFonts w:asciiTheme="minorHAnsi" w:hAnsiTheme="minorHAnsi" w:cstheme="minorHAnsi"/>
                <w:sz w:val="20"/>
                <w:szCs w:val="20"/>
              </w:rPr>
            </w:pPr>
            <w:r w:rsidRPr="00653C34">
              <w:rPr>
                <w:rFonts w:asciiTheme="minorHAnsi" w:hAnsiTheme="minorHAnsi" w:cstheme="minorHAnsi"/>
                <w:sz w:val="20"/>
                <w:szCs w:val="20"/>
              </w:rPr>
              <w:t>Pine, B. J., &amp; Gilmore, J. H. (1998). Welcome to the experience economy. </w:t>
            </w:r>
            <w:r w:rsidRPr="00653C34">
              <w:rPr>
                <w:rFonts w:asciiTheme="minorHAnsi" w:hAnsiTheme="minorHAnsi" w:cstheme="minorHAnsi"/>
                <w:i/>
                <w:iCs/>
                <w:sz w:val="20"/>
                <w:szCs w:val="20"/>
              </w:rPr>
              <w:t>Harvard business review</w:t>
            </w:r>
            <w:r w:rsidRPr="00653C34">
              <w:rPr>
                <w:rFonts w:asciiTheme="minorHAnsi" w:hAnsiTheme="minorHAnsi" w:cstheme="minorHAnsi"/>
                <w:sz w:val="20"/>
                <w:szCs w:val="20"/>
              </w:rPr>
              <w:t>, </w:t>
            </w:r>
            <w:r w:rsidRPr="00653C34">
              <w:rPr>
                <w:rFonts w:asciiTheme="minorHAnsi" w:hAnsiTheme="minorHAnsi" w:cstheme="minorHAnsi"/>
                <w:i/>
                <w:iCs/>
                <w:sz w:val="20"/>
                <w:szCs w:val="20"/>
              </w:rPr>
              <w:t>76</w:t>
            </w:r>
            <w:r w:rsidRPr="00653C34">
              <w:rPr>
                <w:rFonts w:asciiTheme="minorHAnsi" w:hAnsiTheme="minorHAnsi" w:cstheme="minorHAnsi"/>
                <w:sz w:val="20"/>
                <w:szCs w:val="20"/>
              </w:rPr>
              <w:t>, 97-105.</w:t>
            </w:r>
          </w:p>
          <w:p w14:paraId="09A5880D" w14:textId="77777777" w:rsidR="00653C34" w:rsidRDefault="00653C34" w:rsidP="00AF1781">
            <w:pPr>
              <w:rPr>
                <w:rFonts w:asciiTheme="minorHAnsi" w:hAnsiTheme="minorHAnsi" w:cstheme="minorHAnsi"/>
                <w:sz w:val="20"/>
                <w:szCs w:val="20"/>
              </w:rPr>
            </w:pPr>
          </w:p>
          <w:p w14:paraId="147BED83" w14:textId="77777777" w:rsidR="00AF1781" w:rsidRPr="00482890" w:rsidRDefault="00AF1781" w:rsidP="00AF1781">
            <w:pPr>
              <w:rPr>
                <w:rFonts w:asciiTheme="minorHAnsi" w:hAnsiTheme="minorHAnsi" w:cstheme="minorHAnsi"/>
                <w:sz w:val="20"/>
                <w:szCs w:val="20"/>
              </w:rPr>
            </w:pPr>
          </w:p>
          <w:p w14:paraId="715365AC" w14:textId="77777777" w:rsidR="00AF1781" w:rsidRDefault="00AF1781" w:rsidP="00AF1781">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Lanier Jr, C. D., &amp; Rader, C. S. (2015). Consumption experience: An expanded view. </w:t>
            </w:r>
            <w:r w:rsidRPr="00482890">
              <w:rPr>
                <w:rFonts w:asciiTheme="minorHAnsi" w:hAnsiTheme="minorHAnsi" w:cstheme="minorHAnsi"/>
                <w:i/>
                <w:iCs/>
                <w:color w:val="222222"/>
                <w:sz w:val="20"/>
                <w:szCs w:val="20"/>
                <w:shd w:val="clear" w:color="auto" w:fill="FFFFFF"/>
              </w:rPr>
              <w:t>Marketing Theory</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15</w:t>
            </w:r>
            <w:r w:rsidRPr="00482890">
              <w:rPr>
                <w:rFonts w:asciiTheme="minorHAnsi" w:hAnsiTheme="minorHAnsi" w:cstheme="minorHAnsi"/>
                <w:color w:val="222222"/>
                <w:sz w:val="20"/>
                <w:szCs w:val="20"/>
                <w:shd w:val="clear" w:color="auto" w:fill="FFFFFF"/>
              </w:rPr>
              <w:t>(4), 487-508.</w:t>
            </w:r>
          </w:p>
          <w:p w14:paraId="00D57905" w14:textId="77777777" w:rsidR="00975EBD" w:rsidRDefault="00975EBD" w:rsidP="00AF1781">
            <w:pPr>
              <w:rPr>
                <w:rFonts w:asciiTheme="minorHAnsi" w:hAnsiTheme="minorHAnsi" w:cstheme="minorHAnsi"/>
                <w:color w:val="222222"/>
                <w:sz w:val="20"/>
                <w:szCs w:val="20"/>
                <w:shd w:val="clear" w:color="auto" w:fill="FFFFFF"/>
              </w:rPr>
            </w:pPr>
          </w:p>
          <w:p w14:paraId="1560E4CD" w14:textId="77777777" w:rsidR="00975EBD" w:rsidRPr="00482890" w:rsidRDefault="00975EBD" w:rsidP="00975EBD">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Joy, A., Charters, S., Wang, J. J., &amp; Grohmann, B. (2020). A multi-sensory and embodied understanding of wine consumption. </w:t>
            </w:r>
            <w:r w:rsidRPr="00482890">
              <w:rPr>
                <w:rFonts w:asciiTheme="minorHAnsi" w:hAnsiTheme="minorHAnsi" w:cstheme="minorHAnsi"/>
                <w:i/>
                <w:iCs/>
                <w:color w:val="222222"/>
                <w:sz w:val="20"/>
                <w:szCs w:val="20"/>
                <w:shd w:val="clear" w:color="auto" w:fill="FFFFFF"/>
              </w:rPr>
              <w:t>Journal of Wine Research</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31</w:t>
            </w:r>
            <w:r w:rsidRPr="00482890">
              <w:rPr>
                <w:rFonts w:asciiTheme="minorHAnsi" w:hAnsiTheme="minorHAnsi" w:cstheme="minorHAnsi"/>
                <w:color w:val="222222"/>
                <w:sz w:val="20"/>
                <w:szCs w:val="20"/>
                <w:shd w:val="clear" w:color="auto" w:fill="FFFFFF"/>
              </w:rPr>
              <w:t>(4), 247-264.</w:t>
            </w:r>
          </w:p>
          <w:p w14:paraId="41365454" w14:textId="77777777" w:rsidR="00975EBD" w:rsidRPr="00482890" w:rsidRDefault="00975EBD" w:rsidP="00975EBD">
            <w:pPr>
              <w:rPr>
                <w:rFonts w:asciiTheme="minorHAnsi" w:hAnsiTheme="minorHAnsi" w:cstheme="minorHAnsi"/>
                <w:color w:val="222222"/>
                <w:sz w:val="20"/>
                <w:szCs w:val="20"/>
                <w:shd w:val="clear" w:color="auto" w:fill="FFFFFF"/>
              </w:rPr>
            </w:pPr>
          </w:p>
          <w:p w14:paraId="5C4DFBC5" w14:textId="77777777" w:rsidR="00975EBD" w:rsidRPr="00482890" w:rsidRDefault="00975EBD" w:rsidP="00975EBD">
            <w:pPr>
              <w:rPr>
                <w:rFonts w:asciiTheme="minorHAnsi" w:hAnsiTheme="minorHAnsi" w:cstheme="minorHAnsi"/>
                <w:sz w:val="20"/>
                <w:szCs w:val="20"/>
              </w:rPr>
            </w:pPr>
            <w:r w:rsidRPr="00482890">
              <w:rPr>
                <w:rFonts w:asciiTheme="minorHAnsi" w:hAnsiTheme="minorHAnsi" w:cstheme="minorHAnsi"/>
                <w:color w:val="222222"/>
                <w:sz w:val="20"/>
                <w:szCs w:val="20"/>
                <w:shd w:val="clear" w:color="auto" w:fill="FFFFFF"/>
              </w:rPr>
              <w:t>Hultén, B. (2011). Sensory marketing: the multi‐sensory brand‐experience concept. </w:t>
            </w:r>
            <w:r w:rsidRPr="00482890">
              <w:rPr>
                <w:rFonts w:asciiTheme="minorHAnsi" w:hAnsiTheme="minorHAnsi" w:cstheme="minorHAnsi"/>
                <w:i/>
                <w:iCs/>
                <w:color w:val="222222"/>
                <w:sz w:val="20"/>
                <w:szCs w:val="20"/>
                <w:shd w:val="clear" w:color="auto" w:fill="FFFFFF"/>
              </w:rPr>
              <w:t>European business review</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23</w:t>
            </w:r>
            <w:r w:rsidRPr="00482890">
              <w:rPr>
                <w:rFonts w:asciiTheme="minorHAnsi" w:hAnsiTheme="minorHAnsi" w:cstheme="minorHAnsi"/>
                <w:color w:val="222222"/>
                <w:sz w:val="20"/>
                <w:szCs w:val="20"/>
                <w:shd w:val="clear" w:color="auto" w:fill="FFFFFF"/>
              </w:rPr>
              <w:t>(3), 256-273</w:t>
            </w:r>
          </w:p>
          <w:p w14:paraId="740F98AC" w14:textId="77777777" w:rsidR="00975EBD" w:rsidRPr="00482890" w:rsidRDefault="00975EBD" w:rsidP="00AF1781">
            <w:pPr>
              <w:rPr>
                <w:rFonts w:asciiTheme="minorHAnsi" w:hAnsiTheme="minorHAnsi" w:cstheme="minorHAnsi"/>
                <w:sz w:val="20"/>
                <w:szCs w:val="20"/>
              </w:rPr>
            </w:pPr>
          </w:p>
          <w:p w14:paraId="4A4F5CA5" w14:textId="67242967" w:rsidR="00AF1781" w:rsidRPr="00482890" w:rsidRDefault="00AF1781" w:rsidP="00AF1781">
            <w:pPr>
              <w:rPr>
                <w:rFonts w:asciiTheme="minorHAnsi" w:hAnsiTheme="minorHAnsi" w:cstheme="minorHAnsi"/>
                <w:sz w:val="20"/>
                <w:szCs w:val="20"/>
                <w:lang w:eastAsia="en-IE"/>
              </w:rPr>
            </w:pPr>
          </w:p>
        </w:tc>
      </w:tr>
      <w:tr w:rsidR="00AF1781" w:rsidRPr="00224B7F" w14:paraId="6303E939" w14:textId="720BC1F9" w:rsidTr="00224B7F">
        <w:trPr>
          <w:trHeight w:val="566"/>
        </w:trPr>
        <w:tc>
          <w:tcPr>
            <w:tcW w:w="5503" w:type="dxa"/>
            <w:tcBorders>
              <w:top w:val="single" w:sz="4" w:space="0" w:color="auto"/>
              <w:left w:val="single" w:sz="4" w:space="0" w:color="auto"/>
              <w:bottom w:val="single" w:sz="4" w:space="0" w:color="auto"/>
              <w:right w:val="single" w:sz="4" w:space="0" w:color="auto"/>
            </w:tcBorders>
          </w:tcPr>
          <w:p w14:paraId="73B015F3" w14:textId="77777777" w:rsidR="00AF1781" w:rsidRPr="00224B7F" w:rsidRDefault="00AF1781" w:rsidP="00AF1781">
            <w:pPr>
              <w:jc w:val="center"/>
              <w:rPr>
                <w:rFonts w:asciiTheme="minorHAnsi" w:hAnsiTheme="minorHAnsi" w:cstheme="minorHAnsi"/>
                <w:lang w:eastAsia="en-IE"/>
              </w:rPr>
            </w:pPr>
          </w:p>
          <w:p w14:paraId="4547076F" w14:textId="77777777" w:rsidR="00AF1781" w:rsidRPr="00224B7F" w:rsidRDefault="00AF1781" w:rsidP="00AF1781">
            <w:pPr>
              <w:jc w:val="center"/>
              <w:rPr>
                <w:rFonts w:asciiTheme="minorHAnsi" w:hAnsiTheme="minorHAnsi" w:cstheme="minorHAnsi"/>
                <w:lang w:eastAsia="en-IE"/>
              </w:rPr>
            </w:pPr>
            <w:r w:rsidRPr="00224B7F">
              <w:rPr>
                <w:rFonts w:asciiTheme="minorHAnsi" w:hAnsiTheme="minorHAnsi" w:cstheme="minorHAnsi"/>
                <w:lang w:eastAsia="en-IE"/>
              </w:rPr>
              <w:t>Consuming Emotions &amp; Atmosphere</w:t>
            </w:r>
          </w:p>
          <w:p w14:paraId="50F5066A" w14:textId="77777777" w:rsidR="00AF1781" w:rsidRPr="00224B7F" w:rsidRDefault="00AF1781" w:rsidP="00AF1781">
            <w:pPr>
              <w:jc w:val="center"/>
              <w:rPr>
                <w:rFonts w:asciiTheme="minorHAnsi" w:hAnsiTheme="minorHAnsi" w:cstheme="minorHAnsi"/>
                <w:lang w:eastAsia="en-IE"/>
              </w:rPr>
            </w:pPr>
          </w:p>
        </w:tc>
        <w:tc>
          <w:tcPr>
            <w:tcW w:w="5503" w:type="dxa"/>
            <w:tcBorders>
              <w:top w:val="single" w:sz="4" w:space="0" w:color="auto"/>
              <w:left w:val="single" w:sz="4" w:space="0" w:color="auto"/>
              <w:bottom w:val="single" w:sz="4" w:space="0" w:color="auto"/>
              <w:right w:val="single" w:sz="4" w:space="0" w:color="auto"/>
            </w:tcBorders>
          </w:tcPr>
          <w:p w14:paraId="345074FB" w14:textId="77777777" w:rsidR="00AF1781" w:rsidRPr="00482890" w:rsidRDefault="00AF1781" w:rsidP="00AF1781">
            <w:pPr>
              <w:rPr>
                <w:rFonts w:asciiTheme="minorHAnsi" w:hAnsiTheme="minorHAnsi" w:cstheme="minorHAnsi"/>
                <w:sz w:val="20"/>
                <w:szCs w:val="20"/>
                <w:lang w:eastAsia="en-IE"/>
              </w:rPr>
            </w:pPr>
          </w:p>
          <w:p w14:paraId="0DAE8E40" w14:textId="77777777" w:rsidR="00AF1781" w:rsidRPr="00482890" w:rsidRDefault="00AF1781" w:rsidP="00AF1781">
            <w:pPr>
              <w:rPr>
                <w:rFonts w:asciiTheme="minorHAnsi" w:hAnsiTheme="minorHAnsi" w:cstheme="minorHAnsi"/>
                <w:color w:val="222222"/>
                <w:sz w:val="20"/>
                <w:szCs w:val="20"/>
                <w:shd w:val="clear" w:color="auto" w:fill="FFFFFF"/>
              </w:rPr>
            </w:pPr>
            <w:r w:rsidRPr="00482890">
              <w:rPr>
                <w:rFonts w:asciiTheme="minorHAnsi" w:hAnsiTheme="minorHAnsi" w:cstheme="minorHAnsi"/>
                <w:color w:val="222222"/>
                <w:sz w:val="20"/>
                <w:szCs w:val="20"/>
                <w:shd w:val="clear" w:color="auto" w:fill="FFFFFF"/>
              </w:rPr>
              <w:t>Illouz, E. (2009). Emotions, imagination and consumption: A new research agenda. </w:t>
            </w:r>
            <w:r w:rsidRPr="00482890">
              <w:rPr>
                <w:rFonts w:asciiTheme="minorHAnsi" w:hAnsiTheme="minorHAnsi" w:cstheme="minorHAnsi"/>
                <w:i/>
                <w:iCs/>
                <w:color w:val="222222"/>
                <w:sz w:val="20"/>
                <w:szCs w:val="20"/>
                <w:shd w:val="clear" w:color="auto" w:fill="FFFFFF"/>
              </w:rPr>
              <w:t>Journal of consumer culture</w:t>
            </w:r>
            <w:r w:rsidRPr="00482890">
              <w:rPr>
                <w:rFonts w:asciiTheme="minorHAnsi" w:hAnsiTheme="minorHAnsi" w:cstheme="minorHAnsi"/>
                <w:color w:val="222222"/>
                <w:sz w:val="20"/>
                <w:szCs w:val="20"/>
                <w:shd w:val="clear" w:color="auto" w:fill="FFFFFF"/>
              </w:rPr>
              <w:t>, </w:t>
            </w:r>
            <w:r w:rsidRPr="00482890">
              <w:rPr>
                <w:rFonts w:asciiTheme="minorHAnsi" w:hAnsiTheme="minorHAnsi" w:cstheme="minorHAnsi"/>
                <w:i/>
                <w:iCs/>
                <w:color w:val="222222"/>
                <w:sz w:val="20"/>
                <w:szCs w:val="20"/>
                <w:shd w:val="clear" w:color="auto" w:fill="FFFFFF"/>
              </w:rPr>
              <w:t>9</w:t>
            </w:r>
            <w:r w:rsidRPr="00482890">
              <w:rPr>
                <w:rFonts w:asciiTheme="minorHAnsi" w:hAnsiTheme="minorHAnsi" w:cstheme="minorHAnsi"/>
                <w:color w:val="222222"/>
                <w:sz w:val="20"/>
                <w:szCs w:val="20"/>
                <w:shd w:val="clear" w:color="auto" w:fill="FFFFFF"/>
              </w:rPr>
              <w:t>(3), 377-413.</w:t>
            </w:r>
          </w:p>
          <w:p w14:paraId="50AB0B09" w14:textId="77777777" w:rsidR="00AF1781" w:rsidRPr="00482890" w:rsidRDefault="00AF1781" w:rsidP="00AF1781">
            <w:pPr>
              <w:rPr>
                <w:rFonts w:asciiTheme="minorHAnsi" w:hAnsiTheme="minorHAnsi" w:cstheme="minorHAnsi"/>
                <w:color w:val="222222"/>
                <w:sz w:val="20"/>
                <w:szCs w:val="20"/>
                <w:shd w:val="clear" w:color="auto" w:fill="FFFFFF"/>
              </w:rPr>
            </w:pPr>
          </w:p>
          <w:p w14:paraId="481D5FB9" w14:textId="3AE6A002" w:rsidR="00AF1781" w:rsidRPr="00482890" w:rsidRDefault="00AF1781" w:rsidP="00AF1781">
            <w:pPr>
              <w:rPr>
                <w:rFonts w:asciiTheme="minorHAnsi" w:hAnsiTheme="minorHAnsi" w:cstheme="minorHAnsi"/>
                <w:sz w:val="20"/>
                <w:szCs w:val="20"/>
                <w:lang w:eastAsia="en-IE"/>
              </w:rPr>
            </w:pPr>
            <w:r w:rsidRPr="00482890">
              <w:rPr>
                <w:rFonts w:asciiTheme="minorHAnsi" w:hAnsiTheme="minorHAnsi" w:cstheme="minorHAnsi"/>
                <w:color w:val="222222"/>
                <w:sz w:val="20"/>
                <w:szCs w:val="20"/>
                <w:shd w:val="clear" w:color="auto" w:fill="FFFFFF"/>
              </w:rPr>
              <w:t>Murphy, S., Hill, T., McDonagh, P., &amp; Flaherty, A. (2022). Mundane emotions: Losing yourself in boredom, time and technology. </w:t>
            </w:r>
            <w:r w:rsidRPr="00482890">
              <w:rPr>
                <w:rFonts w:asciiTheme="minorHAnsi" w:hAnsiTheme="minorHAnsi" w:cstheme="minorHAnsi"/>
                <w:i/>
                <w:iCs/>
                <w:color w:val="222222"/>
                <w:sz w:val="20"/>
                <w:szCs w:val="20"/>
                <w:shd w:val="clear" w:color="auto" w:fill="FFFFFF"/>
              </w:rPr>
              <w:t>Marketing Theory</w:t>
            </w:r>
            <w:r w:rsidRPr="00482890">
              <w:rPr>
                <w:rFonts w:asciiTheme="minorHAnsi" w:hAnsiTheme="minorHAnsi" w:cstheme="minorHAnsi"/>
                <w:color w:val="222222"/>
                <w:sz w:val="20"/>
                <w:szCs w:val="20"/>
                <w:shd w:val="clear" w:color="auto" w:fill="FFFFFF"/>
              </w:rPr>
              <w:t>, 14705931221138617.</w:t>
            </w:r>
          </w:p>
        </w:tc>
      </w:tr>
      <w:tr w:rsidR="00AF1781" w:rsidRPr="00224B7F" w14:paraId="7603D1D2" w14:textId="29EE1633" w:rsidTr="00224B7F">
        <w:trPr>
          <w:trHeight w:val="640"/>
        </w:trPr>
        <w:tc>
          <w:tcPr>
            <w:tcW w:w="5503" w:type="dxa"/>
            <w:tcBorders>
              <w:top w:val="single" w:sz="4" w:space="0" w:color="auto"/>
              <w:left w:val="single" w:sz="4" w:space="0" w:color="auto"/>
              <w:bottom w:val="single" w:sz="4" w:space="0" w:color="auto"/>
              <w:right w:val="single" w:sz="4" w:space="0" w:color="auto"/>
            </w:tcBorders>
          </w:tcPr>
          <w:p w14:paraId="28170BF2" w14:textId="77777777" w:rsidR="00AF1781" w:rsidRPr="00224B7F" w:rsidRDefault="00AF1781" w:rsidP="00AF1781">
            <w:pPr>
              <w:jc w:val="center"/>
              <w:rPr>
                <w:rFonts w:asciiTheme="minorHAnsi" w:hAnsiTheme="minorHAnsi" w:cstheme="minorHAnsi"/>
                <w:bCs/>
                <w:iCs/>
                <w:lang w:eastAsia="en-IE"/>
              </w:rPr>
            </w:pPr>
          </w:p>
          <w:p w14:paraId="17320D65" w14:textId="77777777" w:rsidR="00AF1781" w:rsidRPr="00224B7F" w:rsidRDefault="00AF1781" w:rsidP="00AF1781">
            <w:pPr>
              <w:jc w:val="center"/>
              <w:rPr>
                <w:rFonts w:asciiTheme="minorHAnsi" w:hAnsiTheme="minorHAnsi" w:cstheme="minorHAnsi"/>
                <w:lang w:eastAsia="en-IE"/>
              </w:rPr>
            </w:pPr>
            <w:r w:rsidRPr="00224B7F">
              <w:rPr>
                <w:rFonts w:asciiTheme="minorHAnsi" w:hAnsiTheme="minorHAnsi" w:cstheme="minorHAnsi"/>
                <w:lang w:eastAsia="en-IE"/>
              </w:rPr>
              <w:t>Consuming Experiences: Flow &amp; Edgework</w:t>
            </w:r>
          </w:p>
          <w:p w14:paraId="7638A44B" w14:textId="77777777" w:rsidR="00AF1781" w:rsidRPr="00224B7F" w:rsidRDefault="00AF1781" w:rsidP="00AF1781">
            <w:pPr>
              <w:jc w:val="center"/>
              <w:rPr>
                <w:rFonts w:asciiTheme="minorHAnsi" w:hAnsiTheme="minorHAnsi" w:cstheme="minorHAnsi"/>
                <w:lang w:eastAsia="en-IE"/>
              </w:rPr>
            </w:pPr>
          </w:p>
        </w:tc>
        <w:tc>
          <w:tcPr>
            <w:tcW w:w="5503" w:type="dxa"/>
            <w:tcBorders>
              <w:top w:val="single" w:sz="4" w:space="0" w:color="auto"/>
              <w:left w:val="single" w:sz="4" w:space="0" w:color="auto"/>
              <w:bottom w:val="single" w:sz="4" w:space="0" w:color="auto"/>
              <w:right w:val="single" w:sz="4" w:space="0" w:color="auto"/>
            </w:tcBorders>
          </w:tcPr>
          <w:p w14:paraId="6056903A" w14:textId="77777777" w:rsidR="00AF1781" w:rsidRPr="00482890" w:rsidRDefault="00AF1781" w:rsidP="00AF1781">
            <w:pPr>
              <w:rPr>
                <w:rFonts w:asciiTheme="minorHAnsi" w:hAnsiTheme="minorHAnsi" w:cstheme="minorHAnsi"/>
                <w:bCs/>
                <w:iCs/>
                <w:sz w:val="20"/>
                <w:szCs w:val="20"/>
                <w:lang w:eastAsia="en-IE"/>
              </w:rPr>
            </w:pPr>
          </w:p>
          <w:p w14:paraId="73E7F787" w14:textId="3AD4F4C1" w:rsidR="00AF1781" w:rsidRPr="00482890" w:rsidRDefault="00AF1781" w:rsidP="00AF1781">
            <w:pPr>
              <w:rPr>
                <w:rFonts w:asciiTheme="minorHAnsi" w:hAnsiTheme="minorHAnsi" w:cstheme="minorHAnsi"/>
                <w:sz w:val="20"/>
                <w:szCs w:val="20"/>
              </w:rPr>
            </w:pPr>
            <w:r w:rsidRPr="00482890">
              <w:rPr>
                <w:rFonts w:asciiTheme="minorHAnsi" w:hAnsiTheme="minorHAnsi" w:cstheme="minorHAnsi"/>
                <w:sz w:val="20"/>
                <w:szCs w:val="20"/>
              </w:rPr>
              <w:t>Celsi, R. L., Rose, R. L., &amp; Leigh, T. W. (1993). An exploration of high-risk leisure consumption through skydiving. </w:t>
            </w:r>
            <w:r w:rsidRPr="00482890">
              <w:rPr>
                <w:rFonts w:asciiTheme="minorHAnsi" w:hAnsiTheme="minorHAnsi" w:cstheme="minorHAnsi"/>
                <w:i/>
                <w:iCs/>
                <w:sz w:val="20"/>
                <w:szCs w:val="20"/>
              </w:rPr>
              <w:t>Journal of consumer research</w:t>
            </w:r>
            <w:r w:rsidRPr="00482890">
              <w:rPr>
                <w:rFonts w:asciiTheme="minorHAnsi" w:hAnsiTheme="minorHAnsi" w:cstheme="minorHAnsi"/>
                <w:sz w:val="20"/>
                <w:szCs w:val="20"/>
              </w:rPr>
              <w:t>, </w:t>
            </w:r>
            <w:r w:rsidRPr="00482890">
              <w:rPr>
                <w:rFonts w:asciiTheme="minorHAnsi" w:hAnsiTheme="minorHAnsi" w:cstheme="minorHAnsi"/>
                <w:i/>
                <w:iCs/>
                <w:sz w:val="20"/>
                <w:szCs w:val="20"/>
              </w:rPr>
              <w:t>20</w:t>
            </w:r>
            <w:r w:rsidRPr="00482890">
              <w:rPr>
                <w:rFonts w:asciiTheme="minorHAnsi" w:hAnsiTheme="minorHAnsi" w:cstheme="minorHAnsi"/>
                <w:sz w:val="20"/>
                <w:szCs w:val="20"/>
              </w:rPr>
              <w:t>(1), 1-23.</w:t>
            </w:r>
          </w:p>
          <w:p w14:paraId="37ED2A86" w14:textId="77777777" w:rsidR="00AF1781" w:rsidRPr="00482890" w:rsidRDefault="00AF1781" w:rsidP="00AF1781">
            <w:pPr>
              <w:rPr>
                <w:rFonts w:asciiTheme="minorHAnsi" w:hAnsiTheme="minorHAnsi" w:cstheme="minorHAnsi"/>
                <w:color w:val="222222"/>
                <w:sz w:val="20"/>
                <w:szCs w:val="20"/>
                <w:lang w:val="en-GB"/>
              </w:rPr>
            </w:pPr>
            <w:r w:rsidRPr="00482890">
              <w:rPr>
                <w:rFonts w:asciiTheme="minorHAnsi" w:hAnsiTheme="minorHAnsi" w:cstheme="minorHAnsi"/>
                <w:color w:val="222222"/>
                <w:sz w:val="20"/>
                <w:szCs w:val="20"/>
              </w:rPr>
              <w:br/>
              <w:t>Hoffman, D. L., &amp; Novak, T. P. (2009). Flow online: lessons learned and future prospects. </w:t>
            </w:r>
            <w:r w:rsidRPr="00482890">
              <w:rPr>
                <w:rFonts w:asciiTheme="minorHAnsi" w:hAnsiTheme="minorHAnsi" w:cstheme="minorHAnsi"/>
                <w:i/>
                <w:iCs/>
                <w:color w:val="222222"/>
                <w:sz w:val="20"/>
                <w:szCs w:val="20"/>
              </w:rPr>
              <w:t>Journal of interactive marketing</w:t>
            </w:r>
            <w:r w:rsidRPr="00482890">
              <w:rPr>
                <w:rFonts w:asciiTheme="minorHAnsi" w:hAnsiTheme="minorHAnsi" w:cstheme="minorHAnsi"/>
                <w:color w:val="222222"/>
                <w:sz w:val="20"/>
                <w:szCs w:val="20"/>
              </w:rPr>
              <w:t>, </w:t>
            </w:r>
            <w:r w:rsidRPr="00482890">
              <w:rPr>
                <w:rFonts w:asciiTheme="minorHAnsi" w:hAnsiTheme="minorHAnsi" w:cstheme="minorHAnsi"/>
                <w:i/>
                <w:iCs/>
                <w:color w:val="222222"/>
                <w:sz w:val="20"/>
                <w:szCs w:val="20"/>
              </w:rPr>
              <w:t>23</w:t>
            </w:r>
            <w:r w:rsidRPr="00482890">
              <w:rPr>
                <w:rFonts w:asciiTheme="minorHAnsi" w:hAnsiTheme="minorHAnsi" w:cstheme="minorHAnsi"/>
                <w:color w:val="222222"/>
                <w:sz w:val="20"/>
                <w:szCs w:val="20"/>
              </w:rPr>
              <w:t>(1), 23-34.</w:t>
            </w:r>
          </w:p>
          <w:p w14:paraId="59B371C3" w14:textId="77777777" w:rsidR="00AF1781" w:rsidRPr="00482890" w:rsidRDefault="00AF1781" w:rsidP="00AF1781">
            <w:pPr>
              <w:rPr>
                <w:rFonts w:asciiTheme="minorHAnsi" w:hAnsiTheme="minorHAnsi" w:cstheme="minorHAnsi"/>
                <w:sz w:val="20"/>
                <w:szCs w:val="20"/>
              </w:rPr>
            </w:pPr>
          </w:p>
          <w:p w14:paraId="2DD65BC6" w14:textId="49731E19" w:rsidR="00AF1781" w:rsidRPr="00482890" w:rsidRDefault="00AF1781" w:rsidP="00AF1781">
            <w:pPr>
              <w:rPr>
                <w:rFonts w:asciiTheme="minorHAnsi" w:hAnsiTheme="minorHAnsi" w:cstheme="minorHAnsi"/>
                <w:bCs/>
                <w:iCs/>
                <w:sz w:val="20"/>
                <w:szCs w:val="20"/>
                <w:lang w:eastAsia="en-IE"/>
              </w:rPr>
            </w:pPr>
          </w:p>
        </w:tc>
      </w:tr>
      <w:tr w:rsidR="00975EBD" w:rsidRPr="00224B7F" w14:paraId="66CFC09F" w14:textId="77777777" w:rsidTr="00224B7F">
        <w:trPr>
          <w:trHeight w:val="640"/>
        </w:trPr>
        <w:tc>
          <w:tcPr>
            <w:tcW w:w="5503" w:type="dxa"/>
            <w:tcBorders>
              <w:top w:val="single" w:sz="4" w:space="0" w:color="auto"/>
              <w:left w:val="single" w:sz="4" w:space="0" w:color="auto"/>
              <w:bottom w:val="single" w:sz="4" w:space="0" w:color="auto"/>
              <w:right w:val="single" w:sz="4" w:space="0" w:color="auto"/>
            </w:tcBorders>
          </w:tcPr>
          <w:p w14:paraId="5170F7C5" w14:textId="5DCAF4FE" w:rsidR="00975EBD" w:rsidRPr="00224B7F" w:rsidRDefault="0084537D" w:rsidP="00AF1781">
            <w:pPr>
              <w:jc w:val="center"/>
              <w:rPr>
                <w:rFonts w:asciiTheme="minorHAnsi" w:hAnsiTheme="minorHAnsi" w:cstheme="minorHAnsi"/>
                <w:bCs/>
                <w:iCs/>
                <w:lang w:eastAsia="en-IE"/>
              </w:rPr>
            </w:pPr>
            <w:r>
              <w:rPr>
                <w:rFonts w:ascii="Calibri" w:hAnsi="Calibri" w:cs="Calibri"/>
                <w:color w:val="242424"/>
                <w:sz w:val="22"/>
                <w:szCs w:val="22"/>
              </w:rPr>
              <w:t xml:space="preserve">Consuming Craft </w:t>
            </w:r>
          </w:p>
        </w:tc>
        <w:tc>
          <w:tcPr>
            <w:tcW w:w="5503" w:type="dxa"/>
            <w:tcBorders>
              <w:top w:val="single" w:sz="4" w:space="0" w:color="auto"/>
              <w:left w:val="single" w:sz="4" w:space="0" w:color="auto"/>
              <w:bottom w:val="single" w:sz="4" w:space="0" w:color="auto"/>
              <w:right w:val="single" w:sz="4" w:space="0" w:color="auto"/>
            </w:tcBorders>
          </w:tcPr>
          <w:p w14:paraId="3D1711EB" w14:textId="77777777" w:rsidR="00975EBD" w:rsidRPr="00975EBD" w:rsidRDefault="00975EBD" w:rsidP="00975EBD">
            <w:pPr>
              <w:rPr>
                <w:rFonts w:asciiTheme="minorHAnsi" w:hAnsiTheme="minorHAnsi" w:cstheme="minorHAnsi"/>
                <w:bCs/>
                <w:iCs/>
                <w:sz w:val="20"/>
                <w:szCs w:val="20"/>
                <w:lang w:val="en-GB" w:eastAsia="en-IE"/>
              </w:rPr>
            </w:pPr>
            <w:r w:rsidRPr="00975EBD">
              <w:rPr>
                <w:rFonts w:asciiTheme="minorHAnsi" w:hAnsiTheme="minorHAnsi" w:cstheme="minorHAnsi"/>
                <w:bCs/>
                <w:iCs/>
                <w:sz w:val="20"/>
                <w:szCs w:val="20"/>
                <w:lang w:val="en-GB" w:eastAsia="en-IE"/>
              </w:rPr>
              <w:t> </w:t>
            </w:r>
          </w:p>
          <w:p w14:paraId="49A8C786" w14:textId="77777777" w:rsidR="00975EBD" w:rsidRDefault="007A219E" w:rsidP="0084537D">
            <w:pPr>
              <w:rPr>
                <w:rFonts w:ascii="Arial" w:hAnsi="Arial" w:cs="Arial"/>
                <w:color w:val="222222"/>
                <w:sz w:val="20"/>
                <w:szCs w:val="20"/>
                <w:shd w:val="clear" w:color="auto" w:fill="FFFFFF"/>
              </w:rPr>
            </w:pPr>
            <w:r>
              <w:rPr>
                <w:rFonts w:ascii="Arial" w:hAnsi="Arial" w:cs="Arial"/>
                <w:color w:val="222222"/>
                <w:sz w:val="20"/>
                <w:szCs w:val="20"/>
                <w:shd w:val="clear" w:color="auto" w:fill="FFFFFF"/>
              </w:rPr>
              <w:t>Maciel, A. F., &amp; Wallendorf, M. (2021). Space as a Resource in the Politics of Consumer Identity. </w:t>
            </w:r>
            <w:r>
              <w:rPr>
                <w:rFonts w:ascii="Arial" w:hAnsi="Arial" w:cs="Arial"/>
                <w:i/>
                <w:iCs/>
                <w:color w:val="222222"/>
                <w:sz w:val="20"/>
                <w:szCs w:val="20"/>
                <w:shd w:val="clear" w:color="auto" w:fill="FFFFFF"/>
              </w:rPr>
              <w:t>Journal of Consumer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48</w:t>
            </w:r>
            <w:r>
              <w:rPr>
                <w:rFonts w:ascii="Arial" w:hAnsi="Arial" w:cs="Arial"/>
                <w:color w:val="222222"/>
                <w:sz w:val="20"/>
                <w:szCs w:val="20"/>
                <w:shd w:val="clear" w:color="auto" w:fill="FFFFFF"/>
              </w:rPr>
              <w:t>(2), 309-332.</w:t>
            </w:r>
          </w:p>
          <w:p w14:paraId="40BE18C4" w14:textId="77777777" w:rsidR="007A219E" w:rsidRDefault="007A219E" w:rsidP="0084537D">
            <w:pPr>
              <w:rPr>
                <w:rFonts w:ascii="Arial" w:hAnsi="Arial" w:cs="Arial"/>
                <w:color w:val="222222"/>
                <w:sz w:val="20"/>
                <w:szCs w:val="20"/>
                <w:shd w:val="clear" w:color="auto" w:fill="FFFFFF"/>
              </w:rPr>
            </w:pPr>
          </w:p>
          <w:p w14:paraId="52B18638" w14:textId="4347BD7A" w:rsidR="007A219E" w:rsidRDefault="007A219E" w:rsidP="0084537D">
            <w:pPr>
              <w:rPr>
                <w:rFonts w:ascii="Arial" w:hAnsi="Arial" w:cs="Arial"/>
                <w:color w:val="222222"/>
                <w:sz w:val="20"/>
                <w:szCs w:val="20"/>
                <w:shd w:val="clear" w:color="auto" w:fill="FFFFFF"/>
              </w:rPr>
            </w:pPr>
            <w:r>
              <w:rPr>
                <w:rFonts w:ascii="Arial" w:hAnsi="Arial" w:cs="Arial"/>
                <w:color w:val="222222"/>
                <w:sz w:val="20"/>
                <w:szCs w:val="20"/>
                <w:shd w:val="clear" w:color="auto" w:fill="FFFFFF"/>
              </w:rPr>
              <w:t>Campbell, C. (2005). The craft consumer: Culture, craft and consumption in a postmodern society. </w:t>
            </w:r>
            <w:r>
              <w:rPr>
                <w:rFonts w:ascii="Arial" w:hAnsi="Arial" w:cs="Arial"/>
                <w:i/>
                <w:iCs/>
                <w:color w:val="222222"/>
                <w:sz w:val="20"/>
                <w:szCs w:val="20"/>
                <w:shd w:val="clear" w:color="auto" w:fill="FFFFFF"/>
              </w:rPr>
              <w:t>Journal of consumer 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23-42.</w:t>
            </w:r>
          </w:p>
          <w:p w14:paraId="68ACEE06" w14:textId="77777777" w:rsidR="007A219E" w:rsidRDefault="007A219E" w:rsidP="0084537D">
            <w:pPr>
              <w:rPr>
                <w:rFonts w:ascii="Arial" w:hAnsi="Arial" w:cs="Arial"/>
                <w:color w:val="222222"/>
                <w:sz w:val="20"/>
                <w:szCs w:val="20"/>
                <w:shd w:val="clear" w:color="auto" w:fill="FFFFFF"/>
              </w:rPr>
            </w:pPr>
          </w:p>
          <w:p w14:paraId="3E8550A1" w14:textId="47C3D543" w:rsidR="007A219E" w:rsidRDefault="007A219E" w:rsidP="0084537D">
            <w:pPr>
              <w:rPr>
                <w:rFonts w:ascii="Arial" w:hAnsi="Arial" w:cs="Arial"/>
                <w:color w:val="222222"/>
                <w:sz w:val="20"/>
                <w:szCs w:val="20"/>
                <w:shd w:val="clear" w:color="auto" w:fill="FFFFFF"/>
              </w:rPr>
            </w:pPr>
            <w:r>
              <w:rPr>
                <w:rFonts w:ascii="Arial" w:hAnsi="Arial" w:cs="Arial"/>
                <w:color w:val="222222"/>
                <w:sz w:val="20"/>
                <w:szCs w:val="20"/>
                <w:shd w:val="clear" w:color="auto" w:fill="FFFFFF"/>
              </w:rPr>
              <w:t>Moisio, R., Arnould, E. J., &amp; Gentry, J. W. (2013). Productive consumption in the class-mediated construction of domestic masculinity: Do-it-yourself (DIY) home improvement in men's identity work. </w:t>
            </w:r>
            <w:r>
              <w:rPr>
                <w:rFonts w:ascii="Arial" w:hAnsi="Arial" w:cs="Arial"/>
                <w:i/>
                <w:iCs/>
                <w:color w:val="222222"/>
                <w:sz w:val="20"/>
                <w:szCs w:val="20"/>
                <w:shd w:val="clear" w:color="auto" w:fill="FFFFFF"/>
              </w:rPr>
              <w:t>Journal of Consumer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40</w:t>
            </w:r>
            <w:r>
              <w:rPr>
                <w:rFonts w:ascii="Arial" w:hAnsi="Arial" w:cs="Arial"/>
                <w:color w:val="222222"/>
                <w:sz w:val="20"/>
                <w:szCs w:val="20"/>
                <w:shd w:val="clear" w:color="auto" w:fill="FFFFFF"/>
              </w:rPr>
              <w:t>(2), 298-316.</w:t>
            </w:r>
          </w:p>
          <w:p w14:paraId="75DE28CA" w14:textId="1054B83A" w:rsidR="007A219E" w:rsidRPr="00482890" w:rsidRDefault="007A219E" w:rsidP="0084537D">
            <w:pPr>
              <w:rPr>
                <w:rFonts w:asciiTheme="minorHAnsi" w:hAnsiTheme="minorHAnsi" w:cstheme="minorHAnsi"/>
                <w:bCs/>
                <w:iCs/>
                <w:sz w:val="20"/>
                <w:szCs w:val="20"/>
                <w:lang w:eastAsia="en-IE"/>
              </w:rPr>
            </w:pPr>
          </w:p>
        </w:tc>
      </w:tr>
    </w:tbl>
    <w:p w14:paraId="28457A33" w14:textId="77777777" w:rsidR="00224B7F" w:rsidRPr="00224B7F" w:rsidRDefault="00224B7F" w:rsidP="00224B7F">
      <w:pPr>
        <w:rPr>
          <w:rFonts w:asciiTheme="minorHAnsi" w:hAnsiTheme="minorHAnsi" w:cstheme="minorHAnsi"/>
        </w:rPr>
      </w:pPr>
    </w:p>
    <w:p w14:paraId="7F0B9CAF" w14:textId="0E1F6A19" w:rsidR="00D6718A" w:rsidRPr="00224B7F" w:rsidRDefault="00D6718A" w:rsidP="00D6718A">
      <w:pPr>
        <w:pStyle w:val="BodyText2"/>
        <w:jc w:val="both"/>
        <w:rPr>
          <w:rFonts w:asciiTheme="minorHAnsi" w:hAnsiTheme="minorHAnsi" w:cstheme="minorHAnsi"/>
          <w:b/>
          <w:i w:val="0"/>
          <w:iCs w:val="0"/>
          <w:smallCaps/>
          <w:sz w:val="28"/>
          <w:szCs w:val="28"/>
        </w:rPr>
      </w:pPr>
      <w:r w:rsidRPr="00224B7F">
        <w:rPr>
          <w:rFonts w:asciiTheme="minorHAnsi" w:hAnsiTheme="minorHAnsi" w:cstheme="minorHAnsi"/>
          <w:b/>
          <w:i w:val="0"/>
          <w:iCs w:val="0"/>
          <w:smallCaps/>
          <w:sz w:val="28"/>
          <w:szCs w:val="28"/>
        </w:rPr>
        <w:t xml:space="preserve">Biographical Note: </w:t>
      </w:r>
    </w:p>
    <w:p w14:paraId="26BBF71B" w14:textId="77777777" w:rsidR="00B21AD5" w:rsidRDefault="00B21AD5" w:rsidP="00B21AD5">
      <w:pPr>
        <w:pStyle w:val="font-claude-response-body"/>
      </w:pPr>
      <w:bookmarkStart w:id="3" w:name="_GoBack"/>
      <w:bookmarkEnd w:id="3"/>
      <w:r>
        <w:rPr>
          <w:rStyle w:val="Emphasis"/>
        </w:rPr>
        <w:t>Stephen Murphy is a consumer researcher interested in how people relate to technology through the body — how we develop 'hands-on' skills with technical objects, and how technology shapes experiences from boredom to belonging. This curiosity has led him to ethnographic studies of a range of consumer groups, including craftworkers, conspiracy theorists, and motorcycle enthusiasts. His research has been published in the European Journal of Marketing, Marketing Theory, Journal of Marketing Management, and Industrial Marketing Management, and has featured in popular outlets including The Irish Times, RTÉ, BBC, The Telegraph, The Business Post, The Conversation, Metro, and Sky News. His work has won awards at leading international marketing conferences.</w:t>
      </w:r>
    </w:p>
    <w:p w14:paraId="4C690E9B" w14:textId="726E4D56" w:rsidR="00A66C21" w:rsidRPr="00224B7F" w:rsidRDefault="00A66C21" w:rsidP="00B21AD5">
      <w:pPr>
        <w:pStyle w:val="BodyText2"/>
        <w:jc w:val="both"/>
        <w:rPr>
          <w:rFonts w:asciiTheme="minorHAnsi" w:hAnsiTheme="minorHAnsi" w:cstheme="minorHAnsi"/>
        </w:rPr>
      </w:pPr>
    </w:p>
    <w:sectPr w:rsidR="00A66C21" w:rsidRPr="00224B7F" w:rsidSect="0081514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9C6C" w14:textId="77777777" w:rsidR="0088502B" w:rsidRDefault="0088502B" w:rsidP="006D6D3A">
      <w:r>
        <w:separator/>
      </w:r>
    </w:p>
  </w:endnote>
  <w:endnote w:type="continuationSeparator" w:id="0">
    <w:p w14:paraId="6ECD6B92" w14:textId="77777777" w:rsidR="0088502B" w:rsidRDefault="0088502B"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76719038"/>
      <w:docPartObj>
        <w:docPartGallery w:val="Page Numbers (Bottom of Page)"/>
        <w:docPartUnique/>
      </w:docPartObj>
    </w:sdtPr>
    <w:sdtEndPr>
      <w:rPr>
        <w:rStyle w:val="PageNumber"/>
      </w:rPr>
    </w:sdtEndPr>
    <w:sdtContent>
      <w:p w14:paraId="457B6215" w14:textId="01FA6906" w:rsidR="0081514E" w:rsidRDefault="0081514E" w:rsidP="00E201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8550D8" w14:textId="77777777" w:rsidR="0081514E" w:rsidRDefault="0081514E" w:rsidP="00815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5090127"/>
      <w:docPartObj>
        <w:docPartGallery w:val="Page Numbers (Bottom of Page)"/>
        <w:docPartUnique/>
      </w:docPartObj>
    </w:sdtPr>
    <w:sdtEndPr>
      <w:rPr>
        <w:rStyle w:val="PageNumber"/>
      </w:rPr>
    </w:sdtEndPr>
    <w:sdtContent>
      <w:p w14:paraId="3F057A76" w14:textId="4AA4ECC9" w:rsidR="0081514E" w:rsidRDefault="0081514E" w:rsidP="00E201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F0C013" w14:textId="5E95168C" w:rsidR="0081514E" w:rsidRDefault="0081514E" w:rsidP="0081514E">
    <w:pPr>
      <w:pStyle w:val="Footer"/>
      <w:ind w:right="360"/>
      <w:rPr>
        <w:rFonts w:ascii="Calibri" w:hAnsi="Calibri" w:cs="Calibri"/>
        <w:color w:val="000000"/>
        <w:shd w:val="clear" w:color="auto" w:fill="FFFFFF"/>
      </w:rPr>
    </w:pPr>
    <w:r>
      <w:t xml:space="preserve">BUU33710 Consumer Behaviour - Dr Stephen Murphy - </w:t>
    </w:r>
    <w:r w:rsidRPr="0081514E">
      <w:rPr>
        <w:rFonts w:ascii="Calibri" w:hAnsi="Calibri" w:cs="Calibri"/>
        <w:color w:val="000000"/>
        <w:shd w:val="clear" w:color="auto" w:fill="FFFFFF"/>
      </w:rPr>
      <w:t>© Trinity College Dublin 202</w:t>
    </w:r>
    <w:r w:rsidR="00A679E4">
      <w:rPr>
        <w:rFonts w:ascii="Calibri" w:hAnsi="Calibri" w:cs="Calibri"/>
        <w:color w:val="000000"/>
        <w:shd w:val="clear" w:color="auto" w:fill="FFFFFF"/>
      </w:rPr>
      <w:t>5</w:t>
    </w:r>
  </w:p>
  <w:p w14:paraId="018DE1BA" w14:textId="77777777" w:rsidR="00A679E4" w:rsidRPr="005A395B" w:rsidRDefault="00A679E4" w:rsidP="0081514E">
    <w:pPr>
      <w:pStyle w:val="Footer"/>
      <w:ind w:right="360"/>
      <w:rPr>
        <w:rFonts w:ascii="Calibri" w:hAnsi="Calibri" w:cs="Calibri"/>
        <w:color w:val="000000"/>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79A96" w14:textId="77777777" w:rsidR="0088502B" w:rsidRDefault="0088502B" w:rsidP="006D6D3A">
      <w:r>
        <w:separator/>
      </w:r>
    </w:p>
  </w:footnote>
  <w:footnote w:type="continuationSeparator" w:id="0">
    <w:p w14:paraId="5368824C" w14:textId="77777777" w:rsidR="0088502B" w:rsidRDefault="0088502B"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 w15:restartNumberingAfterBreak="0">
    <w:nsid w:val="3134670D"/>
    <w:multiLevelType w:val="hybridMultilevel"/>
    <w:tmpl w:val="24B69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5E4362"/>
    <w:multiLevelType w:val="hybridMultilevel"/>
    <w:tmpl w:val="A11C620E"/>
    <w:lvl w:ilvl="0" w:tplc="4FE8D7CA">
      <w:start w:val="1"/>
      <w:numFmt w:val="bullet"/>
      <w:lvlText w:val="-"/>
      <w:lvlJc w:val="left"/>
      <w:pPr>
        <w:ind w:left="720" w:hanging="360"/>
      </w:pPr>
      <w:rPr>
        <w:rFonts w:ascii="Times New Roman" w:eastAsia="Cambria" w:hAnsi="Times New Roman" w:cs="Times New Roman" w:hint="default"/>
        <w:b w:val="0"/>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1B55806"/>
    <w:multiLevelType w:val="hybridMultilevel"/>
    <w:tmpl w:val="43F441AE"/>
    <w:lvl w:ilvl="0" w:tplc="4FE8D7CA">
      <w:start w:val="1"/>
      <w:numFmt w:val="bullet"/>
      <w:lvlText w:val="-"/>
      <w:lvlJc w:val="left"/>
      <w:pPr>
        <w:ind w:left="720" w:hanging="360"/>
      </w:pPr>
      <w:rPr>
        <w:rFonts w:ascii="Times New Roman" w:eastAsia="Cambria" w:hAnsi="Times New Roman" w:cs="Times New Roman" w:hint="default"/>
        <w:b w:val="0"/>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2"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F3168E"/>
    <w:multiLevelType w:val="hybridMultilevel"/>
    <w:tmpl w:val="F45AA0B0"/>
    <w:lvl w:ilvl="0" w:tplc="4FE8D7CA">
      <w:start w:val="1"/>
      <w:numFmt w:val="bullet"/>
      <w:lvlText w:val="-"/>
      <w:lvlJc w:val="left"/>
      <w:pPr>
        <w:ind w:left="720" w:hanging="360"/>
      </w:pPr>
      <w:rPr>
        <w:rFonts w:ascii="Times New Roman" w:eastAsia="Cambria" w:hAnsi="Times New Roman" w:cs="Times New Roman" w:hint="default"/>
        <w:b w:val="0"/>
        <w:color w:val="8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
  </w:num>
  <w:num w:numId="6">
    <w:abstractNumId w:val="22"/>
  </w:num>
  <w:num w:numId="7">
    <w:abstractNumId w:val="27"/>
  </w:num>
  <w:num w:numId="8">
    <w:abstractNumId w:val="25"/>
  </w:num>
  <w:num w:numId="9">
    <w:abstractNumId w:val="6"/>
  </w:num>
  <w:num w:numId="10">
    <w:abstractNumId w:val="13"/>
  </w:num>
  <w:num w:numId="11">
    <w:abstractNumId w:val="26"/>
  </w:num>
  <w:num w:numId="12">
    <w:abstractNumId w:val="16"/>
  </w:num>
  <w:num w:numId="13">
    <w:abstractNumId w:val="2"/>
  </w:num>
  <w:num w:numId="14">
    <w:abstractNumId w:val="18"/>
  </w:num>
  <w:num w:numId="15">
    <w:abstractNumId w:val="14"/>
  </w:num>
  <w:num w:numId="16">
    <w:abstractNumId w:val="17"/>
  </w:num>
  <w:num w:numId="17">
    <w:abstractNumId w:val="0"/>
  </w:num>
  <w:num w:numId="18">
    <w:abstractNumId w:val="7"/>
  </w:num>
  <w:num w:numId="19">
    <w:abstractNumId w:val="1"/>
  </w:num>
  <w:num w:numId="20">
    <w:abstractNumId w:val="21"/>
  </w:num>
  <w:num w:numId="21">
    <w:abstractNumId w:val="5"/>
  </w:num>
  <w:num w:numId="22">
    <w:abstractNumId w:val="15"/>
  </w:num>
  <w:num w:numId="23">
    <w:abstractNumId w:val="10"/>
  </w:num>
  <w:num w:numId="24">
    <w:abstractNumId w:val="9"/>
  </w:num>
  <w:num w:numId="25">
    <w:abstractNumId w:val="8"/>
  </w:num>
  <w:num w:numId="26">
    <w:abstractNumId w:val="11"/>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0F0A"/>
    <w:rsid w:val="000042FA"/>
    <w:rsid w:val="00037258"/>
    <w:rsid w:val="00050E74"/>
    <w:rsid w:val="00053A9E"/>
    <w:rsid w:val="000719A7"/>
    <w:rsid w:val="00073312"/>
    <w:rsid w:val="00075BB9"/>
    <w:rsid w:val="0008514B"/>
    <w:rsid w:val="00090B67"/>
    <w:rsid w:val="000924CD"/>
    <w:rsid w:val="000A2C1D"/>
    <w:rsid w:val="000B00A3"/>
    <w:rsid w:val="000B172F"/>
    <w:rsid w:val="000B1C15"/>
    <w:rsid w:val="000B48E5"/>
    <w:rsid w:val="000D3B77"/>
    <w:rsid w:val="000D651E"/>
    <w:rsid w:val="00105706"/>
    <w:rsid w:val="001112DB"/>
    <w:rsid w:val="00122CE5"/>
    <w:rsid w:val="00126E15"/>
    <w:rsid w:val="001405E9"/>
    <w:rsid w:val="0014341B"/>
    <w:rsid w:val="0014433A"/>
    <w:rsid w:val="001628FD"/>
    <w:rsid w:val="0017083E"/>
    <w:rsid w:val="001727EE"/>
    <w:rsid w:val="001731E5"/>
    <w:rsid w:val="001920C6"/>
    <w:rsid w:val="00193B89"/>
    <w:rsid w:val="001A79FA"/>
    <w:rsid w:val="001B1932"/>
    <w:rsid w:val="001B1E4B"/>
    <w:rsid w:val="001B3500"/>
    <w:rsid w:val="001B72C7"/>
    <w:rsid w:val="001C3D7E"/>
    <w:rsid w:val="001D268F"/>
    <w:rsid w:val="001F193F"/>
    <w:rsid w:val="001F198D"/>
    <w:rsid w:val="00205951"/>
    <w:rsid w:val="00224B7F"/>
    <w:rsid w:val="002404E2"/>
    <w:rsid w:val="00243AAE"/>
    <w:rsid w:val="0025415C"/>
    <w:rsid w:val="002B250F"/>
    <w:rsid w:val="002B2E66"/>
    <w:rsid w:val="002B5410"/>
    <w:rsid w:val="002E11A9"/>
    <w:rsid w:val="002E1A75"/>
    <w:rsid w:val="002F40EB"/>
    <w:rsid w:val="002F56BA"/>
    <w:rsid w:val="002F6524"/>
    <w:rsid w:val="00311AAB"/>
    <w:rsid w:val="003121B6"/>
    <w:rsid w:val="0033323E"/>
    <w:rsid w:val="0035793D"/>
    <w:rsid w:val="003631DA"/>
    <w:rsid w:val="003923C5"/>
    <w:rsid w:val="003A107A"/>
    <w:rsid w:val="003A6411"/>
    <w:rsid w:val="003C6EB0"/>
    <w:rsid w:val="003D3C9D"/>
    <w:rsid w:val="003D5ACC"/>
    <w:rsid w:val="003D627A"/>
    <w:rsid w:val="003E524A"/>
    <w:rsid w:val="003F6201"/>
    <w:rsid w:val="00407851"/>
    <w:rsid w:val="004225F2"/>
    <w:rsid w:val="00446938"/>
    <w:rsid w:val="00475C0F"/>
    <w:rsid w:val="00482890"/>
    <w:rsid w:val="004956A1"/>
    <w:rsid w:val="004963C6"/>
    <w:rsid w:val="004A183D"/>
    <w:rsid w:val="004A6A06"/>
    <w:rsid w:val="004B2990"/>
    <w:rsid w:val="004D2AEC"/>
    <w:rsid w:val="004D5D0E"/>
    <w:rsid w:val="004D7E40"/>
    <w:rsid w:val="004E5417"/>
    <w:rsid w:val="004E6C2A"/>
    <w:rsid w:val="004F09A5"/>
    <w:rsid w:val="004F443E"/>
    <w:rsid w:val="004F6C92"/>
    <w:rsid w:val="004F7BD7"/>
    <w:rsid w:val="00500884"/>
    <w:rsid w:val="00522510"/>
    <w:rsid w:val="0054034D"/>
    <w:rsid w:val="0054069F"/>
    <w:rsid w:val="0054217E"/>
    <w:rsid w:val="0054517A"/>
    <w:rsid w:val="00545B94"/>
    <w:rsid w:val="00570204"/>
    <w:rsid w:val="005776FB"/>
    <w:rsid w:val="00586962"/>
    <w:rsid w:val="00586BF9"/>
    <w:rsid w:val="00591D81"/>
    <w:rsid w:val="00597031"/>
    <w:rsid w:val="005A2E11"/>
    <w:rsid w:val="005A395B"/>
    <w:rsid w:val="005D09D8"/>
    <w:rsid w:val="005D57C5"/>
    <w:rsid w:val="005E12A2"/>
    <w:rsid w:val="005E6269"/>
    <w:rsid w:val="006020F1"/>
    <w:rsid w:val="00611348"/>
    <w:rsid w:val="0061209E"/>
    <w:rsid w:val="00614B4B"/>
    <w:rsid w:val="00616B8F"/>
    <w:rsid w:val="00631103"/>
    <w:rsid w:val="006378F8"/>
    <w:rsid w:val="00651DF3"/>
    <w:rsid w:val="00653C34"/>
    <w:rsid w:val="00671759"/>
    <w:rsid w:val="00672D62"/>
    <w:rsid w:val="00687322"/>
    <w:rsid w:val="0069718B"/>
    <w:rsid w:val="006A144F"/>
    <w:rsid w:val="006A6A0D"/>
    <w:rsid w:val="006B28A5"/>
    <w:rsid w:val="006B28DA"/>
    <w:rsid w:val="006C1EBC"/>
    <w:rsid w:val="006D27EA"/>
    <w:rsid w:val="006D4479"/>
    <w:rsid w:val="006D5512"/>
    <w:rsid w:val="006D6D3A"/>
    <w:rsid w:val="006E08F6"/>
    <w:rsid w:val="006F787D"/>
    <w:rsid w:val="0070335D"/>
    <w:rsid w:val="00705FE2"/>
    <w:rsid w:val="007264F3"/>
    <w:rsid w:val="0073257E"/>
    <w:rsid w:val="00753500"/>
    <w:rsid w:val="00760555"/>
    <w:rsid w:val="00773081"/>
    <w:rsid w:val="00792C2F"/>
    <w:rsid w:val="007974CD"/>
    <w:rsid w:val="007A219E"/>
    <w:rsid w:val="007A793B"/>
    <w:rsid w:val="007B0950"/>
    <w:rsid w:val="007C3AB0"/>
    <w:rsid w:val="007C59CC"/>
    <w:rsid w:val="007C5F2F"/>
    <w:rsid w:val="007E5944"/>
    <w:rsid w:val="008054F7"/>
    <w:rsid w:val="0081514E"/>
    <w:rsid w:val="00821ACE"/>
    <w:rsid w:val="0084537D"/>
    <w:rsid w:val="00847220"/>
    <w:rsid w:val="00857DB1"/>
    <w:rsid w:val="008711B7"/>
    <w:rsid w:val="008730AD"/>
    <w:rsid w:val="00874F94"/>
    <w:rsid w:val="0088502B"/>
    <w:rsid w:val="008B0C50"/>
    <w:rsid w:val="008C54C9"/>
    <w:rsid w:val="008D6D65"/>
    <w:rsid w:val="008E54A5"/>
    <w:rsid w:val="008F4469"/>
    <w:rsid w:val="008F51CC"/>
    <w:rsid w:val="008F6245"/>
    <w:rsid w:val="0090417E"/>
    <w:rsid w:val="00924A17"/>
    <w:rsid w:val="00931645"/>
    <w:rsid w:val="0093331D"/>
    <w:rsid w:val="009512B2"/>
    <w:rsid w:val="00975EBD"/>
    <w:rsid w:val="00981E5C"/>
    <w:rsid w:val="00987496"/>
    <w:rsid w:val="0099130A"/>
    <w:rsid w:val="009B14A2"/>
    <w:rsid w:val="009B3B35"/>
    <w:rsid w:val="009B5294"/>
    <w:rsid w:val="009B6034"/>
    <w:rsid w:val="009C151B"/>
    <w:rsid w:val="009E0D6B"/>
    <w:rsid w:val="009E26AF"/>
    <w:rsid w:val="009E38A7"/>
    <w:rsid w:val="009E6214"/>
    <w:rsid w:val="009F3480"/>
    <w:rsid w:val="00A0711C"/>
    <w:rsid w:val="00A15843"/>
    <w:rsid w:val="00A216D9"/>
    <w:rsid w:val="00A238F2"/>
    <w:rsid w:val="00A33069"/>
    <w:rsid w:val="00A37D95"/>
    <w:rsid w:val="00A57B9F"/>
    <w:rsid w:val="00A6489A"/>
    <w:rsid w:val="00A66C21"/>
    <w:rsid w:val="00A679E4"/>
    <w:rsid w:val="00A730C2"/>
    <w:rsid w:val="00A8053D"/>
    <w:rsid w:val="00A961EA"/>
    <w:rsid w:val="00A97095"/>
    <w:rsid w:val="00AA00B2"/>
    <w:rsid w:val="00AA2795"/>
    <w:rsid w:val="00AA7743"/>
    <w:rsid w:val="00AB60E7"/>
    <w:rsid w:val="00AB640D"/>
    <w:rsid w:val="00AC1181"/>
    <w:rsid w:val="00AC754B"/>
    <w:rsid w:val="00AF1781"/>
    <w:rsid w:val="00B21AD5"/>
    <w:rsid w:val="00B3045D"/>
    <w:rsid w:val="00B34065"/>
    <w:rsid w:val="00B44857"/>
    <w:rsid w:val="00B47D7F"/>
    <w:rsid w:val="00B92520"/>
    <w:rsid w:val="00B932A4"/>
    <w:rsid w:val="00B95931"/>
    <w:rsid w:val="00BB162C"/>
    <w:rsid w:val="00BB4B31"/>
    <w:rsid w:val="00BD4934"/>
    <w:rsid w:val="00BD63C0"/>
    <w:rsid w:val="00BE7124"/>
    <w:rsid w:val="00BF5700"/>
    <w:rsid w:val="00C0601E"/>
    <w:rsid w:val="00C15A32"/>
    <w:rsid w:val="00C43208"/>
    <w:rsid w:val="00C604FB"/>
    <w:rsid w:val="00C612FF"/>
    <w:rsid w:val="00C7627F"/>
    <w:rsid w:val="00C86D92"/>
    <w:rsid w:val="00CA138B"/>
    <w:rsid w:val="00CB1061"/>
    <w:rsid w:val="00CB2930"/>
    <w:rsid w:val="00CC1D03"/>
    <w:rsid w:val="00CC5919"/>
    <w:rsid w:val="00CD6A0E"/>
    <w:rsid w:val="00D06376"/>
    <w:rsid w:val="00D36A3C"/>
    <w:rsid w:val="00D5221D"/>
    <w:rsid w:val="00D57280"/>
    <w:rsid w:val="00D6718A"/>
    <w:rsid w:val="00D67A95"/>
    <w:rsid w:val="00D77D8F"/>
    <w:rsid w:val="00D84F32"/>
    <w:rsid w:val="00D87F26"/>
    <w:rsid w:val="00DA1E44"/>
    <w:rsid w:val="00DC2C31"/>
    <w:rsid w:val="00DC3B29"/>
    <w:rsid w:val="00DC7225"/>
    <w:rsid w:val="00DF0927"/>
    <w:rsid w:val="00E03889"/>
    <w:rsid w:val="00E14821"/>
    <w:rsid w:val="00E37AE1"/>
    <w:rsid w:val="00E47B24"/>
    <w:rsid w:val="00E623F2"/>
    <w:rsid w:val="00E7754F"/>
    <w:rsid w:val="00E943A8"/>
    <w:rsid w:val="00E946E1"/>
    <w:rsid w:val="00EB4DA4"/>
    <w:rsid w:val="00EC7CCC"/>
    <w:rsid w:val="00EE1884"/>
    <w:rsid w:val="00EE2504"/>
    <w:rsid w:val="00EF4B7E"/>
    <w:rsid w:val="00F239BF"/>
    <w:rsid w:val="00F53E48"/>
    <w:rsid w:val="00F61F7A"/>
    <w:rsid w:val="00F62D1D"/>
    <w:rsid w:val="00F678D4"/>
    <w:rsid w:val="00F765CD"/>
    <w:rsid w:val="00FD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styleId="UnresolvedMention">
    <w:name w:val="Unresolved Mention"/>
    <w:basedOn w:val="DefaultParagraphFont"/>
    <w:uiPriority w:val="99"/>
    <w:semiHidden/>
    <w:unhideWhenUsed/>
    <w:rsid w:val="00224B7F"/>
    <w:rPr>
      <w:color w:val="605E5C"/>
      <w:shd w:val="clear" w:color="auto" w:fill="E1DFDD"/>
    </w:rPr>
  </w:style>
  <w:style w:type="character" w:styleId="PageNumber">
    <w:name w:val="page number"/>
    <w:basedOn w:val="DefaultParagraphFont"/>
    <w:uiPriority w:val="99"/>
    <w:semiHidden/>
    <w:unhideWhenUsed/>
    <w:rsid w:val="0081514E"/>
  </w:style>
  <w:style w:type="paragraph" w:customStyle="1" w:styleId="font-claude-response-body">
    <w:name w:val="font-claude-response-body"/>
    <w:basedOn w:val="Normal"/>
    <w:rsid w:val="00B21AD5"/>
    <w:pPr>
      <w:spacing w:before="100" w:beforeAutospacing="1" w:after="100" w:afterAutospacing="1"/>
    </w:pPr>
  </w:style>
  <w:style w:type="character" w:styleId="Emphasis">
    <w:name w:val="Emphasis"/>
    <w:basedOn w:val="DefaultParagraphFont"/>
    <w:uiPriority w:val="20"/>
    <w:qFormat/>
    <w:rsid w:val="00B21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69447">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123234">
      <w:bodyDiv w:val="1"/>
      <w:marLeft w:val="0"/>
      <w:marRight w:val="0"/>
      <w:marTop w:val="0"/>
      <w:marBottom w:val="0"/>
      <w:divBdr>
        <w:top w:val="none" w:sz="0" w:space="0" w:color="auto"/>
        <w:left w:val="none" w:sz="0" w:space="0" w:color="auto"/>
        <w:bottom w:val="none" w:sz="0" w:space="0" w:color="auto"/>
        <w:right w:val="none" w:sz="0" w:space="0" w:color="auto"/>
      </w:divBdr>
    </w:div>
    <w:div w:id="1413896388">
      <w:bodyDiv w:val="1"/>
      <w:marLeft w:val="0"/>
      <w:marRight w:val="0"/>
      <w:marTop w:val="0"/>
      <w:marBottom w:val="0"/>
      <w:divBdr>
        <w:top w:val="none" w:sz="0" w:space="0" w:color="auto"/>
        <w:left w:val="none" w:sz="0" w:space="0" w:color="auto"/>
        <w:bottom w:val="none" w:sz="0" w:space="0" w:color="auto"/>
        <w:right w:val="none" w:sz="0" w:space="0" w:color="auto"/>
      </w:divBdr>
    </w:div>
    <w:div w:id="1744638421">
      <w:bodyDiv w:val="1"/>
      <w:marLeft w:val="0"/>
      <w:marRight w:val="0"/>
      <w:marTop w:val="0"/>
      <w:marBottom w:val="0"/>
      <w:divBdr>
        <w:top w:val="none" w:sz="0" w:space="0" w:color="auto"/>
        <w:left w:val="none" w:sz="0" w:space="0" w:color="auto"/>
        <w:bottom w:val="none" w:sz="0" w:space="0" w:color="auto"/>
        <w:right w:val="none" w:sz="0" w:space="0" w:color="auto"/>
      </w:divBdr>
      <w:divsChild>
        <w:div w:id="988679197">
          <w:marLeft w:val="0"/>
          <w:marRight w:val="0"/>
          <w:marTop w:val="0"/>
          <w:marBottom w:val="0"/>
          <w:divBdr>
            <w:top w:val="none" w:sz="0" w:space="0" w:color="auto"/>
            <w:left w:val="none" w:sz="0" w:space="0" w:color="auto"/>
            <w:bottom w:val="none" w:sz="0" w:space="0" w:color="auto"/>
            <w:right w:val="none" w:sz="0" w:space="0" w:color="auto"/>
          </w:divBdr>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en.Murphy@t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34FD-2833-C348-AC2C-A04DB475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Stephen Murphy</cp:lastModifiedBy>
  <cp:revision>5</cp:revision>
  <cp:lastPrinted>2023-01-06T14:59:00Z</cp:lastPrinted>
  <dcterms:created xsi:type="dcterms:W3CDTF">2026-07-01T15:56:00Z</dcterms:created>
  <dcterms:modified xsi:type="dcterms:W3CDTF">2026-07-01T15:59:00Z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