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D6718A">
      <w:pPr>
        <w:jc w:val="center"/>
        <w:rPr>
          <w:rFonts w:ascii="Arial" w:hAnsi="Arial" w:cs="Arial"/>
          <w:b/>
        </w:rPr>
      </w:pPr>
      <w:r>
        <w:rPr>
          <w:rFonts w:ascii="Arial" w:hAnsi="Arial" w:cs="Arial"/>
          <w:b/>
        </w:rPr>
        <w:t>Trinity Business School</w:t>
      </w:r>
    </w:p>
    <w:p w14:paraId="22F7A018" w14:textId="77777777" w:rsidR="00AA00B2" w:rsidRDefault="00AA00B2" w:rsidP="00D6718A">
      <w:pPr>
        <w:jc w:val="center"/>
        <w:rPr>
          <w:rFonts w:ascii="Arial" w:hAnsi="Arial" w:cs="Arial"/>
          <w:b/>
        </w:rPr>
      </w:pPr>
    </w:p>
    <w:p w14:paraId="61A7B22F" w14:textId="77777777" w:rsidR="00561609" w:rsidRDefault="0069718B" w:rsidP="00D6718A">
      <w:pPr>
        <w:pStyle w:val="Heading1"/>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561609" w:rsidRPr="00561609">
        <w:rPr>
          <w:rFonts w:ascii="Arial" w:hAnsi="Arial" w:cs="Arial"/>
        </w:rPr>
        <w:t>ECONOMICS FOR MANAGEMENT</w:t>
      </w:r>
      <w:r w:rsidR="00561609">
        <w:rPr>
          <w:rFonts w:ascii="Arial" w:hAnsi="Arial" w:cs="Arial"/>
        </w:rPr>
        <w:t xml:space="preserve"> </w:t>
      </w:r>
    </w:p>
    <w:p w14:paraId="26E1A89C" w14:textId="3E5E7D7A" w:rsidR="00561609" w:rsidRDefault="00561609" w:rsidP="00561609">
      <w:pPr>
        <w:pStyle w:val="Heading1"/>
        <w:jc w:val="center"/>
        <w:rPr>
          <w:rFonts w:ascii="Arial" w:hAnsi="Arial" w:cs="Arial"/>
        </w:rPr>
      </w:pPr>
      <w:r>
        <w:rPr>
          <w:rFonts w:ascii="Arial" w:hAnsi="Arial" w:cs="Arial"/>
        </w:rPr>
        <w:t>202</w:t>
      </w:r>
      <w:r w:rsidR="00BA26D4">
        <w:rPr>
          <w:rFonts w:ascii="Arial" w:hAnsi="Arial" w:cs="Arial"/>
        </w:rPr>
        <w:t>6</w:t>
      </w:r>
      <w:r>
        <w:rPr>
          <w:rFonts w:ascii="Arial" w:hAnsi="Arial" w:cs="Arial"/>
        </w:rPr>
        <w:t>/2</w:t>
      </w:r>
      <w:r w:rsidR="00BA26D4">
        <w:rPr>
          <w:rFonts w:ascii="Arial" w:hAnsi="Arial" w:cs="Arial"/>
        </w:rPr>
        <w:t>7</w:t>
      </w:r>
    </w:p>
    <w:p w14:paraId="058910AE" w14:textId="50270509" w:rsidR="00561609" w:rsidRPr="00561609" w:rsidRDefault="00561609" w:rsidP="00561609"/>
    <w:p w14:paraId="4BB39FF5" w14:textId="77777777" w:rsidR="00561609" w:rsidRDefault="00561609" w:rsidP="00D6718A">
      <w:pPr>
        <w:pStyle w:val="Heading1"/>
        <w:rPr>
          <w:rFonts w:ascii="Arial" w:hAnsi="Arial" w:cs="Arial"/>
        </w:rPr>
      </w:pPr>
    </w:p>
    <w:p w14:paraId="1CBB74E4" w14:textId="3A0E2524" w:rsidR="00D6718A" w:rsidRPr="008A0714" w:rsidRDefault="00D6718A" w:rsidP="00D6718A">
      <w:pPr>
        <w:pStyle w:val="Heading1"/>
        <w:rPr>
          <w:rFonts w:ascii="Arial" w:hAnsi="Arial" w:cs="Arial"/>
          <w:b w:val="0"/>
          <w:bCs w:val="0"/>
        </w:rPr>
      </w:pPr>
      <w:r w:rsidRPr="008A0714">
        <w:rPr>
          <w:rFonts w:ascii="Arial" w:hAnsi="Arial" w:cs="Arial"/>
        </w:rPr>
        <w:t xml:space="preserve">MODULE CODE: </w:t>
      </w:r>
      <w:r w:rsidR="00561609" w:rsidRPr="008A0714">
        <w:rPr>
          <w:rFonts w:ascii="Arial" w:hAnsi="Arial" w:cs="Arial"/>
          <w:b w:val="0"/>
          <w:bCs w:val="0"/>
        </w:rPr>
        <w:t>BUU11520</w:t>
      </w:r>
    </w:p>
    <w:p w14:paraId="5E801F13" w14:textId="77777777" w:rsidR="00D6718A" w:rsidRPr="008A0714" w:rsidRDefault="00D6718A" w:rsidP="00D6718A">
      <w:pPr>
        <w:rPr>
          <w:rFonts w:ascii="Arial" w:hAnsi="Arial" w:cs="Arial"/>
        </w:rPr>
      </w:pPr>
    </w:p>
    <w:p w14:paraId="74350A58" w14:textId="150F3ECE" w:rsidR="00D6718A" w:rsidRPr="008A0714" w:rsidRDefault="00D6718A" w:rsidP="00D6718A">
      <w:pPr>
        <w:pStyle w:val="Heading1"/>
        <w:rPr>
          <w:rFonts w:ascii="Arial" w:hAnsi="Arial" w:cs="Arial"/>
        </w:rPr>
      </w:pPr>
      <w:r w:rsidRPr="008A0714">
        <w:rPr>
          <w:rFonts w:ascii="Arial" w:hAnsi="Arial" w:cs="Arial"/>
        </w:rPr>
        <w:t>MODULE NAME:</w:t>
      </w:r>
      <w:r w:rsidR="00561609" w:rsidRPr="008A0714">
        <w:rPr>
          <w:rFonts w:ascii="Arial" w:hAnsi="Arial" w:cs="Arial"/>
        </w:rPr>
        <w:t xml:space="preserve"> </w:t>
      </w:r>
      <w:r w:rsidR="00561609" w:rsidRPr="008A0714">
        <w:rPr>
          <w:rFonts w:ascii="Arial" w:hAnsi="Arial" w:cs="Arial"/>
          <w:b w:val="0"/>
          <w:bCs w:val="0"/>
        </w:rPr>
        <w:t>Economics For Management</w:t>
      </w:r>
    </w:p>
    <w:p w14:paraId="31DAC822" w14:textId="77777777" w:rsidR="00D6718A" w:rsidRPr="008A0714" w:rsidRDefault="00D6718A" w:rsidP="00D6718A">
      <w:pPr>
        <w:rPr>
          <w:rFonts w:ascii="Arial" w:hAnsi="Arial" w:cs="Arial"/>
        </w:rPr>
      </w:pPr>
    </w:p>
    <w:p w14:paraId="313C8510" w14:textId="1C712517" w:rsidR="00D6718A" w:rsidRPr="008A0714" w:rsidRDefault="00B932A4" w:rsidP="00D6718A">
      <w:pPr>
        <w:pStyle w:val="CommentText"/>
        <w:rPr>
          <w:rFonts w:ascii="Arial" w:hAnsi="Arial" w:cs="Arial"/>
        </w:rPr>
      </w:pPr>
      <w:r w:rsidRPr="008A0714">
        <w:rPr>
          <w:rFonts w:ascii="Arial" w:hAnsi="Arial" w:cs="Arial"/>
          <w:b/>
          <w:bCs/>
        </w:rPr>
        <w:t>ECTS:</w:t>
      </w:r>
      <w:r w:rsidR="00561609" w:rsidRPr="008A0714">
        <w:rPr>
          <w:rFonts w:ascii="Arial" w:hAnsi="Arial" w:cs="Arial"/>
        </w:rPr>
        <w:t xml:space="preserve"> 10 </w:t>
      </w:r>
    </w:p>
    <w:p w14:paraId="79C97FF0" w14:textId="77777777" w:rsidR="00D6718A" w:rsidRPr="008A0714" w:rsidRDefault="00D6718A" w:rsidP="00D6718A">
      <w:pPr>
        <w:pStyle w:val="Heading1"/>
        <w:rPr>
          <w:rFonts w:ascii="Arial" w:hAnsi="Arial" w:cs="Arial"/>
        </w:rPr>
      </w:pPr>
    </w:p>
    <w:p w14:paraId="65252D73" w14:textId="7C6939B1" w:rsidR="00D6718A" w:rsidRPr="008A0714" w:rsidRDefault="00D6718A" w:rsidP="00D6718A">
      <w:pPr>
        <w:pStyle w:val="Heading1"/>
        <w:rPr>
          <w:rFonts w:ascii="Arial" w:hAnsi="Arial" w:cs="Arial"/>
        </w:rPr>
      </w:pPr>
      <w:r w:rsidRPr="008A0714">
        <w:rPr>
          <w:rFonts w:ascii="Arial" w:hAnsi="Arial" w:cs="Arial"/>
        </w:rPr>
        <w:t>Lecturer:</w:t>
      </w:r>
      <w:r w:rsidRPr="008A0714">
        <w:rPr>
          <w:rFonts w:ascii="Arial" w:hAnsi="Arial" w:cs="Arial"/>
        </w:rPr>
        <w:tab/>
      </w:r>
      <w:r w:rsidR="002C6B5B" w:rsidRPr="008A0714">
        <w:rPr>
          <w:rFonts w:ascii="Arial" w:hAnsi="Arial" w:cs="Arial"/>
        </w:rPr>
        <w:tab/>
      </w:r>
      <w:r w:rsidR="008A0714" w:rsidRPr="008A0714">
        <w:rPr>
          <w:rFonts w:ascii="Arial" w:hAnsi="Arial" w:cs="Arial"/>
        </w:rPr>
        <w:tab/>
      </w:r>
      <w:r w:rsidR="00BA26D4">
        <w:rPr>
          <w:rFonts w:ascii="Arial" w:hAnsi="Arial" w:cs="Arial"/>
          <w:b w:val="0"/>
          <w:bCs w:val="0"/>
        </w:rPr>
        <w:t>tbc</w:t>
      </w:r>
      <w:r w:rsidR="00B932A4" w:rsidRPr="008A0714">
        <w:rPr>
          <w:rFonts w:ascii="Arial" w:hAnsi="Arial" w:cs="Arial"/>
          <w:b w:val="0"/>
          <w:bCs w:val="0"/>
        </w:rPr>
        <w:tab/>
      </w:r>
      <w:r w:rsidRPr="008A0714">
        <w:rPr>
          <w:rFonts w:ascii="Arial" w:hAnsi="Arial" w:cs="Arial"/>
        </w:rPr>
        <w:tab/>
      </w:r>
    </w:p>
    <w:p w14:paraId="7310B199" w14:textId="241E6FD7" w:rsidR="008A0714" w:rsidRPr="008A0714" w:rsidRDefault="008A0714" w:rsidP="00BA26D4">
      <w:pPr>
        <w:ind w:left="2880" w:hanging="2880"/>
        <w:rPr>
          <w:rFonts w:ascii="Arial" w:hAnsi="Arial" w:cs="Arial"/>
        </w:rPr>
      </w:pPr>
      <w:r w:rsidRPr="008A0714">
        <w:rPr>
          <w:rFonts w:ascii="Arial" w:hAnsi="Arial" w:cs="Arial"/>
          <w:b/>
        </w:rPr>
        <w:t>Office Hours:</w:t>
      </w:r>
      <w:r w:rsidRPr="008A0714">
        <w:rPr>
          <w:rFonts w:ascii="Arial" w:hAnsi="Arial" w:cs="Arial"/>
        </w:rPr>
        <w:t xml:space="preserve"> </w:t>
      </w:r>
      <w:r w:rsidRPr="008A0714">
        <w:rPr>
          <w:rFonts w:ascii="Arial" w:hAnsi="Arial" w:cs="Arial"/>
        </w:rPr>
        <w:tab/>
      </w:r>
      <w:r w:rsidR="00BA26D4">
        <w:rPr>
          <w:rFonts w:ascii="Arial" w:hAnsi="Arial" w:cs="Arial"/>
        </w:rPr>
        <w:t>tbc</w:t>
      </w:r>
    </w:p>
    <w:p w14:paraId="5E4D8984" w14:textId="033C5E3B" w:rsidR="00D6718A" w:rsidRPr="008A0714" w:rsidRDefault="008A0714" w:rsidP="00D6718A">
      <w:pPr>
        <w:pStyle w:val="Heading2"/>
        <w:jc w:val="left"/>
        <w:rPr>
          <w:rFonts w:ascii="Arial" w:hAnsi="Arial" w:cs="Arial"/>
          <w:b w:val="0"/>
          <w:bCs w:val="0"/>
        </w:rPr>
      </w:pPr>
      <w:r w:rsidRPr="008A0714">
        <w:rPr>
          <w:rFonts w:ascii="Arial" w:hAnsi="Arial" w:cs="Arial"/>
        </w:rPr>
        <w:t>Teaching Assistant</w:t>
      </w:r>
      <w:r w:rsidR="00BA26D4">
        <w:rPr>
          <w:rFonts w:ascii="Arial" w:hAnsi="Arial" w:cs="Arial"/>
        </w:rPr>
        <w:t>(s)</w:t>
      </w:r>
      <w:r w:rsidRPr="008A0714">
        <w:rPr>
          <w:rFonts w:ascii="Arial" w:hAnsi="Arial" w:cs="Arial"/>
        </w:rPr>
        <w:t>:</w:t>
      </w:r>
      <w:r w:rsidR="00D6718A" w:rsidRPr="008A0714">
        <w:rPr>
          <w:rFonts w:ascii="Arial" w:hAnsi="Arial" w:cs="Arial"/>
        </w:rPr>
        <w:tab/>
      </w:r>
      <w:r w:rsidR="00613332">
        <w:rPr>
          <w:rFonts w:ascii="Arial" w:hAnsi="Arial" w:cs="Arial"/>
          <w:b w:val="0"/>
          <w:bCs w:val="0"/>
        </w:rPr>
        <w:t>tbc</w:t>
      </w:r>
    </w:p>
    <w:p w14:paraId="4A2605DD" w14:textId="1DB76392" w:rsidR="008A0714" w:rsidRPr="008A0714" w:rsidRDefault="008A0714" w:rsidP="00834C31">
      <w:pPr>
        <w:ind w:left="2880" w:hanging="2880"/>
        <w:rPr>
          <w:rFonts w:ascii="Arial" w:hAnsi="Arial" w:cs="Arial"/>
        </w:rPr>
      </w:pPr>
      <w:r w:rsidRPr="008A0714">
        <w:rPr>
          <w:rFonts w:ascii="Arial" w:hAnsi="Arial" w:cs="Arial"/>
          <w:b/>
          <w:bCs/>
        </w:rPr>
        <w:t>Office Hours:</w:t>
      </w:r>
      <w:r>
        <w:rPr>
          <w:rFonts w:ascii="Arial" w:hAnsi="Arial" w:cs="Arial"/>
          <w:b/>
          <w:bCs/>
        </w:rPr>
        <w:tab/>
      </w:r>
      <w:r w:rsidR="0059152B" w:rsidRPr="0059152B">
        <w:rPr>
          <w:rFonts w:ascii="Arial" w:hAnsi="Arial" w:cs="Arial"/>
        </w:rPr>
        <w:t>tbc</w:t>
      </w:r>
    </w:p>
    <w:p w14:paraId="5FA166A4" w14:textId="13AEB67A" w:rsidR="00D6718A" w:rsidRDefault="00D6718A" w:rsidP="00D6718A">
      <w:pPr>
        <w:pStyle w:val="Heading1"/>
        <w:rPr>
          <w:rFonts w:ascii="Arial" w:hAnsi="Arial" w:cs="Arial"/>
          <w:b w:val="0"/>
        </w:rPr>
      </w:pPr>
    </w:p>
    <w:p w14:paraId="0A880305" w14:textId="528B471C" w:rsidR="002F5BC9" w:rsidRPr="00822FF8" w:rsidRDefault="00B5505B" w:rsidP="002F5BC9">
      <w:pPr>
        <w:rPr>
          <w:color w:val="FF0000"/>
        </w:rPr>
      </w:pPr>
      <w:r w:rsidRPr="00822FF8">
        <w:rPr>
          <w:color w:val="FF0000"/>
        </w:rPr>
        <w:t xml:space="preserve">Module not </w:t>
      </w:r>
      <w:r w:rsidR="002F5BC9" w:rsidRPr="00822FF8">
        <w:rPr>
          <w:color w:val="FF0000"/>
        </w:rPr>
        <w:t xml:space="preserve">available to </w:t>
      </w:r>
      <w:r w:rsidR="00F76A7B" w:rsidRPr="00822FF8">
        <w:rPr>
          <w:color w:val="FF0000"/>
        </w:rPr>
        <w:t xml:space="preserve">incoming </w:t>
      </w:r>
      <w:r w:rsidR="002F5BC9" w:rsidRPr="00822FF8">
        <w:rPr>
          <w:color w:val="FF0000"/>
        </w:rPr>
        <w:t>exchange students</w:t>
      </w:r>
    </w:p>
    <w:p w14:paraId="605A4D7A" w14:textId="77777777" w:rsidR="00D6718A" w:rsidRDefault="00D6718A" w:rsidP="00D6718A">
      <w:pPr>
        <w:pStyle w:val="Heading1"/>
        <w:rPr>
          <w:rFonts w:ascii="Arial" w:hAnsi="Arial" w:cs="Arial"/>
        </w:rPr>
      </w:pPr>
    </w:p>
    <w:p w14:paraId="035B352A" w14:textId="10081169" w:rsidR="00D6718A" w:rsidRDefault="00D6718A" w:rsidP="00D6718A">
      <w:pPr>
        <w:pStyle w:val="Heading1"/>
        <w:rPr>
          <w:rFonts w:ascii="Arial" w:hAnsi="Arial" w:cs="Arial"/>
        </w:rPr>
      </w:pPr>
      <w:r>
        <w:rPr>
          <w:rFonts w:ascii="Arial" w:hAnsi="Arial" w:cs="Arial"/>
        </w:rPr>
        <w:t xml:space="preserve">MODULE DESCRIPTION </w:t>
      </w:r>
    </w:p>
    <w:p w14:paraId="5D1338B0" w14:textId="77777777" w:rsidR="00D6718A" w:rsidRDefault="00D6718A" w:rsidP="00D6718A">
      <w:pPr>
        <w:jc w:val="both"/>
        <w:rPr>
          <w:rFonts w:ascii="Arial" w:hAnsi="Arial" w:cs="Arial"/>
          <w:b/>
        </w:rPr>
      </w:pPr>
    </w:p>
    <w:p w14:paraId="5B71538C" w14:textId="4804753C" w:rsidR="00C33E53" w:rsidRDefault="00C33E53" w:rsidP="00C33E53">
      <w:pPr>
        <w:pStyle w:val="Body"/>
        <w:jc w:val="both"/>
        <w:rPr>
          <w:rFonts w:ascii="Arial" w:hAnsi="Arial"/>
        </w:rPr>
      </w:pPr>
      <w:r>
        <w:rPr>
          <w:rFonts w:ascii="Arial" w:hAnsi="Arial"/>
        </w:rPr>
        <w:t xml:space="preserve">This </w:t>
      </w:r>
      <w:r w:rsidR="00575B78">
        <w:rPr>
          <w:rFonts w:ascii="Arial" w:hAnsi="Arial"/>
        </w:rPr>
        <w:t xml:space="preserve">full academic year </w:t>
      </w:r>
      <w:r>
        <w:rPr>
          <w:rFonts w:ascii="Arial" w:hAnsi="Arial"/>
        </w:rPr>
        <w:t>module focuses on the principles of economics and provides a foundation for more advanced modules in economics</w:t>
      </w:r>
      <w:r w:rsidR="008B5D19">
        <w:rPr>
          <w:rFonts w:ascii="Arial" w:hAnsi="Arial"/>
        </w:rPr>
        <w:t xml:space="preserve">/social sciences-related </w:t>
      </w:r>
      <w:r>
        <w:rPr>
          <w:rFonts w:ascii="Arial" w:hAnsi="Arial"/>
        </w:rPr>
        <w:t>disciples available in later years. The module assume</w:t>
      </w:r>
      <w:r w:rsidR="00575B78">
        <w:rPr>
          <w:rFonts w:ascii="Arial" w:hAnsi="Arial"/>
        </w:rPr>
        <w:t>s</w:t>
      </w:r>
      <w:r>
        <w:rPr>
          <w:rFonts w:ascii="Arial" w:hAnsi="Arial"/>
        </w:rPr>
        <w:t xml:space="preserve"> </w:t>
      </w:r>
      <w:r w:rsidR="00575B78">
        <w:rPr>
          <w:rFonts w:ascii="Arial" w:hAnsi="Arial"/>
        </w:rPr>
        <w:t>no</w:t>
      </w:r>
      <w:r>
        <w:rPr>
          <w:rFonts w:ascii="Arial" w:hAnsi="Arial"/>
        </w:rPr>
        <w:t xml:space="preserve"> previous knowledge of economics.</w:t>
      </w:r>
    </w:p>
    <w:p w14:paraId="259F139A" w14:textId="77777777" w:rsidR="00C33E53" w:rsidRDefault="00C33E53" w:rsidP="00C33E53">
      <w:pPr>
        <w:pStyle w:val="Body"/>
        <w:jc w:val="both"/>
        <w:rPr>
          <w:rFonts w:ascii="Arial" w:hAnsi="Arial"/>
        </w:rPr>
      </w:pPr>
    </w:p>
    <w:p w14:paraId="62BFCA71" w14:textId="5D1787EC" w:rsidR="00C33E53" w:rsidRDefault="00C33E53" w:rsidP="00C33E53">
      <w:pPr>
        <w:pStyle w:val="Body"/>
        <w:jc w:val="both"/>
        <w:rPr>
          <w:rFonts w:ascii="Arial" w:eastAsia="Arial" w:hAnsi="Arial" w:cs="Arial"/>
        </w:rPr>
      </w:pPr>
      <w:r>
        <w:rPr>
          <w:rFonts w:ascii="Arial" w:hAnsi="Arial"/>
        </w:rPr>
        <w:t>The first part of the module covers microeconomics, which is concerned with the allocation of scarce resources between competing uses at the disaggregated level of individuals, households and firms. The central issue concerns market equilibrium</w:t>
      </w:r>
      <w:r w:rsidR="00575B78">
        <w:rPr>
          <w:rFonts w:ascii="Arial" w:hAnsi="Arial"/>
        </w:rPr>
        <w:t xml:space="preserve"> and t</w:t>
      </w:r>
      <w:r>
        <w:rPr>
          <w:rFonts w:ascii="Arial" w:hAnsi="Arial"/>
        </w:rPr>
        <w:t xml:space="preserve">he roles of the </w:t>
      </w:r>
      <w:r w:rsidR="008B5D19">
        <w:rPr>
          <w:rFonts w:ascii="Arial" w:hAnsi="Arial"/>
        </w:rPr>
        <w:t>(appropriately re</w:t>
      </w:r>
      <w:r w:rsidR="00613332">
        <w:rPr>
          <w:rFonts w:ascii="Arial" w:hAnsi="Arial"/>
        </w:rPr>
        <w:t>gulated</w:t>
      </w:r>
      <w:r w:rsidR="008B5D19">
        <w:rPr>
          <w:rFonts w:ascii="Arial" w:hAnsi="Arial"/>
        </w:rPr>
        <w:t xml:space="preserve">) </w:t>
      </w:r>
      <w:proofErr w:type="gramStart"/>
      <w:r>
        <w:rPr>
          <w:rFonts w:ascii="Arial" w:hAnsi="Arial"/>
        </w:rPr>
        <w:t>market place</w:t>
      </w:r>
      <w:proofErr w:type="gramEnd"/>
      <w:r>
        <w:rPr>
          <w:rFonts w:ascii="Arial" w:hAnsi="Arial"/>
        </w:rPr>
        <w:t xml:space="preserve"> and of the government in allocating resources.</w:t>
      </w:r>
      <w:r w:rsidR="00575B78">
        <w:rPr>
          <w:rFonts w:ascii="Arial" w:hAnsi="Arial"/>
        </w:rPr>
        <w:t xml:space="preserve"> Efficiency, equity and administrative simplicity</w:t>
      </w:r>
      <w:r w:rsidR="00BA26D4">
        <w:rPr>
          <w:rFonts w:ascii="Arial" w:hAnsi="Arial"/>
        </w:rPr>
        <w:t>/plausibility</w:t>
      </w:r>
      <w:r w:rsidR="00575B78">
        <w:rPr>
          <w:rFonts w:ascii="Arial" w:hAnsi="Arial"/>
        </w:rPr>
        <w:t xml:space="preserve"> provide the underlying metrics of success (or otherwise).</w:t>
      </w:r>
    </w:p>
    <w:p w14:paraId="72C64689" w14:textId="77777777" w:rsidR="00C33E53" w:rsidRDefault="00C33E53" w:rsidP="00C33E53">
      <w:pPr>
        <w:pStyle w:val="Body"/>
        <w:jc w:val="both"/>
        <w:rPr>
          <w:rFonts w:ascii="Arial" w:eastAsia="Arial" w:hAnsi="Arial" w:cs="Arial"/>
        </w:rPr>
      </w:pPr>
    </w:p>
    <w:p w14:paraId="3B8CEEC8" w14:textId="3C3BE805" w:rsidR="00C33E53" w:rsidRDefault="00C33E53" w:rsidP="00C33E53">
      <w:pPr>
        <w:jc w:val="both"/>
        <w:rPr>
          <w:rFonts w:ascii="Arial" w:hAnsi="Arial" w:cs="Arial"/>
        </w:rPr>
      </w:pPr>
      <w:r>
        <w:rPr>
          <w:rFonts w:ascii="Arial" w:hAnsi="Arial"/>
        </w:rPr>
        <w:t>The second part of the module covers macroeconomics, which is concerned with economy-wide aggregates such as the overall scale of</w:t>
      </w:r>
      <w:r w:rsidR="00575B78">
        <w:rPr>
          <w:rFonts w:ascii="Arial" w:hAnsi="Arial"/>
        </w:rPr>
        <w:t>, and growth in,</w:t>
      </w:r>
      <w:r>
        <w:rPr>
          <w:rFonts w:ascii="Arial" w:hAnsi="Arial"/>
        </w:rPr>
        <w:t xml:space="preserve"> economic activity</w:t>
      </w:r>
      <w:r w:rsidR="00BA26D4">
        <w:rPr>
          <w:rFonts w:ascii="Arial" w:hAnsi="Arial"/>
        </w:rPr>
        <w:t xml:space="preserve"> and productivity</w:t>
      </w:r>
      <w:r>
        <w:rPr>
          <w:rFonts w:ascii="Arial" w:hAnsi="Arial"/>
        </w:rPr>
        <w:t>, the rate of inflation</w:t>
      </w:r>
      <w:r w:rsidR="00BA26D4">
        <w:rPr>
          <w:rFonts w:ascii="Arial" w:hAnsi="Arial"/>
        </w:rPr>
        <w:t xml:space="preserve"> and </w:t>
      </w:r>
      <w:r>
        <w:rPr>
          <w:rFonts w:ascii="Arial" w:hAnsi="Arial"/>
        </w:rPr>
        <w:t>the levels of employment</w:t>
      </w:r>
      <w:r w:rsidR="00575B78">
        <w:rPr>
          <w:rFonts w:ascii="Arial" w:hAnsi="Arial"/>
        </w:rPr>
        <w:t>/</w:t>
      </w:r>
      <w:r>
        <w:rPr>
          <w:rFonts w:ascii="Arial" w:hAnsi="Arial"/>
        </w:rPr>
        <w:t xml:space="preserve">unemployment. The </w:t>
      </w:r>
      <w:r>
        <w:rPr>
          <w:rFonts w:ascii="Arial" w:hAnsi="Arial"/>
        </w:rPr>
        <w:lastRenderedPageBreak/>
        <w:t xml:space="preserve">central issue concerns the role of the government in tackling macroeconomic challenges such as reducing unemployment, </w:t>
      </w:r>
      <w:proofErr w:type="spellStart"/>
      <w:r>
        <w:rPr>
          <w:rFonts w:ascii="Arial" w:hAnsi="Arial"/>
        </w:rPr>
        <w:t>mainstaining</w:t>
      </w:r>
      <w:proofErr w:type="spellEnd"/>
      <w:r>
        <w:rPr>
          <w:rFonts w:ascii="Arial" w:hAnsi="Arial"/>
        </w:rPr>
        <w:t xml:space="preserve"> price stability and promoting growth and eq</w:t>
      </w:r>
      <w:r w:rsidR="00575B78">
        <w:rPr>
          <w:rFonts w:ascii="Arial" w:hAnsi="Arial"/>
        </w:rPr>
        <w:t>uity</w:t>
      </w:r>
      <w:r w:rsidR="008B5D19">
        <w:rPr>
          <w:rFonts w:ascii="Arial" w:hAnsi="Arial"/>
        </w:rPr>
        <w:t xml:space="preserve"> as well as environmental sustainability</w:t>
      </w:r>
      <w:r w:rsidR="00BA26D4">
        <w:rPr>
          <w:rFonts w:ascii="Arial" w:hAnsi="Arial"/>
        </w:rPr>
        <w:t xml:space="preserve"> and (unpaid) care</w:t>
      </w:r>
      <w:r>
        <w:rPr>
          <w:rFonts w:ascii="Arial" w:hAnsi="Arial"/>
        </w:rPr>
        <w:t>.</w:t>
      </w:r>
    </w:p>
    <w:p w14:paraId="4572AD20" w14:textId="77777777" w:rsidR="00D6718A" w:rsidRDefault="00D6718A" w:rsidP="00D6718A">
      <w:pPr>
        <w:jc w:val="both"/>
        <w:rPr>
          <w:rFonts w:ascii="Arial" w:hAnsi="Arial" w:cs="Arial"/>
        </w:rPr>
      </w:pPr>
    </w:p>
    <w:p w14:paraId="5B6881C2" w14:textId="4194AD37" w:rsidR="00D6718A" w:rsidRDefault="00D6718A" w:rsidP="00D6718A">
      <w:pPr>
        <w:rPr>
          <w:rFonts w:ascii="Arial" w:hAnsi="Arial" w:cs="Arial"/>
          <w:b/>
        </w:rPr>
      </w:pPr>
      <w:r>
        <w:rPr>
          <w:rFonts w:ascii="Arial" w:hAnsi="Arial" w:cs="Arial"/>
          <w:b/>
        </w:rPr>
        <w:t>LEARNING AND TEACHING APPROACH</w:t>
      </w:r>
    </w:p>
    <w:p w14:paraId="7001FB8A" w14:textId="431315AE" w:rsidR="001F198D" w:rsidRDefault="001F198D" w:rsidP="001F198D">
      <w:pPr>
        <w:jc w:val="both"/>
        <w:rPr>
          <w:rFonts w:ascii="Arial" w:hAnsi="Arial" w:cs="Arial"/>
        </w:rPr>
      </w:pPr>
    </w:p>
    <w:p w14:paraId="4E3391A5" w14:textId="2BFCC627" w:rsidR="00C33E53" w:rsidRDefault="00C33E53" w:rsidP="001F198D">
      <w:pPr>
        <w:jc w:val="both"/>
        <w:rPr>
          <w:rFonts w:ascii="Arial" w:hAnsi="Arial" w:cs="Arial"/>
        </w:rPr>
      </w:pPr>
      <w:r>
        <w:rPr>
          <w:rFonts w:ascii="Arial" w:hAnsi="Arial" w:cs="Arial"/>
        </w:rPr>
        <w:t xml:space="preserve">The module will consist </w:t>
      </w:r>
      <w:r w:rsidR="00101A1B">
        <w:rPr>
          <w:rFonts w:ascii="Arial" w:hAnsi="Arial" w:cs="Arial"/>
        </w:rPr>
        <w:t xml:space="preserve">formally </w:t>
      </w:r>
      <w:r>
        <w:rPr>
          <w:rFonts w:ascii="Arial" w:hAnsi="Arial" w:cs="Arial"/>
        </w:rPr>
        <w:t xml:space="preserve">of </w:t>
      </w:r>
      <w:r w:rsidR="00B5505B">
        <w:rPr>
          <w:rFonts w:ascii="Arial" w:hAnsi="Arial" w:cs="Arial"/>
        </w:rPr>
        <w:t>two weekly l</w:t>
      </w:r>
      <w:r>
        <w:rPr>
          <w:rFonts w:ascii="Arial" w:hAnsi="Arial" w:cs="Arial"/>
        </w:rPr>
        <w:t xml:space="preserve">ecture and a </w:t>
      </w:r>
      <w:r w:rsidR="00B5505B">
        <w:rPr>
          <w:rFonts w:ascii="Arial" w:hAnsi="Arial" w:cs="Arial"/>
        </w:rPr>
        <w:t xml:space="preserve">fortnightly </w:t>
      </w:r>
      <w:r>
        <w:rPr>
          <w:rFonts w:ascii="Arial" w:hAnsi="Arial" w:cs="Arial"/>
        </w:rPr>
        <w:t xml:space="preserve">tutorial. </w:t>
      </w:r>
      <w:r w:rsidR="00101A1B">
        <w:rPr>
          <w:rFonts w:ascii="Arial" w:hAnsi="Arial" w:cs="Arial"/>
        </w:rPr>
        <w:t>Very acti</w:t>
      </w:r>
      <w:r>
        <w:rPr>
          <w:rFonts w:ascii="Arial" w:hAnsi="Arial" w:cs="Arial"/>
        </w:rPr>
        <w:t xml:space="preserve">ve </w:t>
      </w:r>
      <w:r w:rsidR="00101A1B">
        <w:rPr>
          <w:rFonts w:ascii="Arial" w:hAnsi="Arial" w:cs="Arial"/>
        </w:rPr>
        <w:t>participation and i</w:t>
      </w:r>
      <w:r w:rsidR="00235EB0">
        <w:rPr>
          <w:rFonts w:ascii="Arial" w:hAnsi="Arial" w:cs="Arial"/>
        </w:rPr>
        <w:t xml:space="preserve">nvolvement is </w:t>
      </w:r>
      <w:r>
        <w:rPr>
          <w:rFonts w:ascii="Arial" w:hAnsi="Arial" w:cs="Arial"/>
        </w:rPr>
        <w:t>expected</w:t>
      </w:r>
      <w:r w:rsidR="00101A1B">
        <w:rPr>
          <w:rFonts w:ascii="Arial" w:hAnsi="Arial" w:cs="Arial"/>
        </w:rPr>
        <w:t xml:space="preserve"> </w:t>
      </w:r>
      <w:r w:rsidR="00575B78">
        <w:rPr>
          <w:rFonts w:ascii="Arial" w:hAnsi="Arial" w:cs="Arial"/>
        </w:rPr>
        <w:t xml:space="preserve">within that context and </w:t>
      </w:r>
      <w:r w:rsidR="00101A1B">
        <w:rPr>
          <w:rFonts w:ascii="Arial" w:hAnsi="Arial" w:cs="Arial"/>
        </w:rPr>
        <w:t>more generally, e.g. assignments, readings, discussions/debates</w:t>
      </w:r>
      <w:r>
        <w:rPr>
          <w:rFonts w:ascii="Arial" w:hAnsi="Arial" w:cs="Arial"/>
        </w:rPr>
        <w:t>.</w:t>
      </w:r>
      <w:r w:rsidR="00575B78">
        <w:rPr>
          <w:rFonts w:ascii="Arial" w:hAnsi="Arial" w:cs="Arial"/>
        </w:rPr>
        <w:t xml:space="preserve"> Participants will receive feedback</w:t>
      </w:r>
      <w:r w:rsidR="0059152B">
        <w:rPr>
          <w:rFonts w:ascii="Arial" w:hAnsi="Arial" w:cs="Arial"/>
        </w:rPr>
        <w:t xml:space="preserve"> on their two assignments</w:t>
      </w:r>
      <w:r w:rsidR="00BA26D4">
        <w:rPr>
          <w:rFonts w:ascii="Arial" w:hAnsi="Arial" w:cs="Arial"/>
        </w:rPr>
        <w:t>, which should be of particular use in preparing for the final exam</w:t>
      </w:r>
      <w:r w:rsidR="00575B78">
        <w:rPr>
          <w:rFonts w:ascii="Arial" w:hAnsi="Arial" w:cs="Arial"/>
        </w:rPr>
        <w:t>.</w:t>
      </w:r>
    </w:p>
    <w:p w14:paraId="5346E736" w14:textId="469C85C9" w:rsidR="00D6718A" w:rsidRDefault="00D6718A" w:rsidP="00D6718A">
      <w:pPr>
        <w:jc w:val="both"/>
        <w:rPr>
          <w:rFonts w:ascii="Arial" w:hAnsi="Arial" w:cs="Arial"/>
        </w:rPr>
      </w:pPr>
    </w:p>
    <w:p w14:paraId="78BEDF26" w14:textId="77777777" w:rsidR="00C33E53" w:rsidRDefault="00073312" w:rsidP="00D6718A">
      <w:pPr>
        <w:pStyle w:val="Heading1"/>
        <w:rPr>
          <w:rFonts w:ascii="Arial" w:hAnsi="Arial" w:cs="Arial"/>
        </w:rPr>
      </w:pPr>
      <w:r w:rsidRPr="00C33E53">
        <w:rPr>
          <w:rFonts w:ascii="Arial" w:hAnsi="Arial" w:cs="Arial"/>
        </w:rPr>
        <w:t xml:space="preserve">MODULE-LEVEL </w:t>
      </w:r>
      <w:r w:rsidR="00D6718A" w:rsidRPr="00C33E53">
        <w:rPr>
          <w:rFonts w:ascii="Arial" w:hAnsi="Arial" w:cs="Arial"/>
        </w:rPr>
        <w:t>LEARNING</w:t>
      </w:r>
      <w:r w:rsidR="00D6718A">
        <w:rPr>
          <w:rFonts w:ascii="Arial" w:hAnsi="Arial" w:cs="Arial"/>
        </w:rPr>
        <w:t xml:space="preserve"> OUTCOMES</w:t>
      </w:r>
    </w:p>
    <w:p w14:paraId="4FFDD056" w14:textId="158A612E" w:rsidR="006B28DA" w:rsidRDefault="00073312" w:rsidP="00D6718A">
      <w:pPr>
        <w:pStyle w:val="Heading1"/>
        <w:rPr>
          <w:rFonts w:ascii="Arial" w:hAnsi="Arial" w:cs="Arial"/>
        </w:rPr>
      </w:pPr>
      <w:r>
        <w:rPr>
          <w:rFonts w:ascii="Arial" w:hAnsi="Arial" w:cs="Arial"/>
        </w:rPr>
        <w:t xml:space="preserve"> </w:t>
      </w:r>
    </w:p>
    <w:p w14:paraId="3AA695C3" w14:textId="60CD5B67" w:rsidR="00C33E53" w:rsidRPr="00E77E8D" w:rsidRDefault="00C33E53" w:rsidP="00C33E53">
      <w:pPr>
        <w:pStyle w:val="Body"/>
        <w:numPr>
          <w:ilvl w:val="0"/>
          <w:numId w:val="24"/>
        </w:numPr>
        <w:jc w:val="both"/>
        <w:rPr>
          <w:rFonts w:ascii="Arial" w:eastAsia="Arial" w:hAnsi="Arial" w:cs="Arial"/>
        </w:rPr>
      </w:pPr>
      <w:r>
        <w:rPr>
          <w:rFonts w:ascii="Arial" w:hAnsi="Arial"/>
        </w:rPr>
        <w:t xml:space="preserve">Explain and apply basic economic </w:t>
      </w:r>
      <w:proofErr w:type="gramStart"/>
      <w:r>
        <w:rPr>
          <w:rFonts w:ascii="Arial" w:hAnsi="Arial"/>
        </w:rPr>
        <w:t>terminology;</w:t>
      </w:r>
      <w:proofErr w:type="gramEnd"/>
    </w:p>
    <w:p w14:paraId="26B247B0" w14:textId="36381EF6" w:rsidR="00E77E8D" w:rsidRPr="00E77E8D" w:rsidRDefault="00E77E8D" w:rsidP="00E77E8D">
      <w:pPr>
        <w:pStyle w:val="Body"/>
        <w:numPr>
          <w:ilvl w:val="0"/>
          <w:numId w:val="24"/>
        </w:numPr>
        <w:jc w:val="both"/>
        <w:rPr>
          <w:rFonts w:ascii="Arial" w:eastAsia="Arial" w:hAnsi="Arial" w:cs="Arial"/>
        </w:rPr>
      </w:pPr>
      <w:r>
        <w:rPr>
          <w:rFonts w:ascii="Arial" w:hAnsi="Arial"/>
        </w:rPr>
        <w:t xml:space="preserve">Identify the key outcomes of interest for economic policy makers and the primary policy tools used to pursue the associated </w:t>
      </w:r>
      <w:proofErr w:type="gramStart"/>
      <w:r w:rsidR="00575B78">
        <w:rPr>
          <w:rFonts w:ascii="Arial" w:hAnsi="Arial"/>
        </w:rPr>
        <w:t>goals</w:t>
      </w:r>
      <w:r>
        <w:rPr>
          <w:rFonts w:ascii="Arial" w:hAnsi="Arial"/>
        </w:rPr>
        <w:t>;</w:t>
      </w:r>
      <w:proofErr w:type="gramEnd"/>
    </w:p>
    <w:p w14:paraId="41386692" w14:textId="1AD6AC3B" w:rsidR="00E77E8D" w:rsidRDefault="00E77E8D" w:rsidP="00C33E53">
      <w:pPr>
        <w:pStyle w:val="Body"/>
        <w:numPr>
          <w:ilvl w:val="0"/>
          <w:numId w:val="24"/>
        </w:numPr>
        <w:jc w:val="both"/>
        <w:rPr>
          <w:rFonts w:ascii="Arial" w:eastAsia="Arial" w:hAnsi="Arial" w:cs="Arial"/>
        </w:rPr>
      </w:pPr>
      <w:r>
        <w:rPr>
          <w:rFonts w:ascii="Arial" w:hAnsi="Arial"/>
        </w:rPr>
        <w:t xml:space="preserve">Explore economic, social and political events through the lens of </w:t>
      </w:r>
      <w:proofErr w:type="gramStart"/>
      <w:r>
        <w:rPr>
          <w:rFonts w:ascii="Arial" w:hAnsi="Arial"/>
        </w:rPr>
        <w:t>economics;</w:t>
      </w:r>
      <w:proofErr w:type="gramEnd"/>
      <w:r>
        <w:rPr>
          <w:rFonts w:ascii="Arial" w:hAnsi="Arial"/>
        </w:rPr>
        <w:t xml:space="preserve"> </w:t>
      </w:r>
    </w:p>
    <w:p w14:paraId="2BDEAD92" w14:textId="33C798F7" w:rsidR="00C33E53" w:rsidRDefault="00E77E8D" w:rsidP="00C33E53">
      <w:pPr>
        <w:pStyle w:val="Body"/>
        <w:numPr>
          <w:ilvl w:val="0"/>
          <w:numId w:val="24"/>
        </w:numPr>
        <w:jc w:val="both"/>
        <w:rPr>
          <w:rFonts w:ascii="Arial" w:eastAsia="Arial" w:hAnsi="Arial" w:cs="Arial"/>
        </w:rPr>
      </w:pPr>
      <w:r>
        <w:rPr>
          <w:rFonts w:ascii="Arial" w:hAnsi="Arial"/>
        </w:rPr>
        <w:t>Evaluate public policy making; and</w:t>
      </w:r>
      <w:r w:rsidR="00C33E53">
        <w:rPr>
          <w:rFonts w:ascii="Arial" w:hAnsi="Arial"/>
        </w:rPr>
        <w:t>,</w:t>
      </w:r>
    </w:p>
    <w:p w14:paraId="6F76C859" w14:textId="62E8B27C" w:rsidR="00073312" w:rsidRPr="00E77E8D" w:rsidRDefault="00C33E53" w:rsidP="00E77E8D">
      <w:pPr>
        <w:pStyle w:val="Body"/>
        <w:numPr>
          <w:ilvl w:val="0"/>
          <w:numId w:val="24"/>
        </w:numPr>
        <w:jc w:val="both"/>
        <w:rPr>
          <w:rFonts w:ascii="Arial" w:eastAsia="Arial" w:hAnsi="Arial" w:cs="Arial"/>
        </w:rPr>
      </w:pPr>
      <w:r>
        <w:rPr>
          <w:rFonts w:ascii="Arial" w:hAnsi="Arial"/>
        </w:rPr>
        <w:t>Articulate economic reasoning and results to others.</w:t>
      </w:r>
    </w:p>
    <w:p w14:paraId="49AC6612" w14:textId="3BF8828E" w:rsidR="00073312" w:rsidRPr="00073312" w:rsidRDefault="00073312" w:rsidP="0007331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49BAFEC9" w14:textId="77777777" w:rsidR="00D6718A" w:rsidRDefault="00D6718A" w:rsidP="00D6718A">
      <w:pPr>
        <w:jc w:val="both"/>
        <w:rPr>
          <w:rFonts w:ascii="Arial" w:hAnsi="Arial" w:cs="Arial"/>
          <w:b/>
        </w:rPr>
      </w:pPr>
      <w:r>
        <w:rPr>
          <w:rFonts w:ascii="Arial" w:hAnsi="Arial" w:cs="Arial"/>
          <w:b/>
        </w:rPr>
        <w:t>RELATION TO DEGREE</w:t>
      </w:r>
    </w:p>
    <w:p w14:paraId="71B3395F" w14:textId="77777777" w:rsidR="00235EB0" w:rsidRDefault="00235EB0" w:rsidP="00D6718A">
      <w:pPr>
        <w:pStyle w:val="Heading1"/>
        <w:rPr>
          <w:rFonts w:ascii="Arial" w:hAnsi="Arial" w:cs="Arial"/>
        </w:rPr>
      </w:pPr>
    </w:p>
    <w:p w14:paraId="6F056AEA" w14:textId="04B3599E" w:rsidR="00D6718A" w:rsidRDefault="00D6718A" w:rsidP="00D6718A">
      <w:pPr>
        <w:pStyle w:val="Heading1"/>
        <w:rPr>
          <w:rFonts w:ascii="Arial" w:hAnsi="Arial" w:cs="Arial"/>
        </w:rPr>
      </w:pPr>
      <w:r>
        <w:rPr>
          <w:rFonts w:ascii="Arial" w:hAnsi="Arial" w:cs="Arial"/>
        </w:rPr>
        <w:t>WORKLOAD</w:t>
      </w:r>
    </w:p>
    <w:p w14:paraId="6F81AF81" w14:textId="77777777" w:rsidR="00101A1B" w:rsidRPr="00101A1B" w:rsidRDefault="00101A1B" w:rsidP="00101A1B"/>
    <w:tbl>
      <w:tblPr>
        <w:tblStyle w:val="TableGrid"/>
        <w:tblW w:w="0" w:type="auto"/>
        <w:tblInd w:w="0" w:type="dxa"/>
        <w:tblLook w:val="01E0" w:firstRow="1" w:lastRow="1" w:firstColumn="1" w:lastColumn="1" w:noHBand="0" w:noVBand="0"/>
      </w:tblPr>
      <w:tblGrid>
        <w:gridCol w:w="5070"/>
        <w:gridCol w:w="3455"/>
      </w:tblGrid>
      <w:tr w:rsidR="00D6718A"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Pr="007411AF" w:rsidRDefault="00D6718A">
            <w:pPr>
              <w:shd w:val="pct25" w:color="auto" w:fill="auto"/>
              <w:jc w:val="both"/>
              <w:rPr>
                <w:rFonts w:ascii="Arial" w:hAnsi="Arial" w:cs="Arial"/>
                <w:b/>
                <w:iCs/>
              </w:rPr>
            </w:pPr>
            <w:r w:rsidRPr="007411AF">
              <w:rPr>
                <w:rFonts w:ascii="Arial" w:hAnsi="Arial" w:cs="Arial"/>
                <w:b/>
                <w:iCs/>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Pr="007411AF" w:rsidRDefault="00D6718A">
            <w:pPr>
              <w:shd w:val="pct25" w:color="auto" w:fill="auto"/>
              <w:jc w:val="center"/>
              <w:rPr>
                <w:rFonts w:ascii="Arial" w:hAnsi="Arial" w:cs="Arial"/>
                <w:b/>
                <w:iCs/>
              </w:rPr>
            </w:pPr>
            <w:r w:rsidRPr="007411AF">
              <w:rPr>
                <w:rFonts w:ascii="Arial" w:hAnsi="Arial" w:cs="Arial"/>
                <w:b/>
                <w:iCs/>
              </w:rPr>
              <w:t>Indicative Number of Hours</w:t>
            </w:r>
          </w:p>
        </w:tc>
      </w:tr>
      <w:tr w:rsidR="0090417E"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5CAB3349" w:rsidR="0090417E" w:rsidRPr="007411AF" w:rsidRDefault="0090417E" w:rsidP="0090417E">
            <w:pPr>
              <w:jc w:val="both"/>
              <w:rPr>
                <w:rFonts w:ascii="Arial" w:hAnsi="Arial" w:cs="Arial"/>
                <w:iCs/>
              </w:rPr>
            </w:pPr>
            <w:r w:rsidRPr="007411AF">
              <w:rPr>
                <w:rFonts w:ascii="Arial" w:hAnsi="Arial" w:cs="Arial"/>
                <w:iCs/>
              </w:rPr>
              <w:t>Lecturing hours</w:t>
            </w:r>
            <w:r w:rsidR="00575B78" w:rsidRPr="007411AF">
              <w:rPr>
                <w:rFonts w:ascii="Arial" w:hAnsi="Arial" w:cs="Arial"/>
                <w:iCs/>
              </w:rPr>
              <w:t xml:space="preserve"> (and classes/tutorials)</w:t>
            </w:r>
          </w:p>
        </w:tc>
        <w:tc>
          <w:tcPr>
            <w:tcW w:w="3455" w:type="dxa"/>
            <w:tcBorders>
              <w:top w:val="single" w:sz="4" w:space="0" w:color="auto"/>
              <w:left w:val="single" w:sz="4" w:space="0" w:color="auto"/>
              <w:bottom w:val="single" w:sz="4" w:space="0" w:color="auto"/>
              <w:right w:val="single" w:sz="4" w:space="0" w:color="auto"/>
            </w:tcBorders>
          </w:tcPr>
          <w:p w14:paraId="6799A837" w14:textId="30AA32A0" w:rsidR="0090417E" w:rsidRPr="007411AF" w:rsidRDefault="00575B78" w:rsidP="0090417E">
            <w:pPr>
              <w:jc w:val="center"/>
              <w:rPr>
                <w:rFonts w:ascii="Arial" w:hAnsi="Arial" w:cs="Arial"/>
                <w:iCs/>
              </w:rPr>
            </w:pPr>
            <w:r w:rsidRPr="007411AF">
              <w:rPr>
                <w:rFonts w:ascii="Arial" w:hAnsi="Arial" w:cs="Arial"/>
                <w:iCs/>
              </w:rPr>
              <w:t>5</w:t>
            </w:r>
            <w:r w:rsidR="00235EB0" w:rsidRPr="007411AF">
              <w:rPr>
                <w:rFonts w:ascii="Arial" w:hAnsi="Arial" w:cs="Arial"/>
                <w:iCs/>
              </w:rPr>
              <w:t>0</w:t>
            </w:r>
          </w:p>
        </w:tc>
      </w:tr>
      <w:tr w:rsidR="0090417E"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51AA585C" w:rsidR="0090417E" w:rsidRPr="007411AF" w:rsidRDefault="0090417E" w:rsidP="0090417E">
            <w:pPr>
              <w:jc w:val="both"/>
              <w:rPr>
                <w:rFonts w:ascii="Arial" w:hAnsi="Arial" w:cs="Arial"/>
                <w:iCs/>
              </w:rPr>
            </w:pPr>
            <w:r w:rsidRPr="007411AF">
              <w:rPr>
                <w:rFonts w:ascii="Arial" w:hAnsi="Arial" w:cs="Arial"/>
                <w:iCs/>
              </w:rPr>
              <w:t>Preparation for lectures</w:t>
            </w:r>
            <w:r w:rsidR="00575B78" w:rsidRPr="007411AF">
              <w:rPr>
                <w:rFonts w:ascii="Arial" w:hAnsi="Arial" w:cs="Arial"/>
                <w:iCs/>
              </w:rPr>
              <w:t xml:space="preserve"> (and classes/tutorials)</w:t>
            </w:r>
          </w:p>
        </w:tc>
        <w:tc>
          <w:tcPr>
            <w:tcW w:w="3455" w:type="dxa"/>
            <w:tcBorders>
              <w:top w:val="single" w:sz="4" w:space="0" w:color="auto"/>
              <w:left w:val="single" w:sz="4" w:space="0" w:color="auto"/>
              <w:bottom w:val="single" w:sz="4" w:space="0" w:color="auto"/>
              <w:right w:val="single" w:sz="4" w:space="0" w:color="auto"/>
            </w:tcBorders>
          </w:tcPr>
          <w:p w14:paraId="57083A36" w14:textId="1C41D3DF" w:rsidR="0090417E" w:rsidRPr="007411AF" w:rsidRDefault="008B5D19" w:rsidP="0090417E">
            <w:pPr>
              <w:jc w:val="center"/>
              <w:rPr>
                <w:rFonts w:ascii="Arial" w:hAnsi="Arial" w:cs="Arial"/>
                <w:iCs/>
              </w:rPr>
            </w:pPr>
            <w:r w:rsidRPr="007411AF">
              <w:rPr>
                <w:rFonts w:ascii="Arial" w:hAnsi="Arial" w:cs="Arial"/>
                <w:iCs/>
              </w:rPr>
              <w:t>75</w:t>
            </w:r>
          </w:p>
        </w:tc>
      </w:tr>
      <w:tr w:rsidR="0090417E"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1B8BB149" w:rsidR="0090417E" w:rsidRPr="007411AF" w:rsidRDefault="0090417E" w:rsidP="0090417E">
            <w:pPr>
              <w:jc w:val="both"/>
              <w:rPr>
                <w:rFonts w:ascii="Arial" w:hAnsi="Arial" w:cs="Arial"/>
                <w:iCs/>
              </w:rPr>
            </w:pPr>
            <w:r w:rsidRPr="007411AF">
              <w:rPr>
                <w:rFonts w:ascii="Arial" w:hAnsi="Arial" w:cs="Arial"/>
                <w:iCs/>
              </w:rPr>
              <w:t>Individual assignment</w:t>
            </w:r>
            <w:r w:rsidR="000340D0" w:rsidRPr="007411AF">
              <w:rPr>
                <w:rFonts w:ascii="Arial" w:hAnsi="Arial" w:cs="Arial"/>
                <w:iCs/>
              </w:rPr>
              <w:t>s</w:t>
            </w:r>
            <w:r w:rsidRPr="007411AF">
              <w:rPr>
                <w:rFonts w:ascii="Arial" w:hAnsi="Arial" w:cs="Arial"/>
                <w:iCs/>
              </w:rPr>
              <w:t xml:space="preserve"> </w:t>
            </w:r>
          </w:p>
        </w:tc>
        <w:tc>
          <w:tcPr>
            <w:tcW w:w="3455" w:type="dxa"/>
            <w:tcBorders>
              <w:top w:val="single" w:sz="4" w:space="0" w:color="auto"/>
              <w:left w:val="single" w:sz="4" w:space="0" w:color="auto"/>
              <w:bottom w:val="single" w:sz="4" w:space="0" w:color="auto"/>
              <w:right w:val="single" w:sz="4" w:space="0" w:color="auto"/>
            </w:tcBorders>
          </w:tcPr>
          <w:p w14:paraId="3FFAACF4" w14:textId="0D8167C5" w:rsidR="0090417E" w:rsidRPr="007411AF" w:rsidRDefault="00235EB0" w:rsidP="0090417E">
            <w:pPr>
              <w:jc w:val="center"/>
              <w:rPr>
                <w:rFonts w:ascii="Arial" w:hAnsi="Arial" w:cs="Arial"/>
                <w:iCs/>
              </w:rPr>
            </w:pPr>
            <w:r w:rsidRPr="007411AF">
              <w:rPr>
                <w:rFonts w:ascii="Arial" w:hAnsi="Arial" w:cs="Arial"/>
                <w:iCs/>
              </w:rPr>
              <w:t>7</w:t>
            </w:r>
            <w:r w:rsidR="008B5D19" w:rsidRPr="007411AF">
              <w:rPr>
                <w:rFonts w:ascii="Arial" w:hAnsi="Arial" w:cs="Arial"/>
                <w:iCs/>
              </w:rPr>
              <w:t>5</w:t>
            </w:r>
          </w:p>
        </w:tc>
      </w:tr>
      <w:tr w:rsidR="0090417E"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77777777" w:rsidR="0090417E" w:rsidRPr="007411AF" w:rsidRDefault="0090417E" w:rsidP="0090417E">
            <w:pPr>
              <w:jc w:val="both"/>
              <w:rPr>
                <w:rFonts w:ascii="Arial" w:hAnsi="Arial" w:cs="Arial"/>
                <w:iCs/>
              </w:rPr>
            </w:pPr>
            <w:r w:rsidRPr="007411AF">
              <w:rPr>
                <w:rFonts w:ascii="Arial" w:hAnsi="Arial" w:cs="Arial"/>
                <w:iCs/>
              </w:rPr>
              <w:t>Group assignment</w:t>
            </w:r>
          </w:p>
        </w:tc>
        <w:tc>
          <w:tcPr>
            <w:tcW w:w="3455" w:type="dxa"/>
            <w:tcBorders>
              <w:top w:val="single" w:sz="4" w:space="0" w:color="auto"/>
              <w:left w:val="single" w:sz="4" w:space="0" w:color="auto"/>
              <w:bottom w:val="single" w:sz="4" w:space="0" w:color="auto"/>
              <w:right w:val="single" w:sz="4" w:space="0" w:color="auto"/>
            </w:tcBorders>
          </w:tcPr>
          <w:p w14:paraId="469BD5EF" w14:textId="3357633A" w:rsidR="0090417E" w:rsidRPr="007411AF" w:rsidRDefault="0090417E" w:rsidP="0090417E">
            <w:pPr>
              <w:jc w:val="center"/>
              <w:rPr>
                <w:rFonts w:ascii="Arial" w:hAnsi="Arial" w:cs="Arial"/>
                <w:iCs/>
              </w:rPr>
            </w:pPr>
          </w:p>
        </w:tc>
      </w:tr>
      <w:tr w:rsidR="0090417E" w14:paraId="7992BDCE"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1C384F9B" w14:textId="77777777" w:rsidR="0090417E" w:rsidRPr="007411AF" w:rsidRDefault="0090417E" w:rsidP="0090417E">
            <w:pPr>
              <w:jc w:val="both"/>
              <w:rPr>
                <w:rFonts w:ascii="Arial" w:hAnsi="Arial" w:cs="Arial"/>
                <w:iCs/>
              </w:rPr>
            </w:pPr>
            <w:r w:rsidRPr="007411AF">
              <w:rPr>
                <w:rFonts w:ascii="Arial" w:hAnsi="Arial" w:cs="Arial"/>
                <w:iCs/>
              </w:rP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3752ABBA" w14:textId="49EB2F0E" w:rsidR="0090417E" w:rsidRPr="007411AF" w:rsidRDefault="000340D0" w:rsidP="0090417E">
            <w:pPr>
              <w:jc w:val="center"/>
              <w:rPr>
                <w:rFonts w:ascii="Arial" w:hAnsi="Arial" w:cs="Arial"/>
                <w:iCs/>
              </w:rPr>
            </w:pPr>
            <w:r w:rsidRPr="007411AF">
              <w:rPr>
                <w:rFonts w:ascii="Arial" w:hAnsi="Arial" w:cs="Arial"/>
                <w:iCs/>
              </w:rPr>
              <w:t>6</w:t>
            </w:r>
            <w:r w:rsidR="00235EB0" w:rsidRPr="007411AF">
              <w:rPr>
                <w:rFonts w:ascii="Arial" w:hAnsi="Arial" w:cs="Arial"/>
                <w:iCs/>
              </w:rPr>
              <w:t>0</w:t>
            </w:r>
          </w:p>
        </w:tc>
      </w:tr>
      <w:tr w:rsidR="0090417E"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77777777" w:rsidR="0090417E" w:rsidRPr="007411AF" w:rsidRDefault="0090417E" w:rsidP="0090417E">
            <w:pPr>
              <w:jc w:val="both"/>
              <w:rPr>
                <w:rFonts w:ascii="Arial" w:hAnsi="Arial" w:cs="Arial"/>
                <w:iCs/>
              </w:rPr>
            </w:pPr>
            <w:r w:rsidRPr="007411AF">
              <w:rPr>
                <w:rFonts w:ascii="Arial" w:hAnsi="Arial" w:cs="Arial"/>
                <w:iCs/>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4B982534" w14:textId="5EEF9197" w:rsidR="0090417E" w:rsidRPr="007411AF" w:rsidRDefault="000340D0" w:rsidP="0090417E">
            <w:pPr>
              <w:jc w:val="center"/>
              <w:rPr>
                <w:rFonts w:ascii="Arial" w:hAnsi="Arial" w:cs="Arial"/>
                <w:iCs/>
              </w:rPr>
            </w:pPr>
            <w:r w:rsidRPr="007411AF">
              <w:rPr>
                <w:rFonts w:ascii="Arial" w:hAnsi="Arial" w:cs="Arial"/>
                <w:iCs/>
              </w:rPr>
              <w:t>2</w:t>
            </w:r>
            <w:r w:rsidR="00235EB0" w:rsidRPr="007411AF">
              <w:rPr>
                <w:rFonts w:ascii="Arial" w:hAnsi="Arial" w:cs="Arial"/>
                <w:iCs/>
              </w:rPr>
              <w:t>0</w:t>
            </w:r>
            <w:r w:rsidR="008B5D19" w:rsidRPr="007411AF">
              <w:rPr>
                <w:rFonts w:ascii="Arial" w:hAnsi="Arial" w:cs="Arial"/>
                <w:iCs/>
              </w:rPr>
              <w:t xml:space="preserve"> (assuming previous investments)</w:t>
            </w:r>
          </w:p>
        </w:tc>
      </w:tr>
      <w:tr w:rsidR="0090417E" w:rsidRPr="007411AF"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Pr="007411AF" w:rsidRDefault="0090417E" w:rsidP="0090417E">
            <w:pPr>
              <w:jc w:val="both"/>
              <w:rPr>
                <w:rFonts w:ascii="Arial" w:hAnsi="Arial" w:cs="Arial"/>
                <w:b/>
                <w:iCs/>
              </w:rPr>
            </w:pPr>
            <w:r w:rsidRPr="007411AF">
              <w:rPr>
                <w:rFonts w:ascii="Arial" w:hAnsi="Arial" w:cs="Arial"/>
                <w:b/>
                <w:iCs/>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5E2FFC99" w:rsidR="0090417E" w:rsidRPr="007411AF" w:rsidRDefault="00235EB0" w:rsidP="0090417E">
            <w:pPr>
              <w:jc w:val="center"/>
              <w:rPr>
                <w:rFonts w:ascii="Arial" w:hAnsi="Arial" w:cs="Arial"/>
                <w:b/>
                <w:iCs/>
              </w:rPr>
            </w:pPr>
            <w:r w:rsidRPr="007411AF">
              <w:rPr>
                <w:rFonts w:ascii="Arial" w:hAnsi="Arial" w:cs="Arial"/>
                <w:b/>
                <w:iCs/>
              </w:rPr>
              <w:t>280</w:t>
            </w:r>
          </w:p>
        </w:tc>
      </w:tr>
    </w:tbl>
    <w:p w14:paraId="5AEDCC39" w14:textId="77777777" w:rsidR="00D6718A" w:rsidRPr="007411AF" w:rsidRDefault="00D6718A" w:rsidP="00D6718A">
      <w:pPr>
        <w:rPr>
          <w:rFonts w:ascii="Arial" w:hAnsi="Arial" w:cs="Arial"/>
          <w:iCs/>
        </w:rPr>
      </w:pPr>
    </w:p>
    <w:p w14:paraId="6FC08C62" w14:textId="77777777" w:rsidR="00D6718A" w:rsidRDefault="00D6718A" w:rsidP="00D6718A">
      <w:pPr>
        <w:pStyle w:val="Heading1"/>
        <w:rPr>
          <w:rFonts w:ascii="Arial" w:hAnsi="Arial" w:cs="Arial"/>
        </w:rPr>
      </w:pPr>
      <w:r>
        <w:rPr>
          <w:rFonts w:ascii="Arial" w:hAnsi="Arial" w:cs="Arial"/>
        </w:rPr>
        <w:t>TEXTBOOKS AND REQUIRED RESOURCES</w:t>
      </w:r>
    </w:p>
    <w:p w14:paraId="48D67819" w14:textId="77777777" w:rsidR="00D6718A" w:rsidRDefault="00D6718A" w:rsidP="00D6718A"/>
    <w:p w14:paraId="66CA3185" w14:textId="1BADD921" w:rsidR="00D6718A" w:rsidRDefault="00D6718A" w:rsidP="00D6718A">
      <w:pPr>
        <w:rPr>
          <w:rFonts w:ascii="Arial" w:hAnsi="Arial" w:cs="Arial"/>
          <w:sz w:val="22"/>
          <w:szCs w:val="22"/>
        </w:rPr>
      </w:pPr>
      <w:bookmarkStart w:id="0" w:name="OLE_LINK1"/>
      <w:r>
        <w:rPr>
          <w:rFonts w:ascii="Arial" w:hAnsi="Arial" w:cs="Arial"/>
          <w:b/>
          <w:bCs/>
          <w:sz w:val="22"/>
          <w:szCs w:val="22"/>
        </w:rPr>
        <w:t>Required core course textbook</w:t>
      </w:r>
      <w:r w:rsidR="00235EB0">
        <w:rPr>
          <w:rFonts w:ascii="Arial" w:hAnsi="Arial" w:cs="Arial"/>
          <w:b/>
          <w:bCs/>
          <w:sz w:val="22"/>
          <w:szCs w:val="22"/>
        </w:rPr>
        <w:t xml:space="preserve">: </w:t>
      </w:r>
      <w:r w:rsidR="00235EB0" w:rsidRPr="00235EB0">
        <w:rPr>
          <w:rFonts w:ascii="Arial" w:hAnsi="Arial" w:cs="Arial"/>
          <w:sz w:val="22"/>
          <w:szCs w:val="22"/>
        </w:rPr>
        <w:t>Gregory Mankiw, Principles of Economics</w:t>
      </w:r>
      <w:r w:rsidR="00235EB0">
        <w:rPr>
          <w:rFonts w:ascii="Arial" w:hAnsi="Arial" w:cs="Arial"/>
          <w:sz w:val="22"/>
          <w:szCs w:val="22"/>
        </w:rPr>
        <w:t xml:space="preserve">, any </w:t>
      </w:r>
      <w:r w:rsidR="000340D0">
        <w:rPr>
          <w:rFonts w:ascii="Arial" w:hAnsi="Arial" w:cs="Arial"/>
          <w:sz w:val="22"/>
          <w:szCs w:val="22"/>
        </w:rPr>
        <w:t xml:space="preserve">recent </w:t>
      </w:r>
      <w:r w:rsidR="00235EB0">
        <w:rPr>
          <w:rFonts w:ascii="Arial" w:hAnsi="Arial" w:cs="Arial"/>
          <w:sz w:val="22"/>
          <w:szCs w:val="22"/>
        </w:rPr>
        <w:t>edition, is recommended.</w:t>
      </w:r>
    </w:p>
    <w:p w14:paraId="678221C7" w14:textId="782E9E21" w:rsidR="00235EB0" w:rsidRDefault="00235EB0" w:rsidP="00D6718A">
      <w:pPr>
        <w:rPr>
          <w:rFonts w:ascii="Arial" w:hAnsi="Arial" w:cs="Arial"/>
          <w:sz w:val="22"/>
          <w:szCs w:val="22"/>
        </w:rPr>
      </w:pPr>
    </w:p>
    <w:bookmarkEnd w:id="0"/>
    <w:p w14:paraId="53779BE3" w14:textId="72D6635C" w:rsidR="008B5D19" w:rsidRDefault="00D6718A" w:rsidP="000340D0">
      <w:pPr>
        <w:pStyle w:val="Body"/>
        <w:rPr>
          <w:rFonts w:ascii="Arial" w:hAnsi="Arial" w:cs="Arial"/>
          <w:b/>
          <w:iCs/>
          <w:sz w:val="22"/>
          <w:szCs w:val="22"/>
        </w:rPr>
      </w:pPr>
      <w:r>
        <w:rPr>
          <w:rFonts w:ascii="Arial" w:hAnsi="Arial" w:cs="Arial"/>
          <w:b/>
          <w:sz w:val="22"/>
          <w:szCs w:val="22"/>
        </w:rPr>
        <w:t>General Supplemental Readings</w:t>
      </w:r>
      <w:r w:rsidR="00235EB0">
        <w:rPr>
          <w:rFonts w:ascii="Arial" w:hAnsi="Arial" w:cs="Arial"/>
          <w:b/>
          <w:sz w:val="22"/>
          <w:szCs w:val="22"/>
        </w:rPr>
        <w:t>:</w:t>
      </w:r>
      <w:r w:rsidR="00235EB0">
        <w:rPr>
          <w:rFonts w:ascii="Arial" w:hAnsi="Arial" w:cs="Arial"/>
          <w:b/>
          <w:iCs/>
          <w:sz w:val="22"/>
          <w:szCs w:val="22"/>
        </w:rPr>
        <w:t xml:space="preserve"> </w:t>
      </w:r>
      <w:r w:rsidR="00235EB0" w:rsidRPr="00235EB0">
        <w:rPr>
          <w:rFonts w:ascii="Arial" w:hAnsi="Arial" w:cs="Arial"/>
          <w:bCs/>
          <w:iCs/>
          <w:sz w:val="22"/>
          <w:szCs w:val="22"/>
        </w:rPr>
        <w:t xml:space="preserve">See Blackboard for </w:t>
      </w:r>
      <w:r w:rsidR="00BA26D4">
        <w:rPr>
          <w:rFonts w:ascii="Arial" w:hAnsi="Arial" w:cs="Arial"/>
          <w:bCs/>
          <w:iCs/>
          <w:sz w:val="22"/>
          <w:szCs w:val="22"/>
        </w:rPr>
        <w:t xml:space="preserve">many </w:t>
      </w:r>
      <w:r w:rsidR="00235EB0" w:rsidRPr="00235EB0">
        <w:rPr>
          <w:rFonts w:ascii="Arial" w:hAnsi="Arial" w:cs="Arial"/>
          <w:bCs/>
          <w:iCs/>
          <w:sz w:val="22"/>
          <w:szCs w:val="22"/>
        </w:rPr>
        <w:t>readings</w:t>
      </w:r>
      <w:r w:rsidR="00101A1B">
        <w:rPr>
          <w:rFonts w:ascii="Arial" w:hAnsi="Arial" w:cs="Arial"/>
          <w:bCs/>
          <w:iCs/>
          <w:sz w:val="22"/>
          <w:szCs w:val="22"/>
        </w:rPr>
        <w:t xml:space="preserve"> </w:t>
      </w:r>
      <w:r w:rsidR="002F5BC9">
        <w:rPr>
          <w:rFonts w:ascii="Arial" w:hAnsi="Arial" w:cs="Arial"/>
          <w:bCs/>
          <w:iCs/>
          <w:sz w:val="22"/>
          <w:szCs w:val="22"/>
        </w:rPr>
        <w:t xml:space="preserve">and media links </w:t>
      </w:r>
      <w:r w:rsidR="00101A1B">
        <w:rPr>
          <w:rFonts w:ascii="Arial" w:hAnsi="Arial" w:cs="Arial"/>
          <w:bCs/>
          <w:iCs/>
          <w:sz w:val="22"/>
          <w:szCs w:val="22"/>
        </w:rPr>
        <w:t>which will be updated on a regular basis</w:t>
      </w:r>
      <w:r w:rsidR="00235EB0" w:rsidRPr="00235EB0">
        <w:rPr>
          <w:rFonts w:ascii="Arial" w:hAnsi="Arial" w:cs="Arial"/>
          <w:bCs/>
          <w:iCs/>
          <w:sz w:val="22"/>
          <w:szCs w:val="22"/>
        </w:rPr>
        <w:t>.</w:t>
      </w:r>
    </w:p>
    <w:p w14:paraId="6A5CA72A" w14:textId="77777777" w:rsidR="008B5D19" w:rsidRDefault="008B5D19" w:rsidP="000340D0">
      <w:pPr>
        <w:pStyle w:val="Body"/>
        <w:rPr>
          <w:rFonts w:ascii="Arial" w:hAnsi="Arial" w:cs="Arial"/>
          <w:b/>
          <w:iCs/>
          <w:sz w:val="22"/>
          <w:szCs w:val="22"/>
        </w:rPr>
      </w:pPr>
    </w:p>
    <w:p w14:paraId="0CA43601" w14:textId="2EA42643" w:rsidR="000340D0" w:rsidRPr="00235EB0" w:rsidRDefault="000340D0" w:rsidP="000340D0">
      <w:pPr>
        <w:pStyle w:val="Body"/>
        <w:rPr>
          <w:rFonts w:ascii="Arial" w:hAnsi="Arial" w:cs="Arial"/>
          <w:b/>
          <w:iCs/>
          <w:sz w:val="22"/>
          <w:szCs w:val="22"/>
        </w:rPr>
      </w:pPr>
      <w:r w:rsidRPr="00235EB0">
        <w:rPr>
          <w:rFonts w:ascii="Arial" w:hAnsi="Arial" w:cs="Arial"/>
          <w:iCs/>
        </w:rPr>
        <w:t>A</w:t>
      </w:r>
      <w:r>
        <w:rPr>
          <w:rFonts w:ascii="Arial" w:hAnsi="Arial" w:cs="Arial"/>
          <w:iCs/>
        </w:rPr>
        <w:t xml:space="preserve">lso see </w:t>
      </w:r>
      <w:hyperlink r:id="rId9" w:history="1">
        <w:r w:rsidRPr="00235EB0">
          <w:rPr>
            <w:rStyle w:val="Hyperlink0"/>
            <w:iCs/>
          </w:rPr>
          <w:t>http://www.core-econ.org</w:t>
        </w:r>
      </w:hyperlink>
      <w:r w:rsidRPr="00235EB0">
        <w:rPr>
          <w:rFonts w:ascii="Arial" w:hAnsi="Arial" w:cs="Arial"/>
          <w:iCs/>
        </w:rPr>
        <w:t xml:space="preserve">. CORE is </w:t>
      </w:r>
      <w:r w:rsidRPr="00235EB0">
        <w:rPr>
          <w:rFonts w:ascii="Arial" w:hAnsi="Arial" w:cs="Arial"/>
          <w:iCs/>
          <w:shd w:val="clear" w:color="auto" w:fill="FFFFFF"/>
        </w:rPr>
        <w:t xml:space="preserve">an open-access, interactive </w:t>
      </w:r>
      <w:proofErr w:type="spellStart"/>
      <w:r w:rsidRPr="00235EB0">
        <w:rPr>
          <w:rFonts w:ascii="Arial" w:hAnsi="Arial" w:cs="Arial"/>
          <w:iCs/>
          <w:shd w:val="clear" w:color="auto" w:fill="FFFFFF"/>
        </w:rPr>
        <w:t>ebook</w:t>
      </w:r>
      <w:proofErr w:type="spellEnd"/>
      <w:r w:rsidRPr="00235EB0">
        <w:rPr>
          <w:rFonts w:ascii="Arial" w:hAnsi="Arial" w:cs="Arial"/>
          <w:iCs/>
          <w:shd w:val="clear" w:color="auto" w:fill="FFFFFF"/>
        </w:rPr>
        <w:t>-based course for anyone interested in learning about the economy and economics.</w:t>
      </w:r>
    </w:p>
    <w:p w14:paraId="2C014034" w14:textId="12B88388" w:rsidR="00235EB0" w:rsidRPr="00235EB0" w:rsidRDefault="00235EB0" w:rsidP="00235EB0">
      <w:pPr>
        <w:pStyle w:val="Body"/>
        <w:rPr>
          <w:rFonts w:ascii="Arial" w:hAnsi="Arial" w:cs="Arial"/>
          <w:b/>
          <w:iCs/>
          <w:sz w:val="22"/>
          <w:szCs w:val="22"/>
        </w:rPr>
      </w:pPr>
    </w:p>
    <w:p w14:paraId="53DFE0BB" w14:textId="77C3F011" w:rsidR="00D6718A" w:rsidRDefault="00D6718A" w:rsidP="00D6718A">
      <w:pPr>
        <w:pStyle w:val="Heading1"/>
        <w:rPr>
          <w:rFonts w:ascii="Arial" w:hAnsi="Arial" w:cs="Arial"/>
        </w:rPr>
      </w:pPr>
      <w:r>
        <w:rPr>
          <w:rFonts w:ascii="Arial" w:hAnsi="Arial" w:cs="Arial"/>
        </w:rPr>
        <w:lastRenderedPageBreak/>
        <w:t>Student preparation for the module</w:t>
      </w:r>
      <w:r w:rsidR="00235EB0">
        <w:rPr>
          <w:rFonts w:ascii="Arial" w:hAnsi="Arial" w:cs="Arial"/>
        </w:rPr>
        <w:t xml:space="preserve">: </w:t>
      </w:r>
    </w:p>
    <w:p w14:paraId="711EAC23" w14:textId="77777777" w:rsidR="005A2E11" w:rsidRDefault="005A2E11" w:rsidP="00D6718A">
      <w:pPr>
        <w:rPr>
          <w:rFonts w:ascii="Arial" w:hAnsi="Arial" w:cs="Arial"/>
          <w:b/>
          <w:smallCaps/>
        </w:rPr>
      </w:pPr>
    </w:p>
    <w:p w14:paraId="36CBD49B" w14:textId="743F2D17" w:rsidR="00D6718A" w:rsidRPr="00235EB0" w:rsidRDefault="00D6718A" w:rsidP="00D6718A">
      <w:pPr>
        <w:rPr>
          <w:rFonts w:ascii="Arial" w:hAnsi="Arial" w:cs="Arial"/>
          <w:bCs/>
        </w:rPr>
      </w:pPr>
      <w:r>
        <w:rPr>
          <w:rFonts w:ascii="Arial" w:hAnsi="Arial" w:cs="Arial"/>
          <w:b/>
          <w:smallCaps/>
        </w:rPr>
        <w:t>COURSE COMMUNICATION</w:t>
      </w:r>
      <w:r w:rsidR="00235EB0">
        <w:rPr>
          <w:rFonts w:ascii="Arial" w:hAnsi="Arial" w:cs="Arial"/>
          <w:b/>
          <w:smallCaps/>
        </w:rPr>
        <w:t xml:space="preserve">: </w:t>
      </w:r>
      <w:r w:rsidR="000340D0">
        <w:rPr>
          <w:rFonts w:ascii="Arial" w:hAnsi="Arial" w:cs="Arial"/>
          <w:bCs/>
        </w:rPr>
        <w:t>See B</w:t>
      </w:r>
      <w:r w:rsidR="00235EB0" w:rsidRPr="00235EB0">
        <w:rPr>
          <w:rFonts w:ascii="Arial" w:hAnsi="Arial" w:cs="Arial"/>
          <w:bCs/>
        </w:rPr>
        <w:t xml:space="preserve">lackboard </w:t>
      </w:r>
      <w:r w:rsidR="007D2FAC">
        <w:rPr>
          <w:rFonts w:ascii="Arial" w:hAnsi="Arial" w:cs="Arial"/>
          <w:bCs/>
        </w:rPr>
        <w:t xml:space="preserve">Ultra </w:t>
      </w:r>
      <w:r w:rsidR="00235EB0" w:rsidRPr="00235EB0">
        <w:rPr>
          <w:rFonts w:ascii="Arial" w:hAnsi="Arial" w:cs="Arial"/>
          <w:bCs/>
        </w:rPr>
        <w:t xml:space="preserve">and </w:t>
      </w:r>
      <w:proofErr w:type="spellStart"/>
      <w:r w:rsidR="00235EB0" w:rsidRPr="00235EB0">
        <w:rPr>
          <w:rFonts w:ascii="Arial" w:hAnsi="Arial" w:cs="Arial"/>
          <w:bCs/>
        </w:rPr>
        <w:t>tcd</w:t>
      </w:r>
      <w:proofErr w:type="spellEnd"/>
      <w:r w:rsidR="00235EB0" w:rsidRPr="00235EB0">
        <w:rPr>
          <w:rFonts w:ascii="Arial" w:hAnsi="Arial" w:cs="Arial"/>
          <w:bCs/>
        </w:rPr>
        <w:t xml:space="preserve"> email</w:t>
      </w:r>
      <w:r w:rsidR="00235EB0">
        <w:rPr>
          <w:rFonts w:ascii="Arial" w:hAnsi="Arial" w:cs="Arial"/>
          <w:bCs/>
        </w:rPr>
        <w:t>.</w:t>
      </w:r>
    </w:p>
    <w:p w14:paraId="76B3D7E0" w14:textId="77777777" w:rsidR="00BA26D4" w:rsidRDefault="00BA26D4" w:rsidP="00BA26D4">
      <w:pPr>
        <w:rPr>
          <w:rFonts w:ascii="Arial" w:hAnsi="Arial" w:cs="Arial"/>
          <w:b/>
          <w:i/>
          <w:sz w:val="22"/>
          <w:szCs w:val="22"/>
        </w:rPr>
      </w:pPr>
    </w:p>
    <w:p w14:paraId="62AF80D5" w14:textId="0896465C" w:rsidR="00BA26D4" w:rsidRPr="00BA26D4" w:rsidRDefault="00BA26D4" w:rsidP="00BA26D4">
      <w:pPr>
        <w:rPr>
          <w:rFonts w:ascii="Arial" w:hAnsi="Arial" w:cs="Arial"/>
          <w:bCs/>
          <w:iCs/>
          <w:sz w:val="22"/>
          <w:szCs w:val="22"/>
        </w:rPr>
      </w:pPr>
      <w:r w:rsidRPr="00BA26D4">
        <w:rPr>
          <w:rFonts w:ascii="Arial" w:hAnsi="Arial" w:cs="Arial"/>
          <w:bCs/>
          <w:iCs/>
          <w:sz w:val="22"/>
          <w:szCs w:val="22"/>
        </w:rPr>
        <w:t xml:space="preserve">Please note that all </w:t>
      </w:r>
      <w:r>
        <w:rPr>
          <w:rFonts w:ascii="Arial" w:hAnsi="Arial" w:cs="Arial"/>
          <w:bCs/>
          <w:iCs/>
          <w:sz w:val="22"/>
          <w:szCs w:val="22"/>
        </w:rPr>
        <w:t xml:space="preserve">module </w:t>
      </w:r>
      <w:r w:rsidRPr="00BA26D4">
        <w:rPr>
          <w:rFonts w:ascii="Arial" w:hAnsi="Arial" w:cs="Arial"/>
          <w:bCs/>
          <w:iCs/>
          <w:sz w:val="22"/>
          <w:szCs w:val="22"/>
        </w:rPr>
        <w:t xml:space="preserve">related email communication </w:t>
      </w:r>
      <w:r w:rsidRPr="00BA26D4">
        <w:rPr>
          <w:rFonts w:ascii="Arial" w:hAnsi="Arial" w:cs="Arial"/>
          <w:bCs/>
          <w:iCs/>
          <w:sz w:val="22"/>
          <w:szCs w:val="22"/>
          <w:u w:val="single"/>
        </w:rPr>
        <w:t>must</w:t>
      </w:r>
      <w:r w:rsidRPr="00BA26D4">
        <w:rPr>
          <w:rFonts w:ascii="Arial" w:hAnsi="Arial" w:cs="Arial"/>
          <w:bCs/>
          <w:iCs/>
          <w:sz w:val="22"/>
          <w:szCs w:val="22"/>
        </w:rPr>
        <w:t xml:space="preserve"> be sent from your official TCD email address.</w:t>
      </w:r>
    </w:p>
    <w:p w14:paraId="3A26A2A2" w14:textId="77777777" w:rsidR="00BA26D4" w:rsidRDefault="00BA26D4" w:rsidP="00D6718A">
      <w:pPr>
        <w:rPr>
          <w:rFonts w:ascii="Arial" w:hAnsi="Arial" w:cs="Arial"/>
          <w:i/>
        </w:rPr>
      </w:pPr>
    </w:p>
    <w:p w14:paraId="7FF278A1" w14:textId="77777777" w:rsidR="00D6718A" w:rsidRDefault="00D6718A" w:rsidP="00D6718A">
      <w:pPr>
        <w:pStyle w:val="BodyText2"/>
        <w:jc w:val="both"/>
        <w:rPr>
          <w:rFonts w:ascii="Arial" w:hAnsi="Arial" w:cs="Arial"/>
          <w:b/>
          <w:i w:val="0"/>
          <w:iCs w:val="0"/>
          <w:sz w:val="24"/>
        </w:rPr>
      </w:pPr>
      <w:r>
        <w:rPr>
          <w:rFonts w:ascii="Arial" w:hAnsi="Arial" w:cs="Arial"/>
          <w:b/>
          <w:i w:val="0"/>
          <w:iCs w:val="0"/>
          <w:sz w:val="24"/>
        </w:rPr>
        <w:t>ASSESSMENT</w:t>
      </w:r>
    </w:p>
    <w:p w14:paraId="2A21B9B2" w14:textId="77777777" w:rsidR="0090417E" w:rsidRDefault="0090417E" w:rsidP="0090417E">
      <w:pPr>
        <w:tabs>
          <w:tab w:val="num" w:pos="993"/>
        </w:tabs>
        <w:rPr>
          <w:rFonts w:ascii="Arial" w:hAnsi="Arial" w:cs="Arial"/>
          <w:b/>
        </w:rPr>
      </w:pPr>
    </w:p>
    <w:p w14:paraId="0FAE3D95" w14:textId="4DA45D6F" w:rsidR="008F16CC" w:rsidRDefault="00101A1B" w:rsidP="00101A1B">
      <w:pPr>
        <w:pStyle w:val="BodyText2"/>
        <w:jc w:val="both"/>
        <w:rPr>
          <w:rFonts w:ascii="Arial" w:hAnsi="Arial"/>
          <w:i w:val="0"/>
          <w:sz w:val="24"/>
        </w:rPr>
      </w:pPr>
      <w:r>
        <w:rPr>
          <w:rFonts w:ascii="Arial" w:hAnsi="Arial"/>
          <w:i w:val="0"/>
          <w:sz w:val="24"/>
        </w:rPr>
        <w:t xml:space="preserve">There </w:t>
      </w:r>
      <w:r w:rsidR="000340D0">
        <w:rPr>
          <w:rFonts w:ascii="Arial" w:hAnsi="Arial"/>
          <w:i w:val="0"/>
          <w:sz w:val="24"/>
        </w:rPr>
        <w:t xml:space="preserve">will be </w:t>
      </w:r>
      <w:r w:rsidR="008B5D19">
        <w:rPr>
          <w:rFonts w:ascii="Arial" w:hAnsi="Arial"/>
          <w:i w:val="0"/>
          <w:sz w:val="24"/>
        </w:rPr>
        <w:t xml:space="preserve">regular </w:t>
      </w:r>
      <w:r>
        <w:rPr>
          <w:rFonts w:ascii="Arial" w:hAnsi="Arial"/>
          <w:i w:val="0"/>
          <w:sz w:val="24"/>
        </w:rPr>
        <w:t>problem</w:t>
      </w:r>
      <w:r w:rsidR="00A40B6E">
        <w:rPr>
          <w:rFonts w:ascii="Arial" w:hAnsi="Arial"/>
          <w:i w:val="0"/>
          <w:sz w:val="24"/>
        </w:rPr>
        <w:t>s/issues</w:t>
      </w:r>
      <w:r>
        <w:rPr>
          <w:rFonts w:ascii="Arial" w:hAnsi="Arial"/>
          <w:i w:val="0"/>
          <w:sz w:val="24"/>
        </w:rPr>
        <w:t xml:space="preserve"> to be </w:t>
      </w:r>
      <w:r w:rsidR="00A40B6E">
        <w:rPr>
          <w:rFonts w:ascii="Arial" w:hAnsi="Arial"/>
          <w:i w:val="0"/>
          <w:sz w:val="24"/>
        </w:rPr>
        <w:t xml:space="preserve">addressed and </w:t>
      </w:r>
      <w:r>
        <w:rPr>
          <w:rFonts w:ascii="Arial" w:hAnsi="Arial"/>
          <w:i w:val="0"/>
          <w:sz w:val="24"/>
        </w:rPr>
        <w:t xml:space="preserve">submitted </w:t>
      </w:r>
      <w:r w:rsidR="000340D0">
        <w:rPr>
          <w:rFonts w:ascii="Arial" w:hAnsi="Arial"/>
          <w:i w:val="0"/>
          <w:sz w:val="24"/>
        </w:rPr>
        <w:t>v</w:t>
      </w:r>
      <w:r w:rsidR="008F16CC">
        <w:rPr>
          <w:rFonts w:ascii="Arial" w:hAnsi="Arial"/>
          <w:i w:val="0"/>
          <w:sz w:val="24"/>
        </w:rPr>
        <w:t xml:space="preserve">ia Blackboard </w:t>
      </w:r>
      <w:r>
        <w:rPr>
          <w:rFonts w:ascii="Arial" w:hAnsi="Arial"/>
          <w:i w:val="0"/>
          <w:sz w:val="24"/>
        </w:rPr>
        <w:t xml:space="preserve">before the </w:t>
      </w:r>
      <w:r w:rsidR="002F5BC9">
        <w:rPr>
          <w:rFonts w:ascii="Arial" w:hAnsi="Arial"/>
          <w:i w:val="0"/>
          <w:sz w:val="24"/>
        </w:rPr>
        <w:t xml:space="preserve">associated </w:t>
      </w:r>
      <w:r w:rsidR="008B5D19">
        <w:rPr>
          <w:rFonts w:ascii="Arial" w:hAnsi="Arial"/>
          <w:i w:val="0"/>
          <w:sz w:val="24"/>
        </w:rPr>
        <w:t xml:space="preserve">regular </w:t>
      </w:r>
      <w:r w:rsidR="008F16CC">
        <w:rPr>
          <w:rFonts w:ascii="Arial" w:hAnsi="Arial"/>
          <w:i w:val="0"/>
          <w:sz w:val="24"/>
        </w:rPr>
        <w:t>class/</w:t>
      </w:r>
      <w:r>
        <w:rPr>
          <w:rFonts w:ascii="Arial" w:hAnsi="Arial"/>
          <w:i w:val="0"/>
          <w:sz w:val="24"/>
        </w:rPr>
        <w:t>tutor</w:t>
      </w:r>
      <w:r w:rsidR="008F16CC">
        <w:rPr>
          <w:rFonts w:ascii="Arial" w:hAnsi="Arial"/>
          <w:i w:val="0"/>
          <w:sz w:val="24"/>
        </w:rPr>
        <w:t>ial</w:t>
      </w:r>
      <w:r>
        <w:rPr>
          <w:rFonts w:ascii="Arial" w:hAnsi="Arial"/>
          <w:i w:val="0"/>
          <w:sz w:val="24"/>
        </w:rPr>
        <w:t xml:space="preserve">. </w:t>
      </w:r>
      <w:r w:rsidR="008B5D19">
        <w:rPr>
          <w:rFonts w:ascii="Arial" w:hAnsi="Arial"/>
          <w:i w:val="0"/>
          <w:sz w:val="24"/>
        </w:rPr>
        <w:t xml:space="preserve">There will be approximately </w:t>
      </w:r>
      <w:r w:rsidR="002F5BC9">
        <w:rPr>
          <w:rFonts w:ascii="Arial" w:hAnsi="Arial"/>
          <w:i w:val="0"/>
          <w:sz w:val="24"/>
        </w:rPr>
        <w:t>5</w:t>
      </w:r>
      <w:r w:rsidR="008B5D19">
        <w:rPr>
          <w:rFonts w:ascii="Arial" w:hAnsi="Arial"/>
          <w:i w:val="0"/>
          <w:sz w:val="24"/>
        </w:rPr>
        <w:t xml:space="preserve"> such </w:t>
      </w:r>
      <w:proofErr w:type="spellStart"/>
      <w:r w:rsidR="008B5D19">
        <w:rPr>
          <w:rFonts w:ascii="Arial" w:hAnsi="Arial"/>
          <w:i w:val="0"/>
          <w:sz w:val="24"/>
        </w:rPr>
        <w:t>homeworks</w:t>
      </w:r>
      <w:proofErr w:type="spellEnd"/>
      <w:r w:rsidR="008B5D19">
        <w:rPr>
          <w:rFonts w:ascii="Arial" w:hAnsi="Arial"/>
          <w:i w:val="0"/>
          <w:sz w:val="24"/>
        </w:rPr>
        <w:t>/classes</w:t>
      </w:r>
      <w:r w:rsidR="002F5BC9">
        <w:rPr>
          <w:rFonts w:ascii="Arial" w:hAnsi="Arial"/>
          <w:i w:val="0"/>
          <w:sz w:val="24"/>
        </w:rPr>
        <w:t xml:space="preserve"> each term</w:t>
      </w:r>
      <w:r w:rsidR="008B5D19">
        <w:rPr>
          <w:rFonts w:ascii="Arial" w:hAnsi="Arial"/>
          <w:i w:val="0"/>
          <w:sz w:val="24"/>
        </w:rPr>
        <w:t xml:space="preserve">. </w:t>
      </w:r>
      <w:r w:rsidR="008F16CC">
        <w:rPr>
          <w:rFonts w:ascii="Arial" w:hAnsi="Arial"/>
          <w:i w:val="0"/>
          <w:sz w:val="24"/>
        </w:rPr>
        <w:t>These questions will prepare you for the type of questions asked in the final exam which will be worth 50 per cent of your overall grade/mark.</w:t>
      </w:r>
      <w:r w:rsidR="009C24CE">
        <w:rPr>
          <w:rFonts w:ascii="Arial" w:hAnsi="Arial"/>
          <w:i w:val="0"/>
          <w:sz w:val="24"/>
        </w:rPr>
        <w:t xml:space="preserve"> It is expected that this final </w:t>
      </w:r>
      <w:r w:rsidR="000340D0">
        <w:rPr>
          <w:rFonts w:ascii="Arial" w:hAnsi="Arial"/>
          <w:i w:val="0"/>
          <w:sz w:val="24"/>
        </w:rPr>
        <w:t xml:space="preserve">exam (administered by </w:t>
      </w:r>
      <w:proofErr w:type="gramStart"/>
      <w:r w:rsidR="000340D0">
        <w:rPr>
          <w:rFonts w:ascii="Arial" w:hAnsi="Arial"/>
          <w:i w:val="0"/>
          <w:sz w:val="24"/>
        </w:rPr>
        <w:t>College</w:t>
      </w:r>
      <w:proofErr w:type="gramEnd"/>
      <w:r w:rsidR="000340D0">
        <w:rPr>
          <w:rFonts w:ascii="Arial" w:hAnsi="Arial"/>
          <w:i w:val="0"/>
          <w:sz w:val="24"/>
        </w:rPr>
        <w:t xml:space="preserve">) </w:t>
      </w:r>
      <w:r w:rsidR="009C24CE">
        <w:rPr>
          <w:rFonts w:ascii="Arial" w:hAnsi="Arial"/>
          <w:i w:val="0"/>
          <w:sz w:val="24"/>
        </w:rPr>
        <w:t xml:space="preserve">will be </w:t>
      </w:r>
      <w:r w:rsidR="007D2FAC">
        <w:rPr>
          <w:rFonts w:ascii="Arial" w:hAnsi="Arial"/>
          <w:i w:val="0"/>
          <w:sz w:val="24"/>
        </w:rPr>
        <w:t>90 minutes</w:t>
      </w:r>
      <w:r w:rsidR="002F5BC9">
        <w:rPr>
          <w:rFonts w:ascii="Arial" w:hAnsi="Arial"/>
          <w:i w:val="0"/>
          <w:sz w:val="24"/>
        </w:rPr>
        <w:t xml:space="preserve"> </w:t>
      </w:r>
      <w:r w:rsidR="009C24CE">
        <w:rPr>
          <w:rFonts w:ascii="Arial" w:hAnsi="Arial"/>
          <w:i w:val="0"/>
          <w:sz w:val="24"/>
        </w:rPr>
        <w:t>F</w:t>
      </w:r>
      <w:r w:rsidR="008B5D19">
        <w:rPr>
          <w:rFonts w:ascii="Arial" w:hAnsi="Arial"/>
          <w:i w:val="0"/>
          <w:sz w:val="24"/>
        </w:rPr>
        <w:t xml:space="preserve">ace-to-Face </w:t>
      </w:r>
      <w:r w:rsidR="009C24CE">
        <w:rPr>
          <w:rFonts w:ascii="Arial" w:hAnsi="Arial"/>
          <w:i w:val="0"/>
          <w:sz w:val="24"/>
        </w:rPr>
        <w:t xml:space="preserve">in </w:t>
      </w:r>
      <w:r w:rsidR="008B5D19">
        <w:rPr>
          <w:rFonts w:ascii="Arial" w:hAnsi="Arial"/>
          <w:i w:val="0"/>
          <w:sz w:val="24"/>
        </w:rPr>
        <w:t>late April/</w:t>
      </w:r>
      <w:r w:rsidR="009C24CE">
        <w:rPr>
          <w:rFonts w:ascii="Arial" w:hAnsi="Arial"/>
          <w:i w:val="0"/>
          <w:sz w:val="24"/>
        </w:rPr>
        <w:t>early May</w:t>
      </w:r>
      <w:r w:rsidR="002F5BC9">
        <w:rPr>
          <w:rFonts w:ascii="Arial" w:hAnsi="Arial"/>
          <w:i w:val="0"/>
          <w:sz w:val="24"/>
        </w:rPr>
        <w:t xml:space="preserve"> 202</w:t>
      </w:r>
      <w:r w:rsidR="00BA26D4">
        <w:rPr>
          <w:rFonts w:ascii="Arial" w:hAnsi="Arial"/>
          <w:i w:val="0"/>
          <w:sz w:val="24"/>
        </w:rPr>
        <w:t>7</w:t>
      </w:r>
      <w:r w:rsidR="009C24CE">
        <w:rPr>
          <w:rFonts w:ascii="Arial" w:hAnsi="Arial"/>
          <w:i w:val="0"/>
          <w:sz w:val="24"/>
        </w:rPr>
        <w:t>.</w:t>
      </w:r>
    </w:p>
    <w:p w14:paraId="22705CF2" w14:textId="4E7659B0" w:rsidR="008F16CC" w:rsidRDefault="008F16CC" w:rsidP="00101A1B">
      <w:pPr>
        <w:pStyle w:val="BodyText2"/>
        <w:jc w:val="both"/>
        <w:rPr>
          <w:rFonts w:ascii="Arial" w:hAnsi="Arial"/>
          <w:i w:val="0"/>
          <w:sz w:val="24"/>
        </w:rPr>
      </w:pPr>
    </w:p>
    <w:p w14:paraId="6AD8E396" w14:textId="5145D44B" w:rsidR="008F16CC" w:rsidRDefault="00A40B6E" w:rsidP="00101A1B">
      <w:pPr>
        <w:pStyle w:val="BodyText2"/>
        <w:jc w:val="both"/>
        <w:rPr>
          <w:rFonts w:ascii="Arial" w:hAnsi="Arial"/>
          <w:i w:val="0"/>
          <w:sz w:val="24"/>
        </w:rPr>
      </w:pPr>
      <w:r>
        <w:rPr>
          <w:rFonts w:ascii="Arial" w:hAnsi="Arial"/>
          <w:i w:val="0"/>
          <w:sz w:val="24"/>
        </w:rPr>
        <w:t xml:space="preserve">There </w:t>
      </w:r>
      <w:r w:rsidR="008F16CC">
        <w:rPr>
          <w:rFonts w:ascii="Arial" w:hAnsi="Arial"/>
          <w:i w:val="0"/>
          <w:sz w:val="24"/>
        </w:rPr>
        <w:t xml:space="preserve">will be a MT assignment </w:t>
      </w:r>
      <w:r w:rsidR="009C24CE">
        <w:rPr>
          <w:rFonts w:ascii="Arial" w:hAnsi="Arial"/>
          <w:i w:val="0"/>
          <w:sz w:val="24"/>
        </w:rPr>
        <w:t xml:space="preserve">(worth 25 per cent of your overall grade) </w:t>
      </w:r>
      <w:r w:rsidR="008F16CC">
        <w:rPr>
          <w:rFonts w:ascii="Arial" w:hAnsi="Arial"/>
          <w:i w:val="0"/>
          <w:sz w:val="24"/>
        </w:rPr>
        <w:t xml:space="preserve">due </w:t>
      </w:r>
      <w:r w:rsidR="009C24CE">
        <w:rPr>
          <w:rFonts w:ascii="Arial" w:hAnsi="Arial"/>
          <w:i w:val="0"/>
          <w:sz w:val="24"/>
        </w:rPr>
        <w:t xml:space="preserve">to be submitted by the end of teaching term, i.e. Friday </w:t>
      </w:r>
      <w:r w:rsidR="00BA26D4">
        <w:rPr>
          <w:rFonts w:ascii="Arial" w:hAnsi="Arial"/>
          <w:i w:val="0"/>
          <w:sz w:val="24"/>
        </w:rPr>
        <w:t>4</w:t>
      </w:r>
      <w:r w:rsidR="002F5BC9" w:rsidRPr="002F5BC9">
        <w:rPr>
          <w:rFonts w:ascii="Arial" w:hAnsi="Arial"/>
          <w:i w:val="0"/>
          <w:sz w:val="24"/>
          <w:vertAlign w:val="superscript"/>
        </w:rPr>
        <w:t>th</w:t>
      </w:r>
      <w:r w:rsidR="002F5BC9">
        <w:rPr>
          <w:rFonts w:ascii="Arial" w:hAnsi="Arial"/>
          <w:i w:val="0"/>
          <w:sz w:val="24"/>
        </w:rPr>
        <w:t xml:space="preserve"> </w:t>
      </w:r>
      <w:r w:rsidR="007D2FAC">
        <w:rPr>
          <w:rFonts w:ascii="Arial" w:hAnsi="Arial"/>
          <w:i w:val="0"/>
          <w:sz w:val="24"/>
        </w:rPr>
        <w:t>December 202</w:t>
      </w:r>
      <w:r w:rsidR="00CA7EFB">
        <w:rPr>
          <w:rFonts w:ascii="Arial" w:hAnsi="Arial"/>
          <w:i w:val="0"/>
          <w:sz w:val="24"/>
        </w:rPr>
        <w:t>6</w:t>
      </w:r>
      <w:r w:rsidR="0057043A">
        <w:rPr>
          <w:rFonts w:ascii="Arial" w:hAnsi="Arial"/>
          <w:i w:val="0"/>
          <w:sz w:val="24"/>
        </w:rPr>
        <w:t xml:space="preserve"> (</w:t>
      </w:r>
      <w:r w:rsidR="002F5BC9">
        <w:rPr>
          <w:rFonts w:ascii="Arial" w:hAnsi="Arial"/>
          <w:i w:val="0"/>
          <w:sz w:val="24"/>
        </w:rPr>
        <w:t xml:space="preserve">details </w:t>
      </w:r>
      <w:r w:rsidR="0057043A">
        <w:rPr>
          <w:rFonts w:ascii="Arial" w:hAnsi="Arial"/>
          <w:i w:val="0"/>
          <w:sz w:val="24"/>
        </w:rPr>
        <w:t>to be confirmed)</w:t>
      </w:r>
      <w:r w:rsidR="009C24CE">
        <w:rPr>
          <w:rFonts w:ascii="Arial" w:hAnsi="Arial"/>
          <w:i w:val="0"/>
          <w:sz w:val="24"/>
        </w:rPr>
        <w:t>. A maximum extension of two weeks in this deadline is possible, via the submission of a medical certification or a request for an excused absence from you</w:t>
      </w:r>
      <w:r w:rsidR="002F5BC9">
        <w:rPr>
          <w:rFonts w:ascii="Arial" w:hAnsi="Arial"/>
          <w:i w:val="0"/>
          <w:sz w:val="24"/>
        </w:rPr>
        <w:t>r</w:t>
      </w:r>
      <w:r w:rsidR="009C24CE">
        <w:rPr>
          <w:rFonts w:ascii="Arial" w:hAnsi="Arial"/>
          <w:i w:val="0"/>
          <w:sz w:val="24"/>
        </w:rPr>
        <w:t xml:space="preserve"> </w:t>
      </w:r>
      <w:proofErr w:type="gramStart"/>
      <w:r w:rsidR="009C24CE">
        <w:rPr>
          <w:rFonts w:ascii="Arial" w:hAnsi="Arial"/>
          <w:i w:val="0"/>
          <w:sz w:val="24"/>
        </w:rPr>
        <w:t>College</w:t>
      </w:r>
      <w:proofErr w:type="gramEnd"/>
      <w:r w:rsidR="009C24CE">
        <w:rPr>
          <w:rFonts w:ascii="Arial" w:hAnsi="Arial"/>
          <w:i w:val="0"/>
          <w:sz w:val="24"/>
        </w:rPr>
        <w:t xml:space="preserve"> Tutor</w:t>
      </w:r>
      <w:r w:rsidR="00CA7EFB">
        <w:rPr>
          <w:rFonts w:ascii="Arial" w:hAnsi="Arial"/>
          <w:i w:val="0"/>
          <w:sz w:val="24"/>
        </w:rPr>
        <w:t>.</w:t>
      </w:r>
    </w:p>
    <w:p w14:paraId="64C3C57D" w14:textId="77777777" w:rsidR="00CA7EFB" w:rsidRDefault="00CA7EFB" w:rsidP="00801B82">
      <w:pPr>
        <w:pStyle w:val="BodyText2"/>
        <w:jc w:val="both"/>
        <w:rPr>
          <w:rFonts w:ascii="Arial" w:hAnsi="Arial"/>
          <w:i w:val="0"/>
          <w:sz w:val="24"/>
        </w:rPr>
      </w:pPr>
    </w:p>
    <w:p w14:paraId="2F9EE9FA" w14:textId="7D80EB64" w:rsidR="00801B82" w:rsidRDefault="00A40B6E" w:rsidP="00801B82">
      <w:pPr>
        <w:pStyle w:val="BodyText2"/>
        <w:jc w:val="both"/>
        <w:rPr>
          <w:rFonts w:ascii="Arial" w:hAnsi="Arial"/>
          <w:i w:val="0"/>
          <w:sz w:val="24"/>
        </w:rPr>
      </w:pPr>
      <w:r>
        <w:rPr>
          <w:rFonts w:ascii="Arial" w:hAnsi="Arial"/>
          <w:i w:val="0"/>
          <w:sz w:val="24"/>
        </w:rPr>
        <w:t xml:space="preserve">There </w:t>
      </w:r>
      <w:r w:rsidR="009C24CE">
        <w:rPr>
          <w:rFonts w:ascii="Arial" w:hAnsi="Arial"/>
          <w:i w:val="0"/>
          <w:sz w:val="24"/>
        </w:rPr>
        <w:t xml:space="preserve">will be a HT assignment (worth 25 per cent of your overall </w:t>
      </w:r>
      <w:proofErr w:type="spellStart"/>
      <w:r w:rsidR="009C24CE">
        <w:rPr>
          <w:rFonts w:ascii="Arial" w:hAnsi="Arial"/>
          <w:i w:val="0"/>
          <w:sz w:val="24"/>
        </w:rPr>
        <w:t>gared</w:t>
      </w:r>
      <w:proofErr w:type="spellEnd"/>
      <w:r w:rsidR="009C24CE">
        <w:rPr>
          <w:rFonts w:ascii="Arial" w:hAnsi="Arial"/>
          <w:i w:val="0"/>
          <w:sz w:val="24"/>
        </w:rPr>
        <w:t xml:space="preserve">) due to be submitted by the </w:t>
      </w:r>
      <w:r>
        <w:rPr>
          <w:rFonts w:ascii="Arial" w:hAnsi="Arial"/>
          <w:i w:val="0"/>
          <w:sz w:val="24"/>
        </w:rPr>
        <w:t xml:space="preserve">middle of </w:t>
      </w:r>
      <w:r w:rsidR="009C24CE">
        <w:rPr>
          <w:rFonts w:ascii="Arial" w:hAnsi="Arial"/>
          <w:i w:val="0"/>
          <w:sz w:val="24"/>
        </w:rPr>
        <w:t xml:space="preserve">reading/study week, i.e. </w:t>
      </w:r>
      <w:r>
        <w:rPr>
          <w:rFonts w:ascii="Arial" w:hAnsi="Arial"/>
          <w:i w:val="0"/>
          <w:sz w:val="24"/>
        </w:rPr>
        <w:t xml:space="preserve">Wednesday </w:t>
      </w:r>
      <w:r w:rsidR="00CA7EFB">
        <w:rPr>
          <w:rFonts w:ascii="Arial" w:hAnsi="Arial"/>
          <w:i w:val="0"/>
          <w:sz w:val="24"/>
        </w:rPr>
        <w:t>3</w:t>
      </w:r>
      <w:r w:rsidR="00CA7EFB" w:rsidRPr="00CA7EFB">
        <w:rPr>
          <w:rFonts w:ascii="Arial" w:hAnsi="Arial"/>
          <w:i w:val="0"/>
          <w:sz w:val="24"/>
          <w:vertAlign w:val="superscript"/>
        </w:rPr>
        <w:t>rd</w:t>
      </w:r>
      <w:r w:rsidR="00CA7EFB">
        <w:rPr>
          <w:rFonts w:ascii="Arial" w:hAnsi="Arial"/>
          <w:i w:val="0"/>
          <w:sz w:val="24"/>
        </w:rPr>
        <w:t xml:space="preserve"> </w:t>
      </w:r>
      <w:r w:rsidR="009C24CE">
        <w:rPr>
          <w:rFonts w:ascii="Arial" w:hAnsi="Arial"/>
          <w:i w:val="0"/>
          <w:sz w:val="24"/>
        </w:rPr>
        <w:t>March 202</w:t>
      </w:r>
      <w:r w:rsidR="00CA7EFB">
        <w:rPr>
          <w:rFonts w:ascii="Arial" w:hAnsi="Arial"/>
          <w:i w:val="0"/>
          <w:sz w:val="24"/>
        </w:rPr>
        <w:t>7</w:t>
      </w:r>
      <w:r w:rsidR="0057043A">
        <w:rPr>
          <w:rFonts w:ascii="Arial" w:hAnsi="Arial"/>
          <w:i w:val="0"/>
          <w:sz w:val="24"/>
        </w:rPr>
        <w:t xml:space="preserve"> (</w:t>
      </w:r>
      <w:r w:rsidR="002F5BC9">
        <w:rPr>
          <w:rFonts w:ascii="Arial" w:hAnsi="Arial"/>
          <w:i w:val="0"/>
          <w:sz w:val="24"/>
        </w:rPr>
        <w:t>details t</w:t>
      </w:r>
      <w:r w:rsidR="0057043A">
        <w:rPr>
          <w:rFonts w:ascii="Arial" w:hAnsi="Arial"/>
          <w:i w:val="0"/>
          <w:sz w:val="24"/>
        </w:rPr>
        <w:t>o be confirmed)</w:t>
      </w:r>
      <w:r w:rsidR="009C24CE">
        <w:rPr>
          <w:rFonts w:ascii="Arial" w:hAnsi="Arial"/>
          <w:i w:val="0"/>
          <w:sz w:val="24"/>
        </w:rPr>
        <w:t xml:space="preserve">. </w:t>
      </w:r>
      <w:r w:rsidR="00801B82">
        <w:rPr>
          <w:rFonts w:ascii="Arial" w:hAnsi="Arial"/>
          <w:i w:val="0"/>
          <w:sz w:val="24"/>
        </w:rPr>
        <w:t>Again, a maximum extension of two weeks in this deadline is possible, via the submission of a medical certification or a request for an excused absence from you</w:t>
      </w:r>
      <w:r w:rsidR="002F5BC9">
        <w:rPr>
          <w:rFonts w:ascii="Arial" w:hAnsi="Arial"/>
          <w:i w:val="0"/>
          <w:sz w:val="24"/>
        </w:rPr>
        <w:t>r</w:t>
      </w:r>
      <w:r w:rsidR="00801B82">
        <w:rPr>
          <w:rFonts w:ascii="Arial" w:hAnsi="Arial"/>
          <w:i w:val="0"/>
          <w:sz w:val="24"/>
        </w:rPr>
        <w:t xml:space="preserve"> </w:t>
      </w:r>
      <w:proofErr w:type="gramStart"/>
      <w:r w:rsidR="00801B82">
        <w:rPr>
          <w:rFonts w:ascii="Arial" w:hAnsi="Arial"/>
          <w:i w:val="0"/>
          <w:sz w:val="24"/>
        </w:rPr>
        <w:t>College</w:t>
      </w:r>
      <w:proofErr w:type="gramEnd"/>
      <w:r w:rsidR="00801B82">
        <w:rPr>
          <w:rFonts w:ascii="Arial" w:hAnsi="Arial"/>
          <w:i w:val="0"/>
          <w:sz w:val="24"/>
        </w:rPr>
        <w:t xml:space="preserve"> Tutor</w:t>
      </w:r>
      <w:r w:rsidR="00CA7EFB">
        <w:rPr>
          <w:rFonts w:ascii="Arial" w:hAnsi="Arial"/>
          <w:i w:val="0"/>
          <w:sz w:val="24"/>
        </w:rPr>
        <w:t>.</w:t>
      </w:r>
    </w:p>
    <w:p w14:paraId="530BE411" w14:textId="77777777" w:rsidR="009C24CE" w:rsidRDefault="009C24CE" w:rsidP="00101A1B">
      <w:pPr>
        <w:pStyle w:val="BodyText2"/>
        <w:jc w:val="both"/>
        <w:rPr>
          <w:rFonts w:ascii="Arial" w:hAnsi="Arial"/>
          <w:i w:val="0"/>
          <w:sz w:val="24"/>
        </w:rPr>
      </w:pPr>
    </w:p>
    <w:p w14:paraId="568A2947" w14:textId="6012347E" w:rsidR="00101A1B" w:rsidRDefault="00101A1B" w:rsidP="00101A1B">
      <w:pPr>
        <w:pStyle w:val="BodyText2"/>
        <w:jc w:val="both"/>
        <w:rPr>
          <w:rFonts w:ascii="Arial" w:hAnsi="Arial"/>
          <w:i w:val="0"/>
          <w:sz w:val="24"/>
        </w:rPr>
      </w:pPr>
      <w:r>
        <w:rPr>
          <w:rFonts w:ascii="Arial" w:hAnsi="Arial"/>
          <w:i w:val="0"/>
          <w:sz w:val="24"/>
        </w:rPr>
        <w:t xml:space="preserve">For students </w:t>
      </w:r>
      <w:r w:rsidR="0057043A">
        <w:rPr>
          <w:rFonts w:ascii="Arial" w:hAnsi="Arial"/>
          <w:i w:val="0"/>
          <w:sz w:val="24"/>
        </w:rPr>
        <w:t xml:space="preserve">who do pass the module and hence </w:t>
      </w:r>
      <w:r>
        <w:rPr>
          <w:rFonts w:ascii="Arial" w:hAnsi="Arial"/>
          <w:i w:val="0"/>
          <w:sz w:val="24"/>
        </w:rPr>
        <w:t>require a supplemental exam</w:t>
      </w:r>
      <w:r w:rsidR="0057043A">
        <w:rPr>
          <w:rFonts w:ascii="Arial" w:hAnsi="Arial"/>
          <w:i w:val="0"/>
          <w:sz w:val="24"/>
        </w:rPr>
        <w:t xml:space="preserve"> (again, Face-to-Face)</w:t>
      </w:r>
      <w:r>
        <w:rPr>
          <w:rFonts w:ascii="Arial" w:hAnsi="Arial"/>
          <w:i w:val="0"/>
          <w:sz w:val="24"/>
        </w:rPr>
        <w:t xml:space="preserve">, the </w:t>
      </w:r>
      <w:r w:rsidR="0057043A">
        <w:rPr>
          <w:rFonts w:ascii="Arial" w:hAnsi="Arial"/>
          <w:i w:val="0"/>
          <w:sz w:val="24"/>
        </w:rPr>
        <w:t xml:space="preserve">module final </w:t>
      </w:r>
      <w:r>
        <w:rPr>
          <w:rFonts w:ascii="Arial" w:hAnsi="Arial"/>
          <w:i w:val="0"/>
          <w:sz w:val="24"/>
        </w:rPr>
        <w:t>grade will be based 100% on the supplemental exam.</w:t>
      </w:r>
    </w:p>
    <w:p w14:paraId="0D5E7BA9" w14:textId="77777777" w:rsidR="00101A1B" w:rsidRDefault="00101A1B" w:rsidP="00101A1B">
      <w:pPr>
        <w:tabs>
          <w:tab w:val="num" w:pos="993"/>
        </w:tabs>
        <w:rPr>
          <w:rFonts w:ascii="Arial" w:hAnsi="Arial" w:cs="Arial"/>
          <w:b/>
        </w:rPr>
      </w:pPr>
    </w:p>
    <w:p w14:paraId="6FF278E8" w14:textId="1094C41B" w:rsidR="003631DA" w:rsidRPr="001B1932" w:rsidRDefault="003631DA" w:rsidP="001B1932">
      <w:pPr>
        <w:rPr>
          <w:rFonts w:ascii="Arial" w:hAnsi="Arial" w:cs="Arial"/>
          <w:b/>
        </w:rPr>
      </w:pPr>
      <w:r>
        <w:rPr>
          <w:rFonts w:ascii="Arial" w:hAnsi="Arial" w:cs="Arial"/>
          <w:b/>
        </w:rPr>
        <w:br w:type="page"/>
      </w:r>
    </w:p>
    <w:p w14:paraId="08DCB1B7" w14:textId="77777777" w:rsidR="00D6718A" w:rsidRDefault="00D6718A" w:rsidP="00D6718A">
      <w:pPr>
        <w:pStyle w:val="BodyText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Pr>
          <w:rFonts w:ascii="Arial" w:hAnsi="Arial" w:cs="Arial"/>
          <w:b/>
          <w:i w:val="0"/>
          <w:iCs w:val="0"/>
          <w:sz w:val="24"/>
        </w:rPr>
        <w:lastRenderedPageBreak/>
        <w:t>MODULE SCHEDULE</w:t>
      </w:r>
    </w:p>
    <w:p w14:paraId="5AB469FB" w14:textId="77777777" w:rsidR="00D6718A" w:rsidRPr="005E42F4" w:rsidRDefault="00D6718A" w:rsidP="00D6718A">
      <w:pPr>
        <w:pStyle w:val="BodyText2"/>
        <w:jc w:val="both"/>
        <w:rPr>
          <w:rFonts w:ascii="Arial" w:hAnsi="Arial" w:cs="Arial"/>
          <w:i w:val="0"/>
          <w:iCs w:val="0"/>
          <w:sz w:val="24"/>
        </w:rPr>
      </w:pPr>
    </w:p>
    <w:tbl>
      <w:tblPr>
        <w:tblStyle w:val="TableGrid"/>
        <w:tblW w:w="0" w:type="auto"/>
        <w:tblInd w:w="0" w:type="dxa"/>
        <w:tblLook w:val="01E0" w:firstRow="1" w:lastRow="1" w:firstColumn="1" w:lastColumn="1" w:noHBand="0" w:noVBand="0"/>
      </w:tblPr>
      <w:tblGrid>
        <w:gridCol w:w="8525"/>
      </w:tblGrid>
      <w:tr w:rsidR="00D6718A" w:rsidRPr="005E42F4" w14:paraId="3BE4B095" w14:textId="77777777" w:rsidTr="00D6718A">
        <w:tc>
          <w:tcPr>
            <w:tcW w:w="8525" w:type="dxa"/>
            <w:tcBorders>
              <w:top w:val="single" w:sz="4" w:space="0" w:color="auto"/>
              <w:left w:val="single" w:sz="4" w:space="0" w:color="auto"/>
              <w:bottom w:val="single" w:sz="4" w:space="0" w:color="auto"/>
              <w:right w:val="single" w:sz="4" w:space="0" w:color="auto"/>
            </w:tcBorders>
            <w:hideMark/>
          </w:tcPr>
          <w:p w14:paraId="5652A730" w14:textId="44F398C6" w:rsidR="00D6718A" w:rsidRPr="005E42F4" w:rsidRDefault="007974CD" w:rsidP="007974CD">
            <w:pPr>
              <w:pStyle w:val="BodyText2"/>
              <w:jc w:val="center"/>
              <w:rPr>
                <w:rFonts w:ascii="Arial" w:hAnsi="Arial" w:cs="Arial"/>
                <w:b/>
                <w:i w:val="0"/>
                <w:iCs w:val="0"/>
                <w:sz w:val="24"/>
              </w:rPr>
            </w:pPr>
            <w:r w:rsidRPr="005E42F4">
              <w:rPr>
                <w:rFonts w:ascii="Arial" w:hAnsi="Arial" w:cs="Arial"/>
                <w:b/>
                <w:i w:val="0"/>
                <w:iCs w:val="0"/>
                <w:sz w:val="24"/>
              </w:rPr>
              <w:t xml:space="preserve">   </w:t>
            </w:r>
            <w:r w:rsidR="00D6718A" w:rsidRPr="005E42F4">
              <w:rPr>
                <w:rFonts w:ascii="Arial" w:hAnsi="Arial" w:cs="Arial"/>
                <w:b/>
                <w:i w:val="0"/>
                <w:iCs w:val="0"/>
                <w:sz w:val="24"/>
              </w:rPr>
              <w:t xml:space="preserve"> Term</w:t>
            </w:r>
          </w:p>
        </w:tc>
      </w:tr>
    </w:tbl>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694"/>
        <w:gridCol w:w="3518"/>
      </w:tblGrid>
      <w:tr w:rsidR="00D6718A" w:rsidRPr="005E42F4" w14:paraId="2803BF9F" w14:textId="77777777" w:rsidTr="005E42F4">
        <w:tc>
          <w:tcPr>
            <w:tcW w:w="2263" w:type="dxa"/>
            <w:tcBorders>
              <w:top w:val="single" w:sz="4" w:space="0" w:color="auto"/>
              <w:left w:val="single" w:sz="4" w:space="0" w:color="auto"/>
              <w:bottom w:val="single" w:sz="4" w:space="0" w:color="auto"/>
              <w:right w:val="single" w:sz="4" w:space="0" w:color="auto"/>
            </w:tcBorders>
            <w:hideMark/>
          </w:tcPr>
          <w:p w14:paraId="4F571D4B" w14:textId="77777777" w:rsidR="00D6718A" w:rsidRPr="005E42F4" w:rsidRDefault="00D6718A" w:rsidP="005E42F4">
            <w:pPr>
              <w:pStyle w:val="Heading5"/>
              <w:rPr>
                <w:rFonts w:ascii="Arial" w:hAnsi="Arial" w:cs="Arial"/>
                <w:b/>
                <w:i w:val="0"/>
                <w:sz w:val="24"/>
                <w:lang w:eastAsia="en-IE"/>
              </w:rPr>
            </w:pPr>
            <w:r w:rsidRPr="005E42F4">
              <w:rPr>
                <w:rFonts w:ascii="Arial" w:hAnsi="Arial" w:cs="Arial"/>
                <w:b/>
                <w:i w:val="0"/>
                <w:sz w:val="24"/>
                <w:lang w:eastAsia="en-IE"/>
              </w:rPr>
              <w:t>Session</w:t>
            </w:r>
          </w:p>
        </w:tc>
        <w:tc>
          <w:tcPr>
            <w:tcW w:w="2694" w:type="dxa"/>
            <w:tcBorders>
              <w:top w:val="single" w:sz="4" w:space="0" w:color="auto"/>
              <w:left w:val="single" w:sz="4" w:space="0" w:color="auto"/>
              <w:bottom w:val="single" w:sz="4" w:space="0" w:color="auto"/>
              <w:right w:val="single" w:sz="4" w:space="0" w:color="auto"/>
            </w:tcBorders>
            <w:hideMark/>
          </w:tcPr>
          <w:p w14:paraId="5C0BA5EE" w14:textId="77777777" w:rsidR="00D6718A" w:rsidRPr="005E42F4" w:rsidRDefault="00D6718A" w:rsidP="005E42F4">
            <w:pPr>
              <w:pStyle w:val="Heading5"/>
              <w:rPr>
                <w:rFonts w:ascii="Arial" w:hAnsi="Arial" w:cs="Arial"/>
                <w:b/>
                <w:i w:val="0"/>
                <w:sz w:val="24"/>
                <w:lang w:eastAsia="en-IE"/>
              </w:rPr>
            </w:pPr>
            <w:r w:rsidRPr="005E42F4">
              <w:rPr>
                <w:rFonts w:ascii="Arial" w:hAnsi="Arial" w:cs="Arial"/>
                <w:b/>
                <w:i w:val="0"/>
                <w:sz w:val="24"/>
                <w:lang w:eastAsia="en-IE"/>
              </w:rPr>
              <w:t>Date &amp; Venue</w:t>
            </w:r>
          </w:p>
        </w:tc>
        <w:tc>
          <w:tcPr>
            <w:tcW w:w="3518" w:type="dxa"/>
            <w:tcBorders>
              <w:top w:val="single" w:sz="4" w:space="0" w:color="auto"/>
              <w:left w:val="single" w:sz="4" w:space="0" w:color="auto"/>
              <w:bottom w:val="single" w:sz="4" w:space="0" w:color="auto"/>
              <w:right w:val="single" w:sz="4" w:space="0" w:color="auto"/>
            </w:tcBorders>
            <w:hideMark/>
          </w:tcPr>
          <w:p w14:paraId="45E97394" w14:textId="77777777" w:rsidR="00D6718A" w:rsidRPr="005E42F4" w:rsidRDefault="00D6718A" w:rsidP="005E42F4">
            <w:pPr>
              <w:pStyle w:val="Heading2"/>
              <w:jc w:val="left"/>
              <w:rPr>
                <w:rFonts w:ascii="Arial" w:hAnsi="Arial" w:cs="Arial"/>
                <w:lang w:eastAsia="en-IE"/>
              </w:rPr>
            </w:pPr>
            <w:r w:rsidRPr="005E42F4">
              <w:rPr>
                <w:rFonts w:ascii="Arial" w:hAnsi="Arial" w:cs="Arial"/>
                <w:lang w:eastAsia="en-IE"/>
              </w:rPr>
              <w:t>Lecture &amp; readings</w:t>
            </w:r>
          </w:p>
        </w:tc>
      </w:tr>
      <w:tr w:rsidR="00D6718A" w:rsidRPr="005E42F4" w14:paraId="4EC81671" w14:textId="77777777" w:rsidTr="005E42F4">
        <w:tc>
          <w:tcPr>
            <w:tcW w:w="2263" w:type="dxa"/>
            <w:tcBorders>
              <w:top w:val="single" w:sz="4" w:space="0" w:color="auto"/>
              <w:left w:val="single" w:sz="4" w:space="0" w:color="auto"/>
              <w:bottom w:val="single" w:sz="4" w:space="0" w:color="auto"/>
              <w:right w:val="single" w:sz="4" w:space="0" w:color="auto"/>
            </w:tcBorders>
            <w:vAlign w:val="center"/>
          </w:tcPr>
          <w:p w14:paraId="2CD567DF" w14:textId="0B6416FD" w:rsidR="005E42F4" w:rsidRPr="005E42F4" w:rsidRDefault="005E42F4" w:rsidP="005E42F4">
            <w:pPr>
              <w:rPr>
                <w:rFonts w:ascii="Arial" w:hAnsi="Arial" w:cs="Arial"/>
                <w:lang w:eastAsia="en-IE"/>
              </w:rPr>
            </w:pPr>
            <w:r w:rsidRPr="005E42F4">
              <w:rPr>
                <w:rFonts w:ascii="Arial" w:hAnsi="Arial" w:cs="Arial"/>
                <w:lang w:eastAsia="en-IE"/>
              </w:rPr>
              <w:t>MT</w:t>
            </w:r>
            <w:r>
              <w:rPr>
                <w:rFonts w:ascii="Arial" w:hAnsi="Arial" w:cs="Arial"/>
                <w:lang w:eastAsia="en-IE"/>
              </w:rPr>
              <w:t xml:space="preserve"> </w:t>
            </w:r>
            <w:r w:rsidRPr="005E42F4">
              <w:rPr>
                <w:rFonts w:ascii="Arial" w:hAnsi="Arial" w:cs="Arial"/>
                <w:lang w:eastAsia="en-IE"/>
              </w:rPr>
              <w:t>Sessions</w:t>
            </w:r>
          </w:p>
          <w:p w14:paraId="32DAFBD9" w14:textId="2F660ACF" w:rsidR="00AA2795" w:rsidRPr="005E42F4" w:rsidRDefault="00AA2795" w:rsidP="005E42F4">
            <w:pPr>
              <w:rPr>
                <w:rFonts w:ascii="Arial" w:hAnsi="Arial" w:cs="Arial"/>
                <w:lang w:eastAsia="en-IE"/>
              </w:rPr>
            </w:pPr>
          </w:p>
        </w:tc>
        <w:tc>
          <w:tcPr>
            <w:tcW w:w="2694" w:type="dxa"/>
            <w:tcBorders>
              <w:top w:val="single" w:sz="4" w:space="0" w:color="auto"/>
              <w:left w:val="single" w:sz="4" w:space="0" w:color="auto"/>
              <w:bottom w:val="single" w:sz="4" w:space="0" w:color="auto"/>
              <w:right w:val="single" w:sz="4" w:space="0" w:color="auto"/>
            </w:tcBorders>
            <w:vAlign w:val="center"/>
          </w:tcPr>
          <w:p w14:paraId="2D8B83B6" w14:textId="44F027F6" w:rsidR="00D6718A" w:rsidRDefault="007D2FAC" w:rsidP="005E42F4">
            <w:pPr>
              <w:rPr>
                <w:rFonts w:ascii="Arial" w:hAnsi="Arial" w:cs="Arial"/>
                <w:lang w:eastAsia="en-IE"/>
              </w:rPr>
            </w:pPr>
            <w:r>
              <w:rPr>
                <w:rFonts w:ascii="Arial" w:hAnsi="Arial" w:cs="Arial"/>
                <w:lang w:eastAsia="en-IE"/>
              </w:rPr>
              <w:t>Lecture times – tbc</w:t>
            </w:r>
          </w:p>
          <w:p w14:paraId="56AB34C6" w14:textId="01147E74" w:rsidR="00935ABB" w:rsidRDefault="00935ABB" w:rsidP="005E42F4">
            <w:pPr>
              <w:rPr>
                <w:rFonts w:ascii="Arial" w:hAnsi="Arial" w:cs="Arial"/>
                <w:lang w:eastAsia="en-IE"/>
              </w:rPr>
            </w:pPr>
          </w:p>
          <w:p w14:paraId="0A43D88C" w14:textId="0AC743A8" w:rsidR="00935ABB" w:rsidRDefault="00935ABB" w:rsidP="005E42F4">
            <w:pPr>
              <w:rPr>
                <w:rFonts w:ascii="Arial" w:hAnsi="Arial" w:cs="Arial"/>
                <w:lang w:eastAsia="en-IE"/>
              </w:rPr>
            </w:pPr>
            <w:r>
              <w:rPr>
                <w:rFonts w:ascii="Arial" w:hAnsi="Arial" w:cs="Arial"/>
                <w:lang w:eastAsia="en-IE"/>
              </w:rPr>
              <w:t>Tutorial time</w:t>
            </w:r>
            <w:r w:rsidR="007D2FAC">
              <w:rPr>
                <w:rFonts w:ascii="Arial" w:hAnsi="Arial" w:cs="Arial"/>
                <w:lang w:eastAsia="en-IE"/>
              </w:rPr>
              <w:t xml:space="preserve"> - tbc</w:t>
            </w:r>
          </w:p>
          <w:p w14:paraId="15FC7971" w14:textId="1DD1379A" w:rsidR="005E42F4" w:rsidRPr="005E42F4" w:rsidRDefault="005E42F4" w:rsidP="005E42F4">
            <w:pPr>
              <w:rPr>
                <w:rFonts w:ascii="Arial" w:hAnsi="Arial" w:cs="Arial"/>
                <w:lang w:eastAsia="en-IE"/>
              </w:rPr>
            </w:pPr>
          </w:p>
        </w:tc>
        <w:tc>
          <w:tcPr>
            <w:tcW w:w="3518" w:type="dxa"/>
            <w:tcBorders>
              <w:top w:val="single" w:sz="4" w:space="0" w:color="auto"/>
              <w:left w:val="single" w:sz="4" w:space="0" w:color="auto"/>
              <w:bottom w:val="single" w:sz="4" w:space="0" w:color="auto"/>
              <w:right w:val="single" w:sz="4" w:space="0" w:color="auto"/>
            </w:tcBorders>
          </w:tcPr>
          <w:p w14:paraId="7F2DE011" w14:textId="7BB8947A" w:rsidR="004F443E" w:rsidRDefault="005E42F4" w:rsidP="005E42F4">
            <w:pPr>
              <w:rPr>
                <w:rFonts w:ascii="Arial" w:hAnsi="Arial" w:cs="Arial"/>
              </w:rPr>
            </w:pPr>
            <w:r w:rsidRPr="005E42F4">
              <w:rPr>
                <w:rFonts w:ascii="Arial" w:hAnsi="Arial" w:cs="Arial"/>
              </w:rPr>
              <w:t>Microeconomics</w:t>
            </w:r>
            <w:r w:rsidR="008B5D19">
              <w:rPr>
                <w:rFonts w:ascii="Arial" w:hAnsi="Arial" w:cs="Arial"/>
              </w:rPr>
              <w:t xml:space="preserve"> (details to be confirmed)</w:t>
            </w:r>
          </w:p>
          <w:p w14:paraId="18B74DEF" w14:textId="4F6084EC" w:rsidR="00101A1B" w:rsidRDefault="00101A1B" w:rsidP="005E42F4">
            <w:pPr>
              <w:rPr>
                <w:rFonts w:ascii="Arial" w:hAnsi="Arial" w:cs="Arial"/>
              </w:rPr>
            </w:pPr>
          </w:p>
          <w:p w14:paraId="44D829A0" w14:textId="5B671914" w:rsidR="00101A1B" w:rsidRDefault="00101A1B" w:rsidP="005E42F4">
            <w:pPr>
              <w:rPr>
                <w:rFonts w:ascii="Arial" w:hAnsi="Arial" w:cs="Arial"/>
              </w:rPr>
            </w:pPr>
            <w:r>
              <w:rPr>
                <w:rFonts w:ascii="Arial" w:hAnsi="Arial" w:cs="Arial"/>
              </w:rPr>
              <w:t>Economic Principles</w:t>
            </w:r>
          </w:p>
          <w:p w14:paraId="4699340F" w14:textId="77777777" w:rsidR="00101A1B" w:rsidRDefault="00101A1B" w:rsidP="005E42F4">
            <w:pPr>
              <w:rPr>
                <w:rFonts w:ascii="Arial" w:hAnsi="Arial" w:cs="Arial"/>
              </w:rPr>
            </w:pPr>
            <w:r>
              <w:rPr>
                <w:rFonts w:ascii="Arial" w:hAnsi="Arial" w:cs="Arial"/>
              </w:rPr>
              <w:t>Demand, Supply, Equilibrium</w:t>
            </w:r>
          </w:p>
          <w:p w14:paraId="1D39EEDB" w14:textId="72FCF736" w:rsidR="00101A1B" w:rsidRDefault="00101A1B" w:rsidP="005E42F4">
            <w:pPr>
              <w:rPr>
                <w:rFonts w:ascii="Arial" w:hAnsi="Arial" w:cs="Arial"/>
              </w:rPr>
            </w:pPr>
            <w:r>
              <w:rPr>
                <w:rFonts w:ascii="Arial" w:hAnsi="Arial" w:cs="Arial"/>
              </w:rPr>
              <w:t>Efficiency and Welfare</w:t>
            </w:r>
          </w:p>
          <w:p w14:paraId="6DA4C003" w14:textId="5527F224" w:rsidR="008F16CC" w:rsidRDefault="008F16CC" w:rsidP="005E42F4">
            <w:pPr>
              <w:rPr>
                <w:rFonts w:ascii="Arial" w:hAnsi="Arial" w:cs="Arial"/>
              </w:rPr>
            </w:pPr>
            <w:r>
              <w:rPr>
                <w:rFonts w:ascii="Arial" w:hAnsi="Arial" w:cs="Arial"/>
              </w:rPr>
              <w:t>Equity/Fairness</w:t>
            </w:r>
          </w:p>
          <w:p w14:paraId="46C978AE" w14:textId="050351E9" w:rsidR="00101A1B" w:rsidRDefault="00101A1B" w:rsidP="005E42F4">
            <w:pPr>
              <w:rPr>
                <w:rFonts w:ascii="Arial" w:hAnsi="Arial" w:cs="Arial"/>
              </w:rPr>
            </w:pPr>
            <w:r>
              <w:rPr>
                <w:rFonts w:ascii="Arial" w:hAnsi="Arial" w:cs="Arial"/>
              </w:rPr>
              <w:t>Price Regulations</w:t>
            </w:r>
            <w:r w:rsidR="008B5D19">
              <w:rPr>
                <w:rFonts w:ascii="Arial" w:hAnsi="Arial" w:cs="Arial"/>
              </w:rPr>
              <w:t xml:space="preserve"> (e.g. rent control and min wage regulations)</w:t>
            </w:r>
          </w:p>
          <w:p w14:paraId="16AD727B" w14:textId="25DA9BE7" w:rsidR="00101A1B" w:rsidRDefault="00101A1B" w:rsidP="005E42F4">
            <w:pPr>
              <w:rPr>
                <w:rFonts w:ascii="Arial" w:hAnsi="Arial" w:cs="Arial"/>
              </w:rPr>
            </w:pPr>
            <w:r>
              <w:rPr>
                <w:rFonts w:ascii="Arial" w:hAnsi="Arial" w:cs="Arial"/>
              </w:rPr>
              <w:t>Consumers</w:t>
            </w:r>
            <w:r w:rsidR="00801B82">
              <w:rPr>
                <w:rFonts w:ascii="Arial" w:hAnsi="Arial" w:cs="Arial"/>
              </w:rPr>
              <w:t xml:space="preserve"> and </w:t>
            </w:r>
            <w:r>
              <w:rPr>
                <w:rFonts w:ascii="Arial" w:hAnsi="Arial" w:cs="Arial"/>
              </w:rPr>
              <w:t>Producers</w:t>
            </w:r>
          </w:p>
          <w:p w14:paraId="0C6FF20A" w14:textId="77777777" w:rsidR="00101A1B" w:rsidRDefault="00101A1B" w:rsidP="00101A1B">
            <w:pPr>
              <w:rPr>
                <w:rFonts w:ascii="Arial" w:hAnsi="Arial" w:cs="Arial"/>
              </w:rPr>
            </w:pPr>
            <w:r>
              <w:rPr>
                <w:rFonts w:ascii="Arial" w:hAnsi="Arial" w:cs="Arial"/>
              </w:rPr>
              <w:t>Perfect Competition and Monopoly</w:t>
            </w:r>
          </w:p>
          <w:p w14:paraId="11CBB414" w14:textId="5B260E5B" w:rsidR="00801B82" w:rsidRPr="005E42F4" w:rsidRDefault="00801B82" w:rsidP="00101A1B">
            <w:pPr>
              <w:rPr>
                <w:rFonts w:ascii="Arial" w:hAnsi="Arial" w:cs="Arial"/>
              </w:rPr>
            </w:pPr>
            <w:proofErr w:type="spellStart"/>
            <w:r>
              <w:rPr>
                <w:rFonts w:ascii="Arial" w:hAnsi="Arial" w:cs="Arial"/>
              </w:rPr>
              <w:t>Externalties</w:t>
            </w:r>
            <w:proofErr w:type="spellEnd"/>
            <w:r>
              <w:rPr>
                <w:rFonts w:ascii="Arial" w:hAnsi="Arial" w:cs="Arial"/>
              </w:rPr>
              <w:t xml:space="preserve"> and Public Goods</w:t>
            </w:r>
          </w:p>
        </w:tc>
      </w:tr>
      <w:tr w:rsidR="00D6718A" w:rsidRPr="005E42F4" w14:paraId="5F14D435" w14:textId="77777777" w:rsidTr="005E42F4">
        <w:tc>
          <w:tcPr>
            <w:tcW w:w="2263" w:type="dxa"/>
            <w:tcBorders>
              <w:top w:val="single" w:sz="4" w:space="0" w:color="auto"/>
              <w:left w:val="single" w:sz="4" w:space="0" w:color="auto"/>
              <w:bottom w:val="single" w:sz="4" w:space="0" w:color="auto"/>
              <w:right w:val="single" w:sz="4" w:space="0" w:color="auto"/>
            </w:tcBorders>
            <w:vAlign w:val="center"/>
          </w:tcPr>
          <w:p w14:paraId="6D11C936" w14:textId="13F41D0A" w:rsidR="00AA2795" w:rsidRPr="005E42F4" w:rsidRDefault="005E42F4" w:rsidP="005E42F4">
            <w:pPr>
              <w:rPr>
                <w:rFonts w:ascii="Arial" w:hAnsi="Arial" w:cs="Arial"/>
                <w:lang w:eastAsia="en-IE"/>
              </w:rPr>
            </w:pPr>
            <w:r w:rsidRPr="005E42F4">
              <w:rPr>
                <w:rFonts w:ascii="Arial" w:hAnsi="Arial" w:cs="Arial"/>
                <w:lang w:eastAsia="en-IE"/>
              </w:rPr>
              <w:t>HT</w:t>
            </w:r>
            <w:r>
              <w:rPr>
                <w:rFonts w:ascii="Arial" w:hAnsi="Arial" w:cs="Arial"/>
                <w:lang w:eastAsia="en-IE"/>
              </w:rPr>
              <w:t xml:space="preserve"> </w:t>
            </w:r>
            <w:r w:rsidRPr="005E42F4">
              <w:rPr>
                <w:rFonts w:ascii="Arial" w:hAnsi="Arial" w:cs="Arial"/>
                <w:lang w:eastAsia="en-IE"/>
              </w:rPr>
              <w:t>Sessions</w:t>
            </w:r>
          </w:p>
        </w:tc>
        <w:tc>
          <w:tcPr>
            <w:tcW w:w="2694" w:type="dxa"/>
            <w:tcBorders>
              <w:top w:val="single" w:sz="4" w:space="0" w:color="auto"/>
              <w:left w:val="single" w:sz="4" w:space="0" w:color="auto"/>
              <w:bottom w:val="single" w:sz="4" w:space="0" w:color="auto"/>
              <w:right w:val="single" w:sz="4" w:space="0" w:color="auto"/>
            </w:tcBorders>
            <w:vAlign w:val="center"/>
          </w:tcPr>
          <w:p w14:paraId="5D83283C" w14:textId="77777777" w:rsidR="00BC134F" w:rsidRDefault="00BC134F" w:rsidP="005E42F4">
            <w:pPr>
              <w:rPr>
                <w:rFonts w:ascii="Arial" w:hAnsi="Arial" w:cs="Arial"/>
                <w:lang w:eastAsia="en-IE"/>
              </w:rPr>
            </w:pPr>
          </w:p>
          <w:p w14:paraId="56B4D9E2" w14:textId="692C248D" w:rsidR="00DC7225" w:rsidRDefault="007D2FAC" w:rsidP="005E42F4">
            <w:pPr>
              <w:rPr>
                <w:rFonts w:ascii="Arial" w:hAnsi="Arial" w:cs="Arial"/>
                <w:lang w:eastAsia="en-IE"/>
              </w:rPr>
            </w:pPr>
            <w:r>
              <w:rPr>
                <w:rFonts w:ascii="Arial" w:hAnsi="Arial" w:cs="Arial"/>
                <w:lang w:eastAsia="en-IE"/>
              </w:rPr>
              <w:t>Lecture times - tbc</w:t>
            </w:r>
          </w:p>
          <w:p w14:paraId="4D42853D" w14:textId="0BFE5AC4" w:rsidR="00935ABB" w:rsidRDefault="00935ABB" w:rsidP="005E42F4">
            <w:pPr>
              <w:rPr>
                <w:rFonts w:ascii="Arial" w:hAnsi="Arial" w:cs="Arial"/>
                <w:lang w:eastAsia="en-IE"/>
              </w:rPr>
            </w:pPr>
          </w:p>
          <w:p w14:paraId="37ECD05E" w14:textId="186EB8CA" w:rsidR="00935ABB" w:rsidRDefault="00935ABB" w:rsidP="005E42F4">
            <w:pPr>
              <w:rPr>
                <w:rFonts w:ascii="Arial" w:hAnsi="Arial" w:cs="Arial"/>
                <w:lang w:eastAsia="en-IE"/>
              </w:rPr>
            </w:pPr>
            <w:r>
              <w:rPr>
                <w:rFonts w:ascii="Arial" w:hAnsi="Arial" w:cs="Arial"/>
                <w:lang w:eastAsia="en-IE"/>
              </w:rPr>
              <w:t>Tutorial time</w:t>
            </w:r>
            <w:r w:rsidR="007D2FAC">
              <w:rPr>
                <w:rFonts w:ascii="Arial" w:hAnsi="Arial" w:cs="Arial"/>
                <w:lang w:eastAsia="en-IE"/>
              </w:rPr>
              <w:t xml:space="preserve"> - tbc</w:t>
            </w:r>
          </w:p>
          <w:p w14:paraId="5E61067D" w14:textId="68378904" w:rsidR="00A40B6E" w:rsidRPr="005E42F4" w:rsidRDefault="008B5D19" w:rsidP="005E42F4">
            <w:pPr>
              <w:rPr>
                <w:rFonts w:ascii="Arial" w:hAnsi="Arial" w:cs="Arial"/>
                <w:lang w:eastAsia="en-IE"/>
              </w:rPr>
            </w:pPr>
            <w:r>
              <w:rPr>
                <w:rFonts w:ascii="Arial" w:hAnsi="Arial" w:cs="Arial"/>
                <w:lang w:eastAsia="en-IE"/>
              </w:rPr>
              <w:t xml:space="preserve"> </w:t>
            </w:r>
          </w:p>
        </w:tc>
        <w:tc>
          <w:tcPr>
            <w:tcW w:w="3518" w:type="dxa"/>
            <w:tcBorders>
              <w:top w:val="single" w:sz="4" w:space="0" w:color="auto"/>
              <w:left w:val="single" w:sz="4" w:space="0" w:color="auto"/>
              <w:bottom w:val="single" w:sz="4" w:space="0" w:color="auto"/>
              <w:right w:val="single" w:sz="4" w:space="0" w:color="auto"/>
            </w:tcBorders>
          </w:tcPr>
          <w:p w14:paraId="34905F24" w14:textId="77777777" w:rsidR="00D87F26" w:rsidRDefault="005E42F4" w:rsidP="005E42F4">
            <w:pPr>
              <w:rPr>
                <w:rFonts w:ascii="Arial" w:hAnsi="Arial" w:cs="Arial"/>
                <w:lang w:eastAsia="en-IE"/>
              </w:rPr>
            </w:pPr>
            <w:r w:rsidRPr="005E42F4">
              <w:rPr>
                <w:rFonts w:ascii="Arial" w:hAnsi="Arial" w:cs="Arial"/>
                <w:lang w:eastAsia="en-IE"/>
              </w:rPr>
              <w:t>Macroeconomics</w:t>
            </w:r>
            <w:r>
              <w:rPr>
                <w:rFonts w:ascii="Arial" w:hAnsi="Arial" w:cs="Arial"/>
                <w:lang w:eastAsia="en-IE"/>
              </w:rPr>
              <w:t xml:space="preserve"> (details to be confirmed)</w:t>
            </w:r>
          </w:p>
          <w:p w14:paraId="602C40F1" w14:textId="77777777" w:rsidR="00101A1B" w:rsidRDefault="00101A1B" w:rsidP="005E42F4">
            <w:pPr>
              <w:rPr>
                <w:rFonts w:ascii="Arial" w:hAnsi="Arial" w:cs="Arial"/>
                <w:lang w:eastAsia="en-IE"/>
              </w:rPr>
            </w:pPr>
          </w:p>
          <w:p w14:paraId="30767304" w14:textId="6B6A1921" w:rsidR="00101A1B" w:rsidRDefault="008F16CC" w:rsidP="005E42F4">
            <w:pPr>
              <w:rPr>
                <w:rFonts w:ascii="Arial" w:hAnsi="Arial" w:cs="Arial"/>
                <w:lang w:eastAsia="en-IE"/>
              </w:rPr>
            </w:pPr>
            <w:r>
              <w:rPr>
                <w:rFonts w:ascii="Arial" w:hAnsi="Arial" w:cs="Arial"/>
                <w:lang w:eastAsia="en-IE"/>
              </w:rPr>
              <w:t>Measuring Output and Economic Growth/Efficiency</w:t>
            </w:r>
          </w:p>
          <w:p w14:paraId="6052FDBF" w14:textId="0A96BFBD" w:rsidR="008B5D19" w:rsidRDefault="008B5D19" w:rsidP="005E42F4">
            <w:pPr>
              <w:rPr>
                <w:rFonts w:ascii="Arial" w:hAnsi="Arial" w:cs="Arial"/>
                <w:lang w:eastAsia="en-IE"/>
              </w:rPr>
            </w:pPr>
            <w:r>
              <w:rPr>
                <w:rFonts w:ascii="Arial" w:hAnsi="Arial" w:cs="Arial"/>
                <w:lang w:eastAsia="en-IE"/>
              </w:rPr>
              <w:t>Externalities and Environmental Sustainability</w:t>
            </w:r>
          </w:p>
          <w:p w14:paraId="2873E1D7" w14:textId="6C816D27" w:rsidR="00CA7EFB" w:rsidRDefault="00CA7EFB" w:rsidP="005E42F4">
            <w:pPr>
              <w:rPr>
                <w:rFonts w:ascii="Arial" w:hAnsi="Arial" w:cs="Arial"/>
                <w:lang w:eastAsia="en-IE"/>
              </w:rPr>
            </w:pPr>
            <w:r>
              <w:rPr>
                <w:rFonts w:ascii="Arial" w:hAnsi="Arial" w:cs="Arial"/>
                <w:lang w:eastAsia="en-IE"/>
              </w:rPr>
              <w:t>Productivity</w:t>
            </w:r>
          </w:p>
          <w:p w14:paraId="2B39E841" w14:textId="55D35BC1" w:rsidR="008F16CC" w:rsidRDefault="008F16CC" w:rsidP="005E42F4">
            <w:pPr>
              <w:rPr>
                <w:rFonts w:ascii="Arial" w:hAnsi="Arial" w:cs="Arial"/>
                <w:lang w:eastAsia="en-IE"/>
              </w:rPr>
            </w:pPr>
            <w:r>
              <w:rPr>
                <w:rFonts w:ascii="Arial" w:hAnsi="Arial" w:cs="Arial"/>
                <w:lang w:eastAsia="en-IE"/>
              </w:rPr>
              <w:t>Measuring Prices/Inflation</w:t>
            </w:r>
          </w:p>
          <w:p w14:paraId="122D6174" w14:textId="37E0A6DE" w:rsidR="008F16CC" w:rsidRDefault="008F16CC" w:rsidP="005E42F4">
            <w:pPr>
              <w:rPr>
                <w:rFonts w:ascii="Arial" w:hAnsi="Arial" w:cs="Arial"/>
                <w:lang w:eastAsia="en-IE"/>
              </w:rPr>
            </w:pPr>
            <w:r>
              <w:rPr>
                <w:rFonts w:ascii="Arial" w:hAnsi="Arial" w:cs="Arial"/>
                <w:lang w:eastAsia="en-IE"/>
              </w:rPr>
              <w:t>Equity/Fairness</w:t>
            </w:r>
          </w:p>
          <w:p w14:paraId="3961B306" w14:textId="2D9680F0" w:rsidR="00101A1B" w:rsidRDefault="008F16CC" w:rsidP="005E42F4">
            <w:pPr>
              <w:rPr>
                <w:rFonts w:ascii="Arial" w:hAnsi="Arial" w:cs="Arial"/>
                <w:lang w:eastAsia="en-IE"/>
              </w:rPr>
            </w:pPr>
            <w:r>
              <w:rPr>
                <w:rFonts w:ascii="Arial" w:hAnsi="Arial" w:cs="Arial"/>
                <w:lang w:eastAsia="en-IE"/>
              </w:rPr>
              <w:t>Fiscal Policy</w:t>
            </w:r>
            <w:r w:rsidR="008B5D19">
              <w:rPr>
                <w:rFonts w:ascii="Arial" w:hAnsi="Arial" w:cs="Arial"/>
                <w:lang w:eastAsia="en-IE"/>
              </w:rPr>
              <w:t xml:space="preserve"> (T and G)</w:t>
            </w:r>
          </w:p>
          <w:p w14:paraId="2B733AF1" w14:textId="77777777" w:rsidR="00101A1B" w:rsidRDefault="008F16CC" w:rsidP="008B5D19">
            <w:pPr>
              <w:rPr>
                <w:rFonts w:ascii="Arial" w:hAnsi="Arial" w:cs="Arial"/>
                <w:lang w:eastAsia="en-IE"/>
              </w:rPr>
            </w:pPr>
            <w:r>
              <w:rPr>
                <w:rFonts w:ascii="Arial" w:hAnsi="Arial" w:cs="Arial"/>
                <w:lang w:eastAsia="en-IE"/>
              </w:rPr>
              <w:t>Monetary Policy</w:t>
            </w:r>
          </w:p>
          <w:p w14:paraId="7322FB6C" w14:textId="042A56AC" w:rsidR="00CA7EFB" w:rsidRDefault="00CA7EFB" w:rsidP="008B5D19">
            <w:pPr>
              <w:rPr>
                <w:rFonts w:ascii="Arial" w:hAnsi="Arial" w:cs="Arial"/>
                <w:lang w:eastAsia="en-IE"/>
              </w:rPr>
            </w:pPr>
            <w:r>
              <w:rPr>
                <w:rFonts w:ascii="Arial" w:hAnsi="Arial" w:cs="Arial"/>
                <w:lang w:eastAsia="en-IE"/>
              </w:rPr>
              <w:t>Competition Policy</w:t>
            </w:r>
          </w:p>
          <w:p w14:paraId="0FA38D6B" w14:textId="1074FD38" w:rsidR="00CA7EFB" w:rsidRDefault="00CA7EFB" w:rsidP="008B5D19">
            <w:pPr>
              <w:rPr>
                <w:rFonts w:ascii="Arial" w:hAnsi="Arial" w:cs="Arial"/>
                <w:lang w:eastAsia="en-IE"/>
              </w:rPr>
            </w:pPr>
            <w:r>
              <w:rPr>
                <w:rFonts w:ascii="Arial" w:hAnsi="Arial" w:cs="Arial"/>
                <w:lang w:eastAsia="en-IE"/>
              </w:rPr>
              <w:t>Regulation</w:t>
            </w:r>
          </w:p>
          <w:p w14:paraId="4B42DC93" w14:textId="152A36BA" w:rsidR="00CA7EFB" w:rsidRPr="005E42F4" w:rsidRDefault="00CA7EFB" w:rsidP="008B5D19">
            <w:pPr>
              <w:rPr>
                <w:rFonts w:ascii="Arial" w:hAnsi="Arial" w:cs="Arial"/>
                <w:lang w:eastAsia="en-IE"/>
              </w:rPr>
            </w:pPr>
          </w:p>
        </w:tc>
      </w:tr>
    </w:tbl>
    <w:p w14:paraId="41ECC354" w14:textId="4A9D0AA5" w:rsidR="002F6524" w:rsidRDefault="002F6524" w:rsidP="00D6718A">
      <w:pPr>
        <w:pStyle w:val="BodyText2"/>
        <w:jc w:val="both"/>
        <w:rPr>
          <w:rFonts w:ascii="Arial" w:hAnsi="Arial" w:cs="Arial"/>
          <w:sz w:val="24"/>
        </w:rPr>
      </w:pPr>
    </w:p>
    <w:p w14:paraId="73E66568" w14:textId="66BCD845" w:rsidR="002C6B5B" w:rsidRPr="00CA7EFB" w:rsidRDefault="00D6718A" w:rsidP="002C6B5B">
      <w:pPr>
        <w:rPr>
          <w:rFonts w:ascii="Arial" w:hAnsi="Arial" w:cs="Arial"/>
          <w:bCs/>
          <w:smallCaps/>
          <w:sz w:val="28"/>
          <w:szCs w:val="28"/>
        </w:rPr>
      </w:pPr>
      <w:r>
        <w:rPr>
          <w:rFonts w:ascii="Arial" w:hAnsi="Arial" w:cs="Arial"/>
          <w:b/>
          <w:smallCaps/>
          <w:sz w:val="28"/>
          <w:szCs w:val="28"/>
        </w:rPr>
        <w:t>Biographical Note:</w:t>
      </w:r>
      <w:r w:rsidR="00CA7EFB">
        <w:rPr>
          <w:rFonts w:ascii="Arial" w:hAnsi="Arial" w:cs="Arial"/>
          <w:b/>
          <w:smallCaps/>
          <w:sz w:val="28"/>
          <w:szCs w:val="28"/>
        </w:rPr>
        <w:t xml:space="preserve"> </w:t>
      </w:r>
    </w:p>
    <w:sectPr w:rsidR="002C6B5B" w:rsidRPr="00CA7EFB" w:rsidSect="00586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91C7" w14:textId="77777777" w:rsidR="00B44857" w:rsidRDefault="00B44857" w:rsidP="006D6D3A">
      <w:r>
        <w:separator/>
      </w:r>
    </w:p>
  </w:endnote>
  <w:endnote w:type="continuationSeparator" w:id="0">
    <w:p w14:paraId="3EE571E4" w14:textId="77777777" w:rsidR="00B44857" w:rsidRDefault="00B44857"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AF92" w14:textId="77777777" w:rsidR="00B44857" w:rsidRDefault="00B44857" w:rsidP="006D6D3A">
      <w:r>
        <w:separator/>
      </w:r>
    </w:p>
  </w:footnote>
  <w:footnote w:type="continuationSeparator" w:id="0">
    <w:p w14:paraId="5C58C5F6" w14:textId="77777777" w:rsidR="00B44857" w:rsidRDefault="00B44857"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299"/>
    <w:multiLevelType w:val="multilevel"/>
    <w:tmpl w:val="DBF0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3"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5" w15:restartNumberingAfterBreak="0">
    <w:nsid w:val="16723EEC"/>
    <w:multiLevelType w:val="multilevel"/>
    <w:tmpl w:val="5A74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50747"/>
    <w:multiLevelType w:val="hybridMultilevel"/>
    <w:tmpl w:val="C1989B5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 w15:restartNumberingAfterBreak="0">
    <w:nsid w:val="333A00B4"/>
    <w:multiLevelType w:val="hybridMultilevel"/>
    <w:tmpl w:val="37D0853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4"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9"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2"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FD1045"/>
    <w:multiLevelType w:val="multilevel"/>
    <w:tmpl w:val="8F9A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1111965">
    <w:abstractNumId w:val="7"/>
  </w:num>
  <w:num w:numId="2" w16cid:durableId="1442188920">
    <w:abstractNumId w:val="13"/>
  </w:num>
  <w:num w:numId="3" w16cid:durableId="19641457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7034848">
    <w:abstractNumId w:val="23"/>
  </w:num>
  <w:num w:numId="5" w16cid:durableId="442651094">
    <w:abstractNumId w:val="4"/>
  </w:num>
  <w:num w:numId="6" w16cid:durableId="944189068">
    <w:abstractNumId w:val="22"/>
  </w:num>
  <w:num w:numId="7" w16cid:durableId="1392734332">
    <w:abstractNumId w:val="27"/>
  </w:num>
  <w:num w:numId="8" w16cid:durableId="1194919972">
    <w:abstractNumId w:val="24"/>
  </w:num>
  <w:num w:numId="9" w16cid:durableId="1856797367">
    <w:abstractNumId w:val="9"/>
  </w:num>
  <w:num w:numId="10" w16cid:durableId="656373672">
    <w:abstractNumId w:val="14"/>
  </w:num>
  <w:num w:numId="11" w16cid:durableId="1015155351">
    <w:abstractNumId w:val="25"/>
  </w:num>
  <w:num w:numId="12" w16cid:durableId="633603862">
    <w:abstractNumId w:val="17"/>
  </w:num>
  <w:num w:numId="13" w16cid:durableId="140193749">
    <w:abstractNumId w:val="3"/>
  </w:num>
  <w:num w:numId="14" w16cid:durableId="800460094">
    <w:abstractNumId w:val="19"/>
  </w:num>
  <w:num w:numId="15" w16cid:durableId="131405564">
    <w:abstractNumId w:val="15"/>
  </w:num>
  <w:num w:numId="16" w16cid:durableId="2102992894">
    <w:abstractNumId w:val="18"/>
  </w:num>
  <w:num w:numId="17" w16cid:durableId="1532692063">
    <w:abstractNumId w:val="1"/>
  </w:num>
  <w:num w:numId="18" w16cid:durableId="565117176">
    <w:abstractNumId w:val="10"/>
  </w:num>
  <w:num w:numId="19" w16cid:durableId="2026588501">
    <w:abstractNumId w:val="2"/>
  </w:num>
  <w:num w:numId="20" w16cid:durableId="286817498">
    <w:abstractNumId w:val="21"/>
  </w:num>
  <w:num w:numId="21" w16cid:durableId="207643593">
    <w:abstractNumId w:val="8"/>
  </w:num>
  <w:num w:numId="22" w16cid:durableId="91508800">
    <w:abstractNumId w:val="16"/>
  </w:num>
  <w:num w:numId="23" w16cid:durableId="194314605">
    <w:abstractNumId w:val="12"/>
  </w:num>
  <w:num w:numId="24" w16cid:durableId="1394347469">
    <w:abstractNumId w:val="11"/>
  </w:num>
  <w:num w:numId="25" w16cid:durableId="17715089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8688912">
    <w:abstractNumId w:val="0"/>
  </w:num>
  <w:num w:numId="27" w16cid:durableId="847713235">
    <w:abstractNumId w:val="26"/>
  </w:num>
  <w:num w:numId="28" w16cid:durableId="2108385044">
    <w:abstractNumId w:val="6"/>
  </w:num>
  <w:num w:numId="29" w16cid:durableId="311760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340D0"/>
    <w:rsid w:val="00053A9E"/>
    <w:rsid w:val="00073312"/>
    <w:rsid w:val="0008514B"/>
    <w:rsid w:val="00090B67"/>
    <w:rsid w:val="000924CD"/>
    <w:rsid w:val="000A2C1D"/>
    <w:rsid w:val="000E59AD"/>
    <w:rsid w:val="00101A1B"/>
    <w:rsid w:val="00105706"/>
    <w:rsid w:val="00122CE5"/>
    <w:rsid w:val="001628FD"/>
    <w:rsid w:val="001920C6"/>
    <w:rsid w:val="001A79FA"/>
    <w:rsid w:val="001B1932"/>
    <w:rsid w:val="001F198D"/>
    <w:rsid w:val="00235EB0"/>
    <w:rsid w:val="002A0A4A"/>
    <w:rsid w:val="002B250F"/>
    <w:rsid w:val="002B5410"/>
    <w:rsid w:val="002C6B5B"/>
    <w:rsid w:val="002F56BA"/>
    <w:rsid w:val="002F5BC9"/>
    <w:rsid w:val="002F6524"/>
    <w:rsid w:val="00311AAB"/>
    <w:rsid w:val="0033323E"/>
    <w:rsid w:val="003631DA"/>
    <w:rsid w:val="003A107A"/>
    <w:rsid w:val="003E524A"/>
    <w:rsid w:val="003F6201"/>
    <w:rsid w:val="004963C6"/>
    <w:rsid w:val="004A183D"/>
    <w:rsid w:val="004B0ED8"/>
    <w:rsid w:val="004D2AEC"/>
    <w:rsid w:val="004D5D0E"/>
    <w:rsid w:val="004D7E40"/>
    <w:rsid w:val="004E6C2A"/>
    <w:rsid w:val="004F09A5"/>
    <w:rsid w:val="004F443E"/>
    <w:rsid w:val="004F6C92"/>
    <w:rsid w:val="004F7BD7"/>
    <w:rsid w:val="0054217E"/>
    <w:rsid w:val="00561609"/>
    <w:rsid w:val="00570204"/>
    <w:rsid w:val="0057043A"/>
    <w:rsid w:val="00575B78"/>
    <w:rsid w:val="00586962"/>
    <w:rsid w:val="0059152B"/>
    <w:rsid w:val="00591D81"/>
    <w:rsid w:val="005A2E11"/>
    <w:rsid w:val="005D09D8"/>
    <w:rsid w:val="005E42F4"/>
    <w:rsid w:val="00613332"/>
    <w:rsid w:val="00614B4B"/>
    <w:rsid w:val="00616B8F"/>
    <w:rsid w:val="00631103"/>
    <w:rsid w:val="006378F8"/>
    <w:rsid w:val="00651DF3"/>
    <w:rsid w:val="00671759"/>
    <w:rsid w:val="00687322"/>
    <w:rsid w:val="0069718B"/>
    <w:rsid w:val="006B28DA"/>
    <w:rsid w:val="006D27EA"/>
    <w:rsid w:val="006D6D3A"/>
    <w:rsid w:val="007264F3"/>
    <w:rsid w:val="00726E95"/>
    <w:rsid w:val="007411AF"/>
    <w:rsid w:val="0078725B"/>
    <w:rsid w:val="007974CD"/>
    <w:rsid w:val="007A793B"/>
    <w:rsid w:val="007C59CC"/>
    <w:rsid w:val="007C5F2F"/>
    <w:rsid w:val="007D2FAC"/>
    <w:rsid w:val="007E5944"/>
    <w:rsid w:val="00801B82"/>
    <w:rsid w:val="00821ACE"/>
    <w:rsid w:val="00822FF8"/>
    <w:rsid w:val="00834C31"/>
    <w:rsid w:val="008A0714"/>
    <w:rsid w:val="008B5D19"/>
    <w:rsid w:val="008D6D65"/>
    <w:rsid w:val="008F16CC"/>
    <w:rsid w:val="008F51CC"/>
    <w:rsid w:val="0090417E"/>
    <w:rsid w:val="00931645"/>
    <w:rsid w:val="00935ABB"/>
    <w:rsid w:val="009C24CE"/>
    <w:rsid w:val="009E6214"/>
    <w:rsid w:val="009F3480"/>
    <w:rsid w:val="00A15843"/>
    <w:rsid w:val="00A40B6E"/>
    <w:rsid w:val="00A57B9F"/>
    <w:rsid w:val="00A66C21"/>
    <w:rsid w:val="00A852D6"/>
    <w:rsid w:val="00AA00B2"/>
    <w:rsid w:val="00AA2795"/>
    <w:rsid w:val="00AA7743"/>
    <w:rsid w:val="00AB5A6D"/>
    <w:rsid w:val="00AE4363"/>
    <w:rsid w:val="00B44857"/>
    <w:rsid w:val="00B5505B"/>
    <w:rsid w:val="00B932A4"/>
    <w:rsid w:val="00B95931"/>
    <w:rsid w:val="00BA26D4"/>
    <w:rsid w:val="00BB162C"/>
    <w:rsid w:val="00BB4B31"/>
    <w:rsid w:val="00BC134F"/>
    <w:rsid w:val="00BD63C0"/>
    <w:rsid w:val="00C33E53"/>
    <w:rsid w:val="00C604FB"/>
    <w:rsid w:val="00C7627F"/>
    <w:rsid w:val="00C86D92"/>
    <w:rsid w:val="00CA7EFB"/>
    <w:rsid w:val="00CD6A0E"/>
    <w:rsid w:val="00D36A3C"/>
    <w:rsid w:val="00D5221D"/>
    <w:rsid w:val="00D5658E"/>
    <w:rsid w:val="00D6718A"/>
    <w:rsid w:val="00D67A95"/>
    <w:rsid w:val="00D84F32"/>
    <w:rsid w:val="00D87F26"/>
    <w:rsid w:val="00DA1E44"/>
    <w:rsid w:val="00DC3B29"/>
    <w:rsid w:val="00DC7225"/>
    <w:rsid w:val="00E7754F"/>
    <w:rsid w:val="00E77E8D"/>
    <w:rsid w:val="00E943A8"/>
    <w:rsid w:val="00EB4DA4"/>
    <w:rsid w:val="00EC7CCC"/>
    <w:rsid w:val="00F678D4"/>
    <w:rsid w:val="00F765CD"/>
    <w:rsid w:val="00F7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paragraph" w:customStyle="1" w:styleId="Body">
    <w:name w:val="Body"/>
    <w:rsid w:val="00C33E53"/>
    <w:rPr>
      <w:rFonts w:ascii="Times New Roman" w:eastAsia="Arial Unicode MS" w:hAnsi="Times New Roman" w:cs="Arial Unicode MS"/>
      <w:color w:val="000000"/>
      <w:sz w:val="24"/>
      <w:szCs w:val="24"/>
      <w:u w:color="000000"/>
      <w:lang w:eastAsia="en-IE"/>
    </w:rPr>
  </w:style>
  <w:style w:type="character" w:customStyle="1" w:styleId="Hyperlink0">
    <w:name w:val="Hyperlink.0"/>
    <w:basedOn w:val="DefaultParagraphFont"/>
    <w:rsid w:val="00235EB0"/>
    <w:rPr>
      <w:rFonts w:ascii="Arial" w:eastAsia="Arial" w:hAnsi="Arial" w:cs="Arial" w:hint="default"/>
      <w:color w:val="0000FF"/>
      <w:u w:val="single" w:color="0000FF"/>
    </w:rPr>
  </w:style>
  <w:style w:type="character" w:styleId="UnresolvedMention">
    <w:name w:val="Unresolved Mention"/>
    <w:basedOn w:val="DefaultParagraphFont"/>
    <w:uiPriority w:val="99"/>
    <w:semiHidden/>
    <w:unhideWhenUsed/>
    <w:rsid w:val="008A0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re-ec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Veronika Skrenkova</cp:lastModifiedBy>
  <cp:revision>4</cp:revision>
  <cp:lastPrinted>2022-09-25T13:47:00Z</cp:lastPrinted>
  <dcterms:created xsi:type="dcterms:W3CDTF">2026-06-24T18:10:00Z</dcterms:created>
  <dcterms:modified xsi:type="dcterms:W3CDTF">2026-07-06T09:27:00Z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