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1AF02" w14:textId="77777777" w:rsidR="00D077C7" w:rsidRPr="00A519F4" w:rsidRDefault="007B6F40" w:rsidP="00D077C7">
      <w:pPr>
        <w:rPr>
          <w:color w:val="000000" w:themeColor="text1"/>
        </w:rPr>
      </w:pPr>
      <w:r>
        <w:rPr>
          <w:b/>
          <w:color w:val="000000" w:themeColor="text1"/>
        </w:rPr>
        <w:t xml:space="preserve">Post Specification </w:t>
      </w:r>
      <w:r w:rsidR="00AD47E4" w:rsidRPr="00A519F4">
        <w:rPr>
          <w:color w:val="000000" w:themeColor="text1"/>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2674"/>
        <w:gridCol w:w="5848"/>
      </w:tblGrid>
      <w:tr w:rsidR="00A519F4" w:rsidRPr="00A519F4" w14:paraId="38FCEC25" w14:textId="77777777" w:rsidTr="00D53AC6">
        <w:trPr>
          <w:trHeight w:val="432"/>
          <w:jc w:val="center"/>
        </w:trPr>
        <w:tc>
          <w:tcPr>
            <w:tcW w:w="2674" w:type="dxa"/>
            <w:shd w:val="clear" w:color="auto" w:fill="E6E6E6"/>
            <w:vAlign w:val="center"/>
          </w:tcPr>
          <w:p w14:paraId="34A3B898" w14:textId="77777777" w:rsidR="00D077C7" w:rsidRPr="00A519F4" w:rsidRDefault="00D077C7" w:rsidP="00D077C7">
            <w:pPr>
              <w:rPr>
                <w:b/>
                <w:color w:val="000000" w:themeColor="text1"/>
              </w:rPr>
            </w:pPr>
            <w:r w:rsidRPr="00A519F4">
              <w:rPr>
                <w:b/>
                <w:color w:val="000000" w:themeColor="text1"/>
              </w:rPr>
              <w:t>Post Title:</w:t>
            </w:r>
          </w:p>
        </w:tc>
        <w:tc>
          <w:tcPr>
            <w:tcW w:w="5848" w:type="dxa"/>
            <w:shd w:val="clear" w:color="auto" w:fill="E6E6E6"/>
            <w:vAlign w:val="center"/>
          </w:tcPr>
          <w:p w14:paraId="07ED6308" w14:textId="3F1E8A24" w:rsidR="00D077C7" w:rsidRPr="00A519F4" w:rsidRDefault="00F35D3B" w:rsidP="007B6F40">
            <w:pPr>
              <w:rPr>
                <w:bCs/>
                <w:color w:val="000000" w:themeColor="text1"/>
              </w:rPr>
            </w:pPr>
            <w:r>
              <w:rPr>
                <w:b/>
                <w:color w:val="auto"/>
              </w:rPr>
              <w:t>Research Assistant in Environmental Technology</w:t>
            </w:r>
            <w:r w:rsidR="00A63591">
              <w:rPr>
                <w:b/>
                <w:color w:val="auto"/>
              </w:rPr>
              <w:t xml:space="preserve"> </w:t>
            </w:r>
            <w:r w:rsidR="00324FC2">
              <w:rPr>
                <w:b/>
                <w:color w:val="auto"/>
              </w:rPr>
              <w:t>and Plant-Soil Ecology</w:t>
            </w:r>
          </w:p>
        </w:tc>
      </w:tr>
      <w:tr w:rsidR="00A519F4" w:rsidRPr="00A519F4" w14:paraId="1991D676" w14:textId="77777777" w:rsidTr="00D53AC6">
        <w:trPr>
          <w:trHeight w:val="432"/>
          <w:jc w:val="center"/>
        </w:trPr>
        <w:tc>
          <w:tcPr>
            <w:tcW w:w="2674" w:type="dxa"/>
            <w:shd w:val="clear" w:color="auto" w:fill="E6E6E6"/>
            <w:vAlign w:val="center"/>
          </w:tcPr>
          <w:p w14:paraId="59FC10CC" w14:textId="77777777" w:rsidR="00D077C7" w:rsidRPr="00A519F4" w:rsidRDefault="00D077C7" w:rsidP="00D077C7">
            <w:pPr>
              <w:rPr>
                <w:b/>
                <w:color w:val="000000" w:themeColor="text1"/>
              </w:rPr>
            </w:pPr>
            <w:r w:rsidRPr="00A519F4">
              <w:rPr>
                <w:b/>
                <w:color w:val="000000" w:themeColor="text1"/>
              </w:rPr>
              <w:t>Post Status:</w:t>
            </w:r>
          </w:p>
        </w:tc>
        <w:tc>
          <w:tcPr>
            <w:tcW w:w="5848" w:type="dxa"/>
            <w:shd w:val="clear" w:color="auto" w:fill="E6E6E6"/>
            <w:vAlign w:val="center"/>
          </w:tcPr>
          <w:p w14:paraId="361D3548" w14:textId="3629096D" w:rsidR="00D077C7" w:rsidRPr="00466B76" w:rsidRDefault="007B6F40" w:rsidP="00CD6C40">
            <w:pPr>
              <w:rPr>
                <w:bCs/>
                <w:color w:val="000000" w:themeColor="text1"/>
              </w:rPr>
            </w:pPr>
            <w:r>
              <w:rPr>
                <w:color w:val="000000" w:themeColor="text1"/>
              </w:rPr>
              <w:t xml:space="preserve">Specific Purpose Contract – Full-time </w:t>
            </w:r>
          </w:p>
        </w:tc>
      </w:tr>
      <w:tr w:rsidR="00A519F4" w:rsidRPr="00A519F4" w14:paraId="0346253F" w14:textId="77777777" w:rsidTr="00D53AC6">
        <w:trPr>
          <w:trHeight w:val="412"/>
          <w:jc w:val="center"/>
        </w:trPr>
        <w:tc>
          <w:tcPr>
            <w:tcW w:w="2674" w:type="dxa"/>
            <w:shd w:val="clear" w:color="auto" w:fill="E6E6E6"/>
            <w:vAlign w:val="center"/>
          </w:tcPr>
          <w:p w14:paraId="0ADD3567" w14:textId="77777777" w:rsidR="00D077C7" w:rsidRPr="00A519F4" w:rsidRDefault="00BB5500" w:rsidP="00D077C7">
            <w:pPr>
              <w:rPr>
                <w:b/>
                <w:color w:val="000000" w:themeColor="text1"/>
              </w:rPr>
            </w:pPr>
            <w:r>
              <w:rPr>
                <w:b/>
                <w:color w:val="000000" w:themeColor="text1"/>
              </w:rPr>
              <w:t>Research Group / Department / School</w:t>
            </w:r>
            <w:r w:rsidR="005C3E61">
              <w:rPr>
                <w:b/>
                <w:color w:val="000000" w:themeColor="text1"/>
              </w:rPr>
              <w:t>:</w:t>
            </w:r>
          </w:p>
        </w:tc>
        <w:tc>
          <w:tcPr>
            <w:tcW w:w="5848" w:type="dxa"/>
            <w:shd w:val="clear" w:color="auto" w:fill="E6E6E6"/>
            <w:vAlign w:val="center"/>
          </w:tcPr>
          <w:p w14:paraId="63565D4C" w14:textId="2F7B2889" w:rsidR="00D077C7" w:rsidRPr="00466B76" w:rsidRDefault="00E326B3" w:rsidP="00D077C7">
            <w:pPr>
              <w:rPr>
                <w:bCs/>
                <w:color w:val="000000" w:themeColor="text1"/>
              </w:rPr>
            </w:pPr>
            <w:r>
              <w:rPr>
                <w:color w:val="000000" w:themeColor="text1"/>
              </w:rPr>
              <w:t xml:space="preserve">School of </w:t>
            </w:r>
            <w:r w:rsidR="00B81C09">
              <w:rPr>
                <w:color w:val="000000" w:themeColor="text1"/>
              </w:rPr>
              <w:t>Natural Sciences, Discipline of Botany</w:t>
            </w:r>
            <w:r>
              <w:rPr>
                <w:color w:val="000000" w:themeColor="text1"/>
              </w:rPr>
              <w:t>,</w:t>
            </w:r>
            <w:r w:rsidR="00466B76">
              <w:rPr>
                <w:color w:val="000000" w:themeColor="text1"/>
              </w:rPr>
              <w:t xml:space="preserve"> </w:t>
            </w:r>
            <w:r w:rsidR="00D077C7" w:rsidRPr="00466B76">
              <w:rPr>
                <w:color w:val="000000" w:themeColor="text1"/>
              </w:rPr>
              <w:t>Trinity College Dublin, the University of Dublin</w:t>
            </w:r>
          </w:p>
        </w:tc>
      </w:tr>
      <w:tr w:rsidR="00A519F4" w:rsidRPr="00A519F4" w14:paraId="70A41489" w14:textId="77777777" w:rsidTr="00D53AC6">
        <w:trPr>
          <w:trHeight w:val="432"/>
          <w:jc w:val="center"/>
        </w:trPr>
        <w:tc>
          <w:tcPr>
            <w:tcW w:w="2674" w:type="dxa"/>
            <w:shd w:val="clear" w:color="auto" w:fill="E6E6E6"/>
            <w:vAlign w:val="center"/>
          </w:tcPr>
          <w:p w14:paraId="350FA64C" w14:textId="77777777" w:rsidR="00D077C7" w:rsidRPr="00A519F4" w:rsidRDefault="00D077C7" w:rsidP="00D077C7">
            <w:pPr>
              <w:rPr>
                <w:b/>
                <w:color w:val="000000" w:themeColor="text1"/>
              </w:rPr>
            </w:pPr>
            <w:r w:rsidRPr="00A519F4">
              <w:rPr>
                <w:b/>
                <w:color w:val="000000" w:themeColor="text1"/>
              </w:rPr>
              <w:t>Location:</w:t>
            </w:r>
          </w:p>
        </w:tc>
        <w:tc>
          <w:tcPr>
            <w:tcW w:w="5848" w:type="dxa"/>
            <w:shd w:val="clear" w:color="auto" w:fill="E6E6E6"/>
            <w:vAlign w:val="center"/>
          </w:tcPr>
          <w:p w14:paraId="346B853C" w14:textId="2F0C1AAA" w:rsidR="00D077C7" w:rsidRPr="00466B76" w:rsidRDefault="00617DF5" w:rsidP="00D077C7">
            <w:pPr>
              <w:rPr>
                <w:bCs/>
                <w:color w:val="000000" w:themeColor="text1"/>
              </w:rPr>
            </w:pPr>
            <w:r>
              <w:rPr>
                <w:color w:val="000000" w:themeColor="text1"/>
              </w:rPr>
              <w:t>Botany Building,</w:t>
            </w:r>
            <w:r w:rsidR="00466B76" w:rsidRPr="00466B76">
              <w:rPr>
                <w:color w:val="000000" w:themeColor="text1"/>
              </w:rPr>
              <w:t xml:space="preserve"> </w:t>
            </w:r>
            <w:r w:rsidR="00BD4DF3">
              <w:rPr>
                <w:color w:val="000000" w:themeColor="text1"/>
              </w:rPr>
              <w:br/>
            </w:r>
            <w:r w:rsidR="00D077C7" w:rsidRPr="00466B76">
              <w:rPr>
                <w:color w:val="000000" w:themeColor="text1"/>
              </w:rPr>
              <w:t>Trinity College Dublin, the University of Dublin</w:t>
            </w:r>
          </w:p>
          <w:p w14:paraId="1BE30E30" w14:textId="77777777" w:rsidR="00D077C7" w:rsidRPr="00466B76" w:rsidRDefault="00D077C7" w:rsidP="00D077C7">
            <w:pPr>
              <w:rPr>
                <w:bCs/>
                <w:color w:val="000000" w:themeColor="text1"/>
              </w:rPr>
            </w:pPr>
            <w:r w:rsidRPr="00466B76">
              <w:rPr>
                <w:color w:val="000000" w:themeColor="text1"/>
              </w:rPr>
              <w:t>College Green, Dublin 2, Ireland</w:t>
            </w:r>
          </w:p>
        </w:tc>
      </w:tr>
      <w:tr w:rsidR="00A519F4" w:rsidRPr="00A519F4" w14:paraId="54391784" w14:textId="77777777" w:rsidTr="00D53AC6">
        <w:trPr>
          <w:trHeight w:val="432"/>
          <w:jc w:val="center"/>
        </w:trPr>
        <w:tc>
          <w:tcPr>
            <w:tcW w:w="2674" w:type="dxa"/>
            <w:shd w:val="clear" w:color="auto" w:fill="E6E6E6"/>
            <w:vAlign w:val="center"/>
          </w:tcPr>
          <w:p w14:paraId="61B4C873" w14:textId="77777777" w:rsidR="00D077C7" w:rsidRPr="00A519F4" w:rsidRDefault="00D077C7" w:rsidP="00D077C7">
            <w:pPr>
              <w:rPr>
                <w:b/>
                <w:color w:val="000000" w:themeColor="text1"/>
              </w:rPr>
            </w:pPr>
            <w:r w:rsidRPr="00A519F4">
              <w:rPr>
                <w:b/>
                <w:color w:val="000000" w:themeColor="text1"/>
              </w:rPr>
              <w:t>Reports to:</w:t>
            </w:r>
          </w:p>
        </w:tc>
        <w:tc>
          <w:tcPr>
            <w:tcW w:w="5848" w:type="dxa"/>
            <w:shd w:val="clear" w:color="auto" w:fill="E6E6E6"/>
            <w:vAlign w:val="center"/>
          </w:tcPr>
          <w:p w14:paraId="6F7AC734" w14:textId="7E6B0B1E" w:rsidR="00D077C7" w:rsidRPr="00466B76" w:rsidRDefault="00617DF5" w:rsidP="00D077C7">
            <w:pPr>
              <w:rPr>
                <w:bCs/>
                <w:color w:val="000000" w:themeColor="text1"/>
              </w:rPr>
            </w:pPr>
            <w:r>
              <w:rPr>
                <w:color w:val="000000" w:themeColor="text1"/>
              </w:rPr>
              <w:t>Dr Richard Nair</w:t>
            </w:r>
          </w:p>
        </w:tc>
      </w:tr>
      <w:tr w:rsidR="00A519F4" w:rsidRPr="00A519F4" w14:paraId="058C31B5" w14:textId="77777777" w:rsidTr="00D53AC6">
        <w:trPr>
          <w:trHeight w:val="432"/>
          <w:jc w:val="center"/>
        </w:trPr>
        <w:tc>
          <w:tcPr>
            <w:tcW w:w="2674" w:type="dxa"/>
            <w:tcBorders>
              <w:top w:val="single" w:sz="4" w:space="0" w:color="auto"/>
              <w:left w:val="single" w:sz="4" w:space="0" w:color="auto"/>
              <w:bottom w:val="single" w:sz="4" w:space="0" w:color="auto"/>
              <w:right w:val="single" w:sz="4" w:space="0" w:color="auto"/>
            </w:tcBorders>
            <w:shd w:val="clear" w:color="auto" w:fill="E6E6E6"/>
            <w:vAlign w:val="center"/>
          </w:tcPr>
          <w:p w14:paraId="2D480616" w14:textId="77777777" w:rsidR="00D077C7" w:rsidRPr="00A519F4" w:rsidRDefault="00D077C7" w:rsidP="00D077C7">
            <w:pPr>
              <w:rPr>
                <w:b/>
                <w:color w:val="000000" w:themeColor="text1"/>
              </w:rPr>
            </w:pPr>
            <w:r w:rsidRPr="00A519F4">
              <w:rPr>
                <w:b/>
                <w:color w:val="000000" w:themeColor="text1"/>
              </w:rPr>
              <w:t xml:space="preserve">Salary: </w:t>
            </w:r>
          </w:p>
        </w:tc>
        <w:tc>
          <w:tcPr>
            <w:tcW w:w="5848" w:type="dxa"/>
            <w:tcBorders>
              <w:top w:val="single" w:sz="4" w:space="0" w:color="auto"/>
              <w:left w:val="single" w:sz="4" w:space="0" w:color="auto"/>
              <w:bottom w:val="single" w:sz="4" w:space="0" w:color="auto"/>
              <w:right w:val="single" w:sz="4" w:space="0" w:color="auto"/>
            </w:tcBorders>
            <w:shd w:val="clear" w:color="auto" w:fill="E6E6E6"/>
            <w:vAlign w:val="center"/>
          </w:tcPr>
          <w:p w14:paraId="3F1E3962" w14:textId="2F86B5D1" w:rsidR="00D077C7" w:rsidRPr="008A17B2" w:rsidRDefault="00D077C7" w:rsidP="00BB3C82">
            <w:pPr>
              <w:rPr>
                <w:bCs/>
                <w:color w:val="000000" w:themeColor="text1"/>
              </w:rPr>
            </w:pPr>
            <w:r w:rsidRPr="004B744F">
              <w:rPr>
                <w:color w:val="000000" w:themeColor="text1"/>
              </w:rPr>
              <w:t xml:space="preserve">Appointment will be made on the </w:t>
            </w:r>
            <w:r w:rsidR="00A137CE" w:rsidRPr="004B744F">
              <w:rPr>
                <w:color w:val="000000" w:themeColor="text1"/>
              </w:rPr>
              <w:t xml:space="preserve">RI </w:t>
            </w:r>
            <w:r w:rsidR="00F74581" w:rsidRPr="004B744F">
              <w:rPr>
                <w:color w:val="000000" w:themeColor="text1"/>
              </w:rPr>
              <w:t xml:space="preserve">Research </w:t>
            </w:r>
            <w:r w:rsidR="00F77134" w:rsidRPr="004B744F">
              <w:rPr>
                <w:color w:val="000000" w:themeColor="text1"/>
              </w:rPr>
              <w:t>Assistant</w:t>
            </w:r>
            <w:r w:rsidR="00F74581" w:rsidRPr="004B744F">
              <w:rPr>
                <w:color w:val="000000" w:themeColor="text1"/>
              </w:rPr>
              <w:t xml:space="preserve"> </w:t>
            </w:r>
            <w:r w:rsidR="00617DF5" w:rsidRPr="004B744F">
              <w:rPr>
                <w:color w:val="000000" w:themeColor="text1"/>
              </w:rPr>
              <w:t xml:space="preserve">pay scale </w:t>
            </w:r>
            <w:r w:rsidRPr="004B744F">
              <w:rPr>
                <w:color w:val="000000" w:themeColor="text1"/>
              </w:rPr>
              <w:t>at a point in li</w:t>
            </w:r>
            <w:r w:rsidR="005027FE" w:rsidRPr="004B744F">
              <w:rPr>
                <w:color w:val="000000" w:themeColor="text1"/>
              </w:rPr>
              <w:t xml:space="preserve">ne with Government Pay Policy </w:t>
            </w:r>
            <w:r w:rsidRPr="004B744F">
              <w:rPr>
                <w:color w:val="000000" w:themeColor="text1"/>
              </w:rPr>
              <w:t xml:space="preserve">appointment will be made no higher than point </w:t>
            </w:r>
            <w:r w:rsidR="00EE3A26" w:rsidRPr="004B744F">
              <w:rPr>
                <w:color w:val="000000" w:themeColor="text1"/>
              </w:rPr>
              <w:t>7</w:t>
            </w:r>
            <w:r w:rsidR="00F74581" w:rsidRPr="004B744F">
              <w:rPr>
                <w:color w:val="000000" w:themeColor="text1"/>
              </w:rPr>
              <w:t xml:space="preserve"> </w:t>
            </w:r>
            <w:r w:rsidR="004B744F" w:rsidRPr="00E41A47">
              <w:rPr>
                <w:color w:val="000000" w:themeColor="text1"/>
              </w:rPr>
              <w:t>[</w:t>
            </w:r>
            <w:r w:rsidR="004B744F" w:rsidRPr="00E41A47">
              <w:rPr>
                <w:rFonts w:cstheme="minorHAnsi"/>
                <w:color w:val="000000" w:themeColor="text1"/>
              </w:rPr>
              <w:t>€</w:t>
            </w:r>
            <w:r w:rsidR="004B744F" w:rsidRPr="004B744F">
              <w:rPr>
                <w:color w:val="000000" w:themeColor="text1"/>
              </w:rPr>
              <w:t>38,174</w:t>
            </w:r>
            <w:r w:rsidR="004B744F">
              <w:rPr>
                <w:color w:val="000000" w:themeColor="text1"/>
              </w:rPr>
              <w:t xml:space="preserve"> </w:t>
            </w:r>
            <w:r w:rsidR="004B744F" w:rsidRPr="00E41A47">
              <w:rPr>
                <w:color w:val="000000" w:themeColor="text1"/>
              </w:rPr>
              <w:t>per annum gross]</w:t>
            </w:r>
            <w:r w:rsidR="00306C0D">
              <w:rPr>
                <w:color w:val="000000" w:themeColor="text1"/>
              </w:rPr>
              <w:t xml:space="preserve">, </w:t>
            </w:r>
            <w:r w:rsidR="002F5D95" w:rsidRPr="004B744F">
              <w:rPr>
                <w:color w:val="000000" w:themeColor="text1"/>
              </w:rPr>
              <w:t>and will proceed with advancement</w:t>
            </w:r>
            <w:r w:rsidR="002F5D95">
              <w:rPr>
                <w:color w:val="000000" w:themeColor="text1"/>
              </w:rPr>
              <w:t xml:space="preserve"> </w:t>
            </w:r>
          </w:p>
        </w:tc>
      </w:tr>
      <w:tr w:rsidR="00A519F4" w:rsidRPr="00A519F4" w14:paraId="1528796A" w14:textId="77777777" w:rsidTr="00D53AC6">
        <w:trPr>
          <w:trHeight w:val="432"/>
          <w:jc w:val="center"/>
        </w:trPr>
        <w:tc>
          <w:tcPr>
            <w:tcW w:w="2674" w:type="dxa"/>
            <w:tcBorders>
              <w:top w:val="single" w:sz="4" w:space="0" w:color="auto"/>
              <w:left w:val="single" w:sz="4" w:space="0" w:color="auto"/>
              <w:bottom w:val="single" w:sz="4" w:space="0" w:color="auto"/>
              <w:right w:val="single" w:sz="4" w:space="0" w:color="auto"/>
            </w:tcBorders>
            <w:shd w:val="clear" w:color="auto" w:fill="E6E6E6"/>
            <w:vAlign w:val="center"/>
          </w:tcPr>
          <w:p w14:paraId="6E5B9CB5" w14:textId="77777777" w:rsidR="00D077C7" w:rsidRPr="00A519F4" w:rsidRDefault="00D077C7" w:rsidP="00D077C7">
            <w:pPr>
              <w:rPr>
                <w:b/>
                <w:color w:val="000000" w:themeColor="text1"/>
              </w:rPr>
            </w:pPr>
            <w:r w:rsidRPr="00A519F4">
              <w:rPr>
                <w:b/>
                <w:color w:val="000000" w:themeColor="text1"/>
              </w:rPr>
              <w:t>Hours of Work:</w:t>
            </w:r>
          </w:p>
        </w:tc>
        <w:tc>
          <w:tcPr>
            <w:tcW w:w="5848" w:type="dxa"/>
            <w:tcBorders>
              <w:top w:val="single" w:sz="4" w:space="0" w:color="auto"/>
              <w:left w:val="single" w:sz="4" w:space="0" w:color="auto"/>
              <w:bottom w:val="single" w:sz="4" w:space="0" w:color="auto"/>
              <w:right w:val="single" w:sz="4" w:space="0" w:color="auto"/>
            </w:tcBorders>
            <w:shd w:val="clear" w:color="auto" w:fill="E6E6E6"/>
            <w:vAlign w:val="center"/>
          </w:tcPr>
          <w:p w14:paraId="4B97AF2F" w14:textId="18D1D460" w:rsidR="00D077C7" w:rsidRPr="00466B76" w:rsidRDefault="00A774B1" w:rsidP="00D077C7">
            <w:pPr>
              <w:rPr>
                <w:bCs/>
                <w:color w:val="000000" w:themeColor="text1"/>
              </w:rPr>
            </w:pPr>
            <w:r>
              <w:rPr>
                <w:bCs/>
                <w:color w:val="000000" w:themeColor="text1"/>
              </w:rPr>
              <w:t>Full Time</w:t>
            </w:r>
          </w:p>
        </w:tc>
      </w:tr>
      <w:tr w:rsidR="00A519F4" w:rsidRPr="00A519F4" w14:paraId="6D7AA739" w14:textId="77777777" w:rsidTr="00D53AC6">
        <w:trPr>
          <w:trHeight w:val="432"/>
          <w:jc w:val="center"/>
        </w:trPr>
        <w:tc>
          <w:tcPr>
            <w:tcW w:w="2674" w:type="dxa"/>
            <w:tcBorders>
              <w:top w:val="single" w:sz="4" w:space="0" w:color="auto"/>
              <w:left w:val="single" w:sz="4" w:space="0" w:color="auto"/>
              <w:bottom w:val="single" w:sz="4" w:space="0" w:color="auto"/>
              <w:right w:val="single" w:sz="4" w:space="0" w:color="auto"/>
            </w:tcBorders>
            <w:shd w:val="clear" w:color="auto" w:fill="E6E6E6"/>
            <w:vAlign w:val="center"/>
          </w:tcPr>
          <w:p w14:paraId="4CC69B18" w14:textId="77777777" w:rsidR="00D077C7" w:rsidRPr="00A519F4" w:rsidRDefault="00D077C7" w:rsidP="00D077C7">
            <w:pPr>
              <w:rPr>
                <w:b/>
                <w:color w:val="000000" w:themeColor="text1"/>
              </w:rPr>
            </w:pPr>
            <w:r w:rsidRPr="00A519F4">
              <w:rPr>
                <w:b/>
                <w:color w:val="000000" w:themeColor="text1"/>
              </w:rPr>
              <w:t xml:space="preserve">Closing Date: </w:t>
            </w:r>
          </w:p>
        </w:tc>
        <w:tc>
          <w:tcPr>
            <w:tcW w:w="5848" w:type="dxa"/>
            <w:tcBorders>
              <w:top w:val="single" w:sz="4" w:space="0" w:color="auto"/>
              <w:left w:val="single" w:sz="4" w:space="0" w:color="auto"/>
              <w:bottom w:val="single" w:sz="4" w:space="0" w:color="auto"/>
              <w:right w:val="single" w:sz="4" w:space="0" w:color="auto"/>
            </w:tcBorders>
            <w:shd w:val="clear" w:color="auto" w:fill="E6E6E6"/>
            <w:vAlign w:val="center"/>
          </w:tcPr>
          <w:p w14:paraId="7A38BB69" w14:textId="45A53966" w:rsidR="00D077C7" w:rsidRPr="00466B76" w:rsidRDefault="003466C7" w:rsidP="00024091">
            <w:pPr>
              <w:rPr>
                <w:bCs/>
                <w:color w:val="000000" w:themeColor="text1"/>
              </w:rPr>
            </w:pPr>
            <w:r>
              <w:rPr>
                <w:color w:val="000000" w:themeColor="text1"/>
              </w:rPr>
              <w:t>until filled</w:t>
            </w:r>
          </w:p>
        </w:tc>
      </w:tr>
    </w:tbl>
    <w:p w14:paraId="156E2E1F" w14:textId="77777777" w:rsidR="00D077C7" w:rsidRPr="00A519F4" w:rsidRDefault="00D077C7" w:rsidP="00D077C7">
      <w:pPr>
        <w:rPr>
          <w:color w:val="000000" w:themeColor="text1"/>
        </w:rPr>
      </w:pPr>
    </w:p>
    <w:p w14:paraId="3EEC0AD7" w14:textId="77777777" w:rsidR="00D077C7" w:rsidRPr="00A519F4" w:rsidRDefault="00D077C7" w:rsidP="00D077C7">
      <w:pPr>
        <w:rPr>
          <w:color w:val="000000" w:themeColor="text1"/>
        </w:rPr>
      </w:pPr>
    </w:p>
    <w:p w14:paraId="4DC325F4" w14:textId="77777777" w:rsidR="00D077C7" w:rsidRPr="00A519F4" w:rsidRDefault="00D077C7">
      <w:pPr>
        <w:spacing w:after="200" w:line="276" w:lineRule="auto"/>
        <w:rPr>
          <w:color w:val="000000" w:themeColor="text1"/>
          <w:highlight w:val="yellow"/>
        </w:rPr>
      </w:pPr>
      <w:r w:rsidRPr="00A519F4">
        <w:rPr>
          <w:color w:val="000000" w:themeColor="text1"/>
          <w:highlight w:val="yellow"/>
        </w:rPr>
        <w:br w:type="page"/>
      </w:r>
    </w:p>
    <w:p w14:paraId="5293E2C0" w14:textId="77777777" w:rsidR="006037E5" w:rsidRPr="00A519F4" w:rsidRDefault="006037E5" w:rsidP="006037E5">
      <w:pPr>
        <w:rPr>
          <w:b/>
          <w:color w:val="000000" w:themeColor="text1"/>
        </w:rPr>
      </w:pPr>
      <w:r w:rsidRPr="00A519F4">
        <w:rPr>
          <w:b/>
          <w:color w:val="000000" w:themeColor="text1"/>
        </w:rPr>
        <w:lastRenderedPageBreak/>
        <w:t>Post Summary</w:t>
      </w:r>
    </w:p>
    <w:p w14:paraId="49F0AACC" w14:textId="753B67CC" w:rsidR="007D497C" w:rsidRDefault="00183936" w:rsidP="00093951">
      <w:pPr>
        <w:jc w:val="both"/>
        <w:rPr>
          <w:color w:val="000000" w:themeColor="text1"/>
        </w:rPr>
      </w:pPr>
      <w:r>
        <w:rPr>
          <w:color w:val="000000" w:themeColor="text1"/>
        </w:rPr>
        <w:t xml:space="preserve">This post is a research assistant role </w:t>
      </w:r>
      <w:r w:rsidR="00CB0C51">
        <w:rPr>
          <w:color w:val="000000" w:themeColor="text1"/>
        </w:rPr>
        <w:t xml:space="preserve">in </w:t>
      </w:r>
      <w:r w:rsidR="00E908E4">
        <w:rPr>
          <w:color w:val="000000" w:themeColor="text1"/>
        </w:rPr>
        <w:t xml:space="preserve">the </w:t>
      </w:r>
      <w:r w:rsidR="006E5C7E" w:rsidRPr="00AB6E45">
        <w:rPr>
          <w:b/>
          <w:bCs/>
          <w:color w:val="000000" w:themeColor="text1"/>
        </w:rPr>
        <w:t xml:space="preserve">Plant-Soil </w:t>
      </w:r>
      <w:r w:rsidR="00AB3C77" w:rsidRPr="00AB6E45">
        <w:rPr>
          <w:b/>
          <w:bCs/>
          <w:color w:val="000000" w:themeColor="text1"/>
        </w:rPr>
        <w:t xml:space="preserve">Biogeochemistry </w:t>
      </w:r>
      <w:r w:rsidRPr="00AB6E45">
        <w:rPr>
          <w:b/>
          <w:bCs/>
          <w:color w:val="000000" w:themeColor="text1"/>
        </w:rPr>
        <w:t>group</w:t>
      </w:r>
      <w:r>
        <w:rPr>
          <w:color w:val="000000" w:themeColor="text1"/>
        </w:rPr>
        <w:t xml:space="preserve"> at </w:t>
      </w:r>
      <w:r w:rsidRPr="00AB6E45">
        <w:rPr>
          <w:b/>
          <w:bCs/>
          <w:color w:val="000000" w:themeColor="text1"/>
        </w:rPr>
        <w:t>Trinity College Dublin</w:t>
      </w:r>
      <w:r>
        <w:rPr>
          <w:color w:val="000000" w:themeColor="text1"/>
        </w:rPr>
        <w:t xml:space="preserve"> (Botany </w:t>
      </w:r>
      <w:r w:rsidR="00BE1C6E">
        <w:rPr>
          <w:color w:val="000000" w:themeColor="text1"/>
        </w:rPr>
        <w:t>D</w:t>
      </w:r>
      <w:r w:rsidR="00BE1C6E">
        <w:rPr>
          <w:color w:val="000000" w:themeColor="text1"/>
        </w:rPr>
        <w:t>iscipline</w:t>
      </w:r>
      <w:r>
        <w:rPr>
          <w:color w:val="000000" w:themeColor="text1"/>
        </w:rPr>
        <w:t>). The holder</w:t>
      </w:r>
      <w:r w:rsidR="004639B8">
        <w:rPr>
          <w:color w:val="000000" w:themeColor="text1"/>
        </w:rPr>
        <w:t xml:space="preserve"> will</w:t>
      </w:r>
      <w:r w:rsidR="002A22E9">
        <w:rPr>
          <w:color w:val="000000" w:themeColor="text1"/>
        </w:rPr>
        <w:t xml:space="preserve"> primarily</w:t>
      </w:r>
      <w:r w:rsidR="004639B8">
        <w:rPr>
          <w:color w:val="000000" w:themeColor="text1"/>
        </w:rPr>
        <w:t xml:space="preserve"> contribute to a project about understanding </w:t>
      </w:r>
      <w:r w:rsidR="00305839">
        <w:rPr>
          <w:color w:val="000000" w:themeColor="text1"/>
        </w:rPr>
        <w:t xml:space="preserve">the controls of </w:t>
      </w:r>
      <w:r w:rsidR="004639B8">
        <w:rPr>
          <w:color w:val="000000" w:themeColor="text1"/>
        </w:rPr>
        <w:t>soil respiration – the release of climate-warming CO</w:t>
      </w:r>
      <w:r w:rsidR="004639B8" w:rsidRPr="00C25EE0">
        <w:rPr>
          <w:color w:val="000000" w:themeColor="text1"/>
          <w:vertAlign w:val="subscript"/>
        </w:rPr>
        <w:t>2</w:t>
      </w:r>
      <w:r w:rsidR="004639B8">
        <w:rPr>
          <w:color w:val="000000" w:themeColor="text1"/>
        </w:rPr>
        <w:t xml:space="preserve"> from soil systems </w:t>
      </w:r>
      <w:r w:rsidR="0057223C">
        <w:rPr>
          <w:color w:val="000000" w:themeColor="text1"/>
        </w:rPr>
        <w:t>via</w:t>
      </w:r>
      <w:r w:rsidR="004639B8">
        <w:rPr>
          <w:color w:val="000000" w:themeColor="text1"/>
        </w:rPr>
        <w:t xml:space="preserve"> its component sources such as roots and microbes</w:t>
      </w:r>
      <w:r w:rsidR="00F01431">
        <w:rPr>
          <w:color w:val="000000" w:themeColor="text1"/>
        </w:rPr>
        <w:t>. You will</w:t>
      </w:r>
      <w:r w:rsidR="007D497C">
        <w:rPr>
          <w:color w:val="000000" w:themeColor="text1"/>
        </w:rPr>
        <w:t xml:space="preserve"> perform a mix of field, lab, and engineering tasks</w:t>
      </w:r>
      <w:r w:rsidR="006C2B2B">
        <w:rPr>
          <w:color w:val="000000" w:themeColor="text1"/>
        </w:rPr>
        <w:t xml:space="preserve"> and</w:t>
      </w:r>
      <w:r w:rsidR="00AB3C77">
        <w:rPr>
          <w:color w:val="000000" w:themeColor="text1"/>
        </w:rPr>
        <w:t xml:space="preserve"> support activity in our interdisciplinary working group</w:t>
      </w:r>
      <w:r w:rsidR="009251AD">
        <w:rPr>
          <w:color w:val="000000" w:themeColor="text1"/>
        </w:rPr>
        <w:t xml:space="preserve">. We do not expect applicants to </w:t>
      </w:r>
      <w:r w:rsidR="00AB3C77">
        <w:rPr>
          <w:color w:val="000000" w:themeColor="text1"/>
        </w:rPr>
        <w:t xml:space="preserve">necessarily fill all these competencies at </w:t>
      </w:r>
      <w:r w:rsidR="009251AD">
        <w:rPr>
          <w:color w:val="000000" w:themeColor="text1"/>
        </w:rPr>
        <w:t xml:space="preserve">onset </w:t>
      </w:r>
      <w:r w:rsidR="00C610C1">
        <w:rPr>
          <w:color w:val="000000" w:themeColor="text1"/>
        </w:rPr>
        <w:t>but</w:t>
      </w:r>
      <w:r w:rsidR="00AB3C77">
        <w:rPr>
          <w:color w:val="000000" w:themeColor="text1"/>
        </w:rPr>
        <w:t xml:space="preserve"> be able to grow into them through the role. </w:t>
      </w:r>
    </w:p>
    <w:p w14:paraId="3AA9B93E" w14:textId="77777777" w:rsidR="0040670F" w:rsidRDefault="0040670F" w:rsidP="00093951">
      <w:pPr>
        <w:jc w:val="both"/>
        <w:rPr>
          <w:color w:val="000000" w:themeColor="text1"/>
        </w:rPr>
      </w:pPr>
    </w:p>
    <w:p w14:paraId="34BF9A82" w14:textId="380AD6A3" w:rsidR="00CA74CB" w:rsidRDefault="0040670F" w:rsidP="00ED6AE9">
      <w:pPr>
        <w:jc w:val="both"/>
        <w:rPr>
          <w:color w:val="000000" w:themeColor="text1"/>
        </w:rPr>
      </w:pPr>
      <w:r>
        <w:rPr>
          <w:color w:val="000000" w:themeColor="text1"/>
        </w:rPr>
        <w:t>We have developed custom</w:t>
      </w:r>
      <w:r w:rsidR="009D298D">
        <w:rPr>
          <w:color w:val="000000" w:themeColor="text1"/>
        </w:rPr>
        <w:t>-</w:t>
      </w:r>
      <w:r>
        <w:rPr>
          <w:color w:val="000000" w:themeColor="text1"/>
        </w:rPr>
        <w:t>built</w:t>
      </w:r>
      <w:r w:rsidR="00383B42">
        <w:rPr>
          <w:color w:val="000000" w:themeColor="text1"/>
        </w:rPr>
        <w:t xml:space="preserve"> ‘minirhizotron’</w:t>
      </w:r>
      <w:r w:rsidR="00C74085">
        <w:rPr>
          <w:color w:val="000000" w:themeColor="text1"/>
        </w:rPr>
        <w:t xml:space="preserve"> root imaging</w:t>
      </w:r>
      <w:r w:rsidR="00383B42">
        <w:rPr>
          <w:color w:val="000000" w:themeColor="text1"/>
        </w:rPr>
        <w:t xml:space="preserve"> instruments </w:t>
      </w:r>
      <w:r>
        <w:rPr>
          <w:color w:val="000000" w:themeColor="text1"/>
        </w:rPr>
        <w:t xml:space="preserve">to </w:t>
      </w:r>
      <w:r w:rsidR="00D11E8E">
        <w:rPr>
          <w:color w:val="000000" w:themeColor="text1"/>
        </w:rPr>
        <w:t xml:space="preserve">image roots </w:t>
      </w:r>
      <w:r w:rsidR="00D11E8E">
        <w:rPr>
          <w:i/>
          <w:iCs/>
          <w:color w:val="000000" w:themeColor="text1"/>
        </w:rPr>
        <w:t>in situ</w:t>
      </w:r>
      <w:r>
        <w:rPr>
          <w:color w:val="000000" w:themeColor="text1"/>
        </w:rPr>
        <w:t>.</w:t>
      </w:r>
      <w:r w:rsidR="00AB3C77">
        <w:rPr>
          <w:color w:val="000000" w:themeColor="text1"/>
        </w:rPr>
        <w:t xml:space="preserve"> </w:t>
      </w:r>
      <w:r w:rsidR="001F0C8B">
        <w:rPr>
          <w:color w:val="000000" w:themeColor="text1"/>
        </w:rPr>
        <w:t xml:space="preserve">This role will </w:t>
      </w:r>
      <w:r w:rsidR="00B76867">
        <w:rPr>
          <w:color w:val="000000" w:themeColor="text1"/>
        </w:rPr>
        <w:t>work with these instruments,</w:t>
      </w:r>
      <w:r w:rsidR="00AB3C77">
        <w:rPr>
          <w:color w:val="000000" w:themeColor="text1"/>
        </w:rPr>
        <w:t xml:space="preserve"> </w:t>
      </w:r>
      <w:r w:rsidR="009D298D">
        <w:rPr>
          <w:color w:val="000000" w:themeColor="text1"/>
        </w:rPr>
        <w:t xml:space="preserve">adapt them for </w:t>
      </w:r>
      <w:r w:rsidR="00AB3C77">
        <w:rPr>
          <w:color w:val="000000" w:themeColor="text1"/>
        </w:rPr>
        <w:t xml:space="preserve">new experimental set ups, and </w:t>
      </w:r>
      <w:r w:rsidR="00C74085">
        <w:rPr>
          <w:color w:val="000000" w:themeColor="text1"/>
        </w:rPr>
        <w:t xml:space="preserve">run them </w:t>
      </w:r>
      <w:r w:rsidR="008E36AF">
        <w:rPr>
          <w:color w:val="000000" w:themeColor="text1"/>
        </w:rPr>
        <w:t>in ecosystem experiments</w:t>
      </w:r>
      <w:r w:rsidR="00F175B1">
        <w:rPr>
          <w:color w:val="000000" w:themeColor="text1"/>
        </w:rPr>
        <w:t xml:space="preserve"> and support fieldwork to validate the data from these instruments with classical ecological / soil science techniques</w:t>
      </w:r>
      <w:r>
        <w:rPr>
          <w:color w:val="000000" w:themeColor="text1"/>
        </w:rPr>
        <w:t xml:space="preserve">. </w:t>
      </w:r>
      <w:r w:rsidR="003E65E8" w:rsidRPr="003E65E8">
        <w:rPr>
          <w:color w:val="000000" w:themeColor="text1"/>
        </w:rPr>
        <w:t xml:space="preserve">The role includes building, assembling, and maintaining instruments based on existing designs. The successful candidate will follow protocols and work closely with colleagues to deploy and troubleshoot sensor systems in field conditions. </w:t>
      </w:r>
      <w:r w:rsidR="00324FC2">
        <w:rPr>
          <w:color w:val="000000" w:themeColor="text1"/>
        </w:rPr>
        <w:t>P</w:t>
      </w:r>
      <w:r w:rsidR="00324FC2" w:rsidRPr="003E65E8">
        <w:rPr>
          <w:color w:val="000000" w:themeColor="text1"/>
        </w:rPr>
        <w:t xml:space="preserve">rior </w:t>
      </w:r>
      <w:r w:rsidR="003E65E8" w:rsidRPr="003E65E8">
        <w:rPr>
          <w:color w:val="000000" w:themeColor="text1"/>
        </w:rPr>
        <w:t xml:space="preserve">engineering or electronics experience is </w:t>
      </w:r>
      <w:r w:rsidR="00324FC2">
        <w:rPr>
          <w:color w:val="000000" w:themeColor="text1"/>
        </w:rPr>
        <w:t xml:space="preserve">not necessarily </w:t>
      </w:r>
      <w:r w:rsidR="003E65E8" w:rsidRPr="003E65E8">
        <w:rPr>
          <w:color w:val="000000" w:themeColor="text1"/>
        </w:rPr>
        <w:t xml:space="preserve">required, although </w:t>
      </w:r>
      <w:r w:rsidR="003E65E8" w:rsidRPr="00AB6E45">
        <w:rPr>
          <w:b/>
          <w:bCs/>
          <w:color w:val="000000" w:themeColor="text1"/>
        </w:rPr>
        <w:t>technical curiosity and willingness to learn</w:t>
      </w:r>
      <w:r w:rsidR="00CE01F2">
        <w:rPr>
          <w:b/>
          <w:bCs/>
          <w:color w:val="000000" w:themeColor="text1"/>
        </w:rPr>
        <w:t xml:space="preserve"> </w:t>
      </w:r>
      <w:r w:rsidR="00EE0025">
        <w:rPr>
          <w:b/>
          <w:bCs/>
          <w:color w:val="000000" w:themeColor="text1"/>
        </w:rPr>
        <w:t>are</w:t>
      </w:r>
      <w:r w:rsidR="003E65E8" w:rsidRPr="00AB6E45">
        <w:rPr>
          <w:b/>
          <w:bCs/>
          <w:color w:val="000000" w:themeColor="text1"/>
        </w:rPr>
        <w:t xml:space="preserve"> highly valued</w:t>
      </w:r>
      <w:r w:rsidR="003E65E8" w:rsidRPr="003E65E8">
        <w:rPr>
          <w:color w:val="000000" w:themeColor="text1"/>
        </w:rPr>
        <w:t>.</w:t>
      </w:r>
      <w:r w:rsidR="003E65E8">
        <w:rPr>
          <w:color w:val="000000" w:themeColor="text1"/>
        </w:rPr>
        <w:t xml:space="preserve"> </w:t>
      </w:r>
    </w:p>
    <w:p w14:paraId="1695963F" w14:textId="77777777" w:rsidR="00CA74CB" w:rsidRDefault="00CA74CB" w:rsidP="00ED6AE9">
      <w:pPr>
        <w:jc w:val="both"/>
        <w:rPr>
          <w:color w:val="000000" w:themeColor="text1"/>
        </w:rPr>
      </w:pPr>
    </w:p>
    <w:p w14:paraId="15A36BAE" w14:textId="7D073ABC" w:rsidR="00DB1123" w:rsidRDefault="004639B8" w:rsidP="00ED6AE9">
      <w:pPr>
        <w:jc w:val="both"/>
        <w:rPr>
          <w:color w:val="000000" w:themeColor="text1"/>
        </w:rPr>
      </w:pPr>
      <w:r>
        <w:rPr>
          <w:color w:val="000000" w:themeColor="text1"/>
        </w:rPr>
        <w:t xml:space="preserve">Field sites </w:t>
      </w:r>
      <w:r w:rsidR="00F77134">
        <w:rPr>
          <w:color w:val="000000" w:themeColor="text1"/>
        </w:rPr>
        <w:t>are in</w:t>
      </w:r>
      <w:r>
        <w:rPr>
          <w:color w:val="000000" w:themeColor="text1"/>
        </w:rPr>
        <w:t xml:space="preserve"> Ireland</w:t>
      </w:r>
      <w:r w:rsidR="00EE0025">
        <w:rPr>
          <w:color w:val="000000" w:themeColor="text1"/>
        </w:rPr>
        <w:t>,</w:t>
      </w:r>
      <w:r>
        <w:rPr>
          <w:color w:val="000000" w:themeColor="text1"/>
        </w:rPr>
        <w:t xml:space="preserve"> although there may be potential for additional field work abroad</w:t>
      </w:r>
      <w:r w:rsidR="001F0C8B">
        <w:rPr>
          <w:color w:val="000000" w:themeColor="text1"/>
        </w:rPr>
        <w:t xml:space="preserve"> in the UK and EU</w:t>
      </w:r>
      <w:r>
        <w:rPr>
          <w:color w:val="000000" w:themeColor="text1"/>
        </w:rPr>
        <w:t>.</w:t>
      </w:r>
      <w:r w:rsidR="004737F6">
        <w:rPr>
          <w:color w:val="000000" w:themeColor="text1"/>
        </w:rPr>
        <w:t xml:space="preserve"> </w:t>
      </w:r>
      <w:r w:rsidR="00283133" w:rsidRPr="00283133">
        <w:rPr>
          <w:color w:val="000000" w:themeColor="text1"/>
        </w:rPr>
        <w:t xml:space="preserve">The role may include contributing to the wider dissemination of the technology to other users, potentially through early-stage </w:t>
      </w:r>
      <w:r w:rsidR="00283133">
        <w:rPr>
          <w:color w:val="000000" w:themeColor="text1"/>
        </w:rPr>
        <w:t xml:space="preserve">commercial </w:t>
      </w:r>
      <w:r w:rsidR="00283133" w:rsidRPr="00283133">
        <w:rPr>
          <w:color w:val="000000" w:themeColor="text1"/>
        </w:rPr>
        <w:t>development or artistic and public outreach collaborations.</w:t>
      </w:r>
      <w:r w:rsidR="0049005C">
        <w:rPr>
          <w:color w:val="000000" w:themeColor="text1"/>
        </w:rPr>
        <w:t xml:space="preserve"> </w:t>
      </w:r>
      <w:proofErr w:type="gramStart"/>
      <w:r w:rsidR="00ED6AE9">
        <w:rPr>
          <w:color w:val="000000" w:themeColor="text1"/>
        </w:rPr>
        <w:t>The</w:t>
      </w:r>
      <w:proofErr w:type="gramEnd"/>
      <w:r w:rsidR="00ED6AE9">
        <w:rPr>
          <w:color w:val="000000" w:themeColor="text1"/>
        </w:rPr>
        <w:t xml:space="preserve"> successful candidate will be embedded in a dynamic and interdisciplinary project team, including scientists at different career stages. The exact tasks of the role may change during the project. </w:t>
      </w:r>
    </w:p>
    <w:p w14:paraId="3A7BED71" w14:textId="77777777" w:rsidR="00337E51" w:rsidRPr="00700564" w:rsidRDefault="00337E51" w:rsidP="006037E5">
      <w:pPr>
        <w:rPr>
          <w:color w:val="000000" w:themeColor="text1"/>
        </w:rPr>
      </w:pPr>
    </w:p>
    <w:p w14:paraId="3966BCD7" w14:textId="77777777" w:rsidR="006037E5" w:rsidRDefault="00DB1123" w:rsidP="006037E5">
      <w:pPr>
        <w:rPr>
          <w:b/>
          <w:color w:val="000000" w:themeColor="text1"/>
        </w:rPr>
      </w:pPr>
      <w:r w:rsidRPr="00DB1123">
        <w:rPr>
          <w:b/>
          <w:color w:val="000000" w:themeColor="text1"/>
        </w:rPr>
        <w:t>Standard Duties and Responsibilities of the Post</w:t>
      </w:r>
    </w:p>
    <w:p w14:paraId="4D071641" w14:textId="40F9DF1F" w:rsidR="006277C4" w:rsidRDefault="00266487" w:rsidP="006277C4">
      <w:r>
        <w:t>The successful candidate will:</w:t>
      </w:r>
    </w:p>
    <w:p w14:paraId="02E83799" w14:textId="20309419" w:rsidR="00D11E8E" w:rsidRDefault="004737F6" w:rsidP="00D11E8E">
      <w:pPr>
        <w:pStyle w:val="ListParagraph"/>
        <w:numPr>
          <w:ilvl w:val="0"/>
          <w:numId w:val="20"/>
        </w:numPr>
      </w:pPr>
      <w:r>
        <w:t>Develop and maintain custom root imaging</w:t>
      </w:r>
      <w:r w:rsidR="008E36AF">
        <w:t xml:space="preserve"> and root </w:t>
      </w:r>
      <w:r w:rsidR="00D11E8E">
        <w:t>measurement</w:t>
      </w:r>
      <w:r>
        <w:t xml:space="preserve"> instruments</w:t>
      </w:r>
      <w:r w:rsidR="00C119B4">
        <w:t xml:space="preserve"> and methods</w:t>
      </w:r>
      <w:r w:rsidR="00D11E8E">
        <w:t xml:space="preserve"> in a cutting-edge research project seeking to understand our changing planet</w:t>
      </w:r>
    </w:p>
    <w:p w14:paraId="110DC2A2" w14:textId="2645050C" w:rsidR="00C119B4" w:rsidRDefault="00C119B4" w:rsidP="00C119B4">
      <w:pPr>
        <w:pStyle w:val="ListParagraph"/>
        <w:numPr>
          <w:ilvl w:val="0"/>
          <w:numId w:val="20"/>
        </w:numPr>
      </w:pPr>
      <w:r>
        <w:t>Perform fieldwork in forest and agricultural settings</w:t>
      </w:r>
      <w:r w:rsidR="008156D6">
        <w:t>, plus follow-up lab</w:t>
      </w:r>
      <w:r w:rsidR="00C24D09">
        <w:t xml:space="preserve">oratory </w:t>
      </w:r>
      <w:r w:rsidR="008156D6">
        <w:t>work</w:t>
      </w:r>
    </w:p>
    <w:p w14:paraId="1DA26D09" w14:textId="031CCCC4" w:rsidR="00D11E8E" w:rsidRDefault="004737F6" w:rsidP="00D11E8E">
      <w:pPr>
        <w:pStyle w:val="ListParagraph"/>
        <w:numPr>
          <w:ilvl w:val="0"/>
          <w:numId w:val="20"/>
        </w:numPr>
      </w:pPr>
      <w:r>
        <w:t>Work with ecologists, engineers, and computer scientists</w:t>
      </w:r>
    </w:p>
    <w:p w14:paraId="5A3462C2" w14:textId="6CF219C6" w:rsidR="004737F6" w:rsidRDefault="00D11E8E" w:rsidP="00D11E8E">
      <w:pPr>
        <w:pStyle w:val="ListParagraph"/>
        <w:numPr>
          <w:ilvl w:val="0"/>
          <w:numId w:val="20"/>
        </w:numPr>
      </w:pPr>
      <w:r>
        <w:t>A</w:t>
      </w:r>
      <w:r w:rsidR="005522FC">
        <w:t xml:space="preserve">ttend meeting and training </w:t>
      </w:r>
      <w:r>
        <w:t>events, collaborate</w:t>
      </w:r>
      <w:r w:rsidR="005522FC">
        <w:t xml:space="preserve"> with researchers</w:t>
      </w:r>
      <w:r w:rsidR="008E36AF">
        <w:t xml:space="preserve">, and contribute to project reporting and reviews where necessary. </w:t>
      </w:r>
    </w:p>
    <w:p w14:paraId="5AD819C8" w14:textId="1DC1D7D1" w:rsidR="008E36AF" w:rsidRDefault="008E36AF" w:rsidP="00E41A47">
      <w:pPr>
        <w:pStyle w:val="ListParagraph"/>
        <w:numPr>
          <w:ilvl w:val="0"/>
          <w:numId w:val="20"/>
        </w:numPr>
      </w:pPr>
      <w:r>
        <w:lastRenderedPageBreak/>
        <w:t>Perform other duties that arise from time to time as directed by the project.</w:t>
      </w:r>
    </w:p>
    <w:p w14:paraId="51D51628" w14:textId="77777777" w:rsidR="00337E51" w:rsidRDefault="00337E51" w:rsidP="006037E5">
      <w:pPr>
        <w:rPr>
          <w:color w:val="000000" w:themeColor="text1"/>
        </w:rPr>
      </w:pPr>
    </w:p>
    <w:p w14:paraId="11F4262A" w14:textId="77777777" w:rsidR="00DB1123" w:rsidRPr="00DB1123" w:rsidRDefault="00DB1123" w:rsidP="00DB1123">
      <w:pPr>
        <w:rPr>
          <w:b/>
          <w:color w:val="000000" w:themeColor="text1"/>
        </w:rPr>
      </w:pPr>
      <w:r w:rsidRPr="00DB1123">
        <w:rPr>
          <w:b/>
          <w:color w:val="000000" w:themeColor="text1"/>
        </w:rPr>
        <w:t>Person Specification</w:t>
      </w:r>
    </w:p>
    <w:p w14:paraId="5E68CE15" w14:textId="77777777" w:rsidR="00DB1123" w:rsidRDefault="00DB1123" w:rsidP="006037E5">
      <w:pPr>
        <w:rPr>
          <w:color w:val="000000" w:themeColor="text1"/>
        </w:rPr>
      </w:pPr>
    </w:p>
    <w:p w14:paraId="75B6D7A3" w14:textId="77777777" w:rsidR="00DB1123" w:rsidRDefault="00DB1123" w:rsidP="006037E5">
      <w:pPr>
        <w:rPr>
          <w:color w:val="000000" w:themeColor="text1"/>
          <w:highlight w:val="yellow"/>
        </w:rPr>
      </w:pPr>
      <w:r w:rsidRPr="00DB1123">
        <w:rPr>
          <w:b/>
          <w:color w:val="000000" w:themeColor="text1"/>
        </w:rPr>
        <w:t>Qualifications</w:t>
      </w:r>
    </w:p>
    <w:p w14:paraId="3AA0D2D5" w14:textId="69A3FAA9" w:rsidR="00296B84" w:rsidRDefault="00CE01F2" w:rsidP="006037E5">
      <w:pPr>
        <w:rPr>
          <w:color w:val="000000" w:themeColor="text1"/>
        </w:rPr>
      </w:pPr>
      <w:r w:rsidRPr="00CE01F2">
        <w:rPr>
          <w:color w:val="000000" w:themeColor="text1"/>
        </w:rPr>
        <w:t>BSc or MSc in a field relevant to the project (e.g. engineering, applied plant sciences, or a closely related discipline)</w:t>
      </w:r>
    </w:p>
    <w:p w14:paraId="6B151CB2" w14:textId="77777777" w:rsidR="001642B4" w:rsidRDefault="001642B4" w:rsidP="001642B4">
      <w:pPr>
        <w:rPr>
          <w:b/>
          <w:color w:val="000000" w:themeColor="text1"/>
        </w:rPr>
      </w:pPr>
      <w:r w:rsidRPr="001642B4">
        <w:rPr>
          <w:b/>
          <w:color w:val="000000" w:themeColor="text1"/>
        </w:rPr>
        <w:t>Knowledge &amp; Experience (Essential &amp; Desirable)</w:t>
      </w:r>
    </w:p>
    <w:p w14:paraId="52F9044E" w14:textId="45F61898" w:rsidR="0072565B" w:rsidRDefault="0072565B" w:rsidP="001642B4">
      <w:pPr>
        <w:rPr>
          <w:b/>
          <w:color w:val="000000" w:themeColor="text1"/>
        </w:rPr>
      </w:pPr>
      <w:r>
        <w:rPr>
          <w:b/>
          <w:color w:val="000000" w:themeColor="text1"/>
        </w:rPr>
        <w:t>Essential</w:t>
      </w:r>
    </w:p>
    <w:p w14:paraId="13E93E8A" w14:textId="3B510A20" w:rsidR="00972572" w:rsidRDefault="004D4968" w:rsidP="001331F2">
      <w:pPr>
        <w:pStyle w:val="ListParagraph"/>
        <w:numPr>
          <w:ilvl w:val="0"/>
          <w:numId w:val="19"/>
        </w:numPr>
        <w:rPr>
          <w:bCs/>
          <w:color w:val="000000" w:themeColor="text1"/>
        </w:rPr>
      </w:pPr>
      <w:r>
        <w:rPr>
          <w:bCs/>
          <w:color w:val="000000" w:themeColor="text1"/>
        </w:rPr>
        <w:t>K</w:t>
      </w:r>
      <w:r w:rsidR="001331F2" w:rsidRPr="00F45055">
        <w:rPr>
          <w:bCs/>
          <w:color w:val="000000" w:themeColor="text1"/>
        </w:rPr>
        <w:t xml:space="preserve">nowledge in plant-soil interactions or biogeochemistry, or </w:t>
      </w:r>
      <w:r w:rsidR="00AB6E45">
        <w:rPr>
          <w:bCs/>
          <w:color w:val="000000" w:themeColor="text1"/>
        </w:rPr>
        <w:t>strong</w:t>
      </w:r>
      <w:r w:rsidR="00AB6E45" w:rsidRPr="00F45055">
        <w:rPr>
          <w:bCs/>
          <w:color w:val="000000" w:themeColor="text1"/>
        </w:rPr>
        <w:t xml:space="preserve"> </w:t>
      </w:r>
      <w:r w:rsidR="00E60DE5" w:rsidRPr="00F45055">
        <w:rPr>
          <w:bCs/>
          <w:color w:val="000000" w:themeColor="text1"/>
        </w:rPr>
        <w:t xml:space="preserve">interest in </w:t>
      </w:r>
      <w:r w:rsidR="00106CE7">
        <w:rPr>
          <w:bCs/>
          <w:color w:val="000000" w:themeColor="text1"/>
        </w:rPr>
        <w:t>technological applications to such</w:t>
      </w:r>
      <w:r w:rsidR="00E60DE5" w:rsidRPr="00F45055">
        <w:rPr>
          <w:bCs/>
          <w:color w:val="000000" w:themeColor="text1"/>
        </w:rPr>
        <w:t xml:space="preserve"> sustainability related fields </w:t>
      </w:r>
    </w:p>
    <w:p w14:paraId="42A03208" w14:textId="491380C8" w:rsidR="00E60DE5" w:rsidRDefault="00DA6CB1" w:rsidP="001331F2">
      <w:pPr>
        <w:pStyle w:val="ListParagraph"/>
        <w:numPr>
          <w:ilvl w:val="0"/>
          <w:numId w:val="19"/>
        </w:numPr>
        <w:rPr>
          <w:bCs/>
          <w:color w:val="000000" w:themeColor="text1"/>
        </w:rPr>
      </w:pPr>
      <w:r>
        <w:rPr>
          <w:bCs/>
          <w:color w:val="000000" w:themeColor="text1"/>
        </w:rPr>
        <w:t>Relevant l</w:t>
      </w:r>
      <w:r w:rsidR="00E60DE5" w:rsidRPr="00F45055">
        <w:rPr>
          <w:bCs/>
          <w:color w:val="000000" w:themeColor="text1"/>
        </w:rPr>
        <w:t>aboratory</w:t>
      </w:r>
      <w:r w:rsidR="00315065">
        <w:rPr>
          <w:bCs/>
          <w:color w:val="000000" w:themeColor="text1"/>
        </w:rPr>
        <w:t xml:space="preserve"> or workshop</w:t>
      </w:r>
      <w:r w:rsidR="00E60DE5" w:rsidRPr="00F45055">
        <w:rPr>
          <w:bCs/>
          <w:color w:val="000000" w:themeColor="text1"/>
        </w:rPr>
        <w:t xml:space="preserve"> experience</w:t>
      </w:r>
      <w:r w:rsidR="002D7A1F">
        <w:rPr>
          <w:bCs/>
          <w:color w:val="000000" w:themeColor="text1"/>
        </w:rPr>
        <w:t xml:space="preserve"> </w:t>
      </w:r>
    </w:p>
    <w:p w14:paraId="52C9B6CD" w14:textId="6FFACA69" w:rsidR="004D4968" w:rsidRDefault="004D4968" w:rsidP="001331F2">
      <w:pPr>
        <w:pStyle w:val="ListParagraph"/>
        <w:numPr>
          <w:ilvl w:val="0"/>
          <w:numId w:val="19"/>
        </w:numPr>
        <w:rPr>
          <w:bCs/>
          <w:color w:val="000000" w:themeColor="text1"/>
        </w:rPr>
      </w:pPr>
      <w:r>
        <w:rPr>
          <w:bCs/>
          <w:color w:val="000000" w:themeColor="text1"/>
        </w:rPr>
        <w:t>Fieldwork experience (or other relevant outdoor activity)</w:t>
      </w:r>
    </w:p>
    <w:p w14:paraId="65A695AD" w14:textId="4C7644F8" w:rsidR="003E65E8" w:rsidRDefault="009A07BA" w:rsidP="002D7A1F">
      <w:pPr>
        <w:pStyle w:val="ListParagraph"/>
        <w:numPr>
          <w:ilvl w:val="0"/>
          <w:numId w:val="19"/>
        </w:numPr>
        <w:rPr>
          <w:bCs/>
          <w:color w:val="000000" w:themeColor="text1"/>
        </w:rPr>
      </w:pPr>
      <w:r>
        <w:rPr>
          <w:bCs/>
          <w:color w:val="000000" w:themeColor="text1"/>
        </w:rPr>
        <w:t>T</w:t>
      </w:r>
      <w:r w:rsidRPr="003E65E8">
        <w:rPr>
          <w:bCs/>
          <w:color w:val="000000" w:themeColor="text1"/>
        </w:rPr>
        <w:t xml:space="preserve">echnical </w:t>
      </w:r>
      <w:r w:rsidR="003E65E8" w:rsidRPr="003E65E8">
        <w:rPr>
          <w:bCs/>
          <w:color w:val="000000" w:themeColor="text1"/>
        </w:rPr>
        <w:t>literacy (e.g. sensor handling, data logging, calibration) and willingness to assemble and troubleshoot instruments based on existing design</w:t>
      </w:r>
      <w:r w:rsidR="00D31BB6">
        <w:rPr>
          <w:bCs/>
          <w:color w:val="000000" w:themeColor="text1"/>
        </w:rPr>
        <w:t>s and guidance</w:t>
      </w:r>
    </w:p>
    <w:p w14:paraId="61F22AF6" w14:textId="330D3830" w:rsidR="005A2A4D" w:rsidRPr="00FE6E48" w:rsidRDefault="003C4BB2" w:rsidP="005A2A4D">
      <w:pPr>
        <w:pStyle w:val="ListParagraph"/>
        <w:numPr>
          <w:ilvl w:val="0"/>
          <w:numId w:val="19"/>
        </w:numPr>
        <w:spacing w:after="160" w:line="259" w:lineRule="auto"/>
        <w:rPr>
          <w:bCs/>
          <w:color w:val="000000" w:themeColor="text1"/>
        </w:rPr>
      </w:pPr>
      <w:r>
        <w:rPr>
          <w:lang w:val="en-US"/>
        </w:rPr>
        <w:t xml:space="preserve">Experience of working in multidisciplinary environments and communicating with colleagues </w:t>
      </w:r>
      <w:r w:rsidR="00AB6E45">
        <w:rPr>
          <w:lang w:val="en-US"/>
        </w:rPr>
        <w:t xml:space="preserve">from </w:t>
      </w:r>
      <w:proofErr w:type="gramStart"/>
      <w:r w:rsidR="00AB6E45">
        <w:rPr>
          <w:lang w:val="en-US"/>
        </w:rPr>
        <w:t xml:space="preserve">diverse  </w:t>
      </w:r>
      <w:r>
        <w:rPr>
          <w:lang w:val="en-US"/>
        </w:rPr>
        <w:t>backgrounds</w:t>
      </w:r>
      <w:proofErr w:type="gramEnd"/>
      <w:r>
        <w:rPr>
          <w:lang w:val="en-US"/>
        </w:rPr>
        <w:t xml:space="preserve"> </w:t>
      </w:r>
      <w:r w:rsidRPr="003C4BB2">
        <w:t>(e.g. ecology, engineering, computer science).</w:t>
      </w:r>
    </w:p>
    <w:p w14:paraId="74051EB4" w14:textId="057569F3" w:rsidR="00737900" w:rsidRPr="00F45055" w:rsidRDefault="00737900" w:rsidP="00F45055">
      <w:pPr>
        <w:pStyle w:val="ListParagraph"/>
        <w:numPr>
          <w:ilvl w:val="0"/>
          <w:numId w:val="19"/>
        </w:numPr>
        <w:rPr>
          <w:bCs/>
          <w:color w:val="000000" w:themeColor="text1"/>
        </w:rPr>
      </w:pPr>
      <w:r>
        <w:rPr>
          <w:bCs/>
          <w:color w:val="000000" w:themeColor="text1"/>
        </w:rPr>
        <w:t>Willingness to learn aspects of role not covered by initial skillset</w:t>
      </w:r>
    </w:p>
    <w:p w14:paraId="0ED63669" w14:textId="46D5BA3A" w:rsidR="0072565B" w:rsidRDefault="0072565B" w:rsidP="0072565B">
      <w:pPr>
        <w:spacing w:after="160" w:line="259" w:lineRule="auto"/>
        <w:rPr>
          <w:b/>
          <w:bCs/>
        </w:rPr>
      </w:pPr>
      <w:r w:rsidRPr="0072565B">
        <w:rPr>
          <w:b/>
          <w:bCs/>
        </w:rPr>
        <w:t>Desirable</w:t>
      </w:r>
    </w:p>
    <w:p w14:paraId="1A974CAC" w14:textId="17EE87F9" w:rsidR="005A7E70" w:rsidRPr="00F45055" w:rsidRDefault="005A7E70" w:rsidP="00F45055">
      <w:pPr>
        <w:pStyle w:val="ListParagraph"/>
        <w:numPr>
          <w:ilvl w:val="0"/>
          <w:numId w:val="19"/>
        </w:numPr>
        <w:rPr>
          <w:bCs/>
          <w:color w:val="000000" w:themeColor="text1"/>
        </w:rPr>
      </w:pPr>
      <w:r>
        <w:rPr>
          <w:bCs/>
          <w:color w:val="000000" w:themeColor="text1"/>
        </w:rPr>
        <w:t xml:space="preserve">Full, clean driving licence valid in Ireland * </w:t>
      </w:r>
    </w:p>
    <w:p w14:paraId="53925702" w14:textId="0628181C" w:rsidR="003C4BB2" w:rsidRPr="00F45055" w:rsidRDefault="00737900" w:rsidP="003C4BB2">
      <w:pPr>
        <w:pStyle w:val="ListParagraph"/>
        <w:numPr>
          <w:ilvl w:val="0"/>
          <w:numId w:val="19"/>
        </w:numPr>
        <w:spacing w:after="160" w:line="259" w:lineRule="auto"/>
      </w:pPr>
      <w:r w:rsidRPr="00F45055">
        <w:t xml:space="preserve">Electronics </w:t>
      </w:r>
      <w:r w:rsidR="00D009A5" w:rsidRPr="00D456D5">
        <w:t xml:space="preserve">or engineering </w:t>
      </w:r>
      <w:r w:rsidRPr="00F45055">
        <w:t xml:space="preserve">(basic skills in </w:t>
      </w:r>
      <w:r w:rsidR="00CE01F2">
        <w:t>A</w:t>
      </w:r>
      <w:r w:rsidR="00CE01F2" w:rsidRPr="00F45055">
        <w:t xml:space="preserve">rduino </w:t>
      </w:r>
      <w:r w:rsidRPr="00F45055">
        <w:t xml:space="preserve">/ </w:t>
      </w:r>
      <w:r w:rsidR="00CE01F2">
        <w:t>R</w:t>
      </w:r>
      <w:r w:rsidR="00CE01F2" w:rsidRPr="00F45055">
        <w:t xml:space="preserve">aspberry </w:t>
      </w:r>
      <w:r w:rsidRPr="00F45055">
        <w:t>pi, sensor integration</w:t>
      </w:r>
      <w:r w:rsidR="00D009A5">
        <w:t xml:space="preserve">, </w:t>
      </w:r>
      <w:r w:rsidRPr="00F45055">
        <w:t>3D printing</w:t>
      </w:r>
      <w:r w:rsidR="00D009A5">
        <w:t>, instrument housing fabrication</w:t>
      </w:r>
      <w:r w:rsidRPr="00F45055">
        <w:t>)</w:t>
      </w:r>
      <w:r w:rsidR="00D009A5">
        <w:t xml:space="preserve"> experience</w:t>
      </w:r>
    </w:p>
    <w:p w14:paraId="7CD98AEE" w14:textId="1BB28C1E" w:rsidR="00737900" w:rsidRPr="00F45055" w:rsidRDefault="00737900" w:rsidP="003C4BB2">
      <w:pPr>
        <w:pStyle w:val="ListParagraph"/>
        <w:numPr>
          <w:ilvl w:val="0"/>
          <w:numId w:val="19"/>
        </w:numPr>
        <w:spacing w:after="160" w:line="259" w:lineRule="auto"/>
      </w:pPr>
      <w:r w:rsidRPr="00F45055">
        <w:t>Programming or data handling</w:t>
      </w:r>
      <w:r w:rsidR="00F74A2B">
        <w:t xml:space="preserve"> (e.g. R, python)</w:t>
      </w:r>
    </w:p>
    <w:p w14:paraId="7F30BE9C" w14:textId="77777777" w:rsidR="00E17B8B" w:rsidRDefault="00737900" w:rsidP="00E17B8B">
      <w:pPr>
        <w:pStyle w:val="ListParagraph"/>
        <w:numPr>
          <w:ilvl w:val="0"/>
          <w:numId w:val="19"/>
        </w:numPr>
        <w:spacing w:after="160" w:line="259" w:lineRule="auto"/>
      </w:pPr>
      <w:r w:rsidRPr="00F45055">
        <w:t xml:space="preserve">Science communication or outreach </w:t>
      </w:r>
      <w:r w:rsidR="00F74A2B">
        <w:t>skills</w:t>
      </w:r>
    </w:p>
    <w:p w14:paraId="57F06E83" w14:textId="77777777" w:rsidR="00E17B8B" w:rsidRDefault="00F77134" w:rsidP="00E17B8B">
      <w:pPr>
        <w:pStyle w:val="ListParagraph"/>
        <w:numPr>
          <w:ilvl w:val="0"/>
          <w:numId w:val="19"/>
        </w:numPr>
        <w:spacing w:after="160" w:line="259" w:lineRule="auto"/>
      </w:pPr>
      <w:r>
        <w:t>Experience in field</w:t>
      </w:r>
      <w:r w:rsidR="00464BD2">
        <w:t xml:space="preserve"> settings and engaging with biological and agricultural sciences research</w:t>
      </w:r>
    </w:p>
    <w:p w14:paraId="7856805A" w14:textId="1C67DF5B" w:rsidR="00BA1329" w:rsidRPr="00143CE8" w:rsidRDefault="00A8468B" w:rsidP="00E17B8B">
      <w:pPr>
        <w:pStyle w:val="ListParagraph"/>
        <w:numPr>
          <w:ilvl w:val="0"/>
          <w:numId w:val="19"/>
        </w:numPr>
        <w:spacing w:after="160" w:line="259" w:lineRule="auto"/>
      </w:pPr>
      <w:r w:rsidRPr="00A8468B">
        <w:t>Experience or interest in translating research into tools, resources, or applications for wider use</w:t>
      </w:r>
      <w:r>
        <w:t xml:space="preserve"> (e.g. open-access technologies, research commercialisation)</w:t>
      </w:r>
    </w:p>
    <w:p w14:paraId="75E2F93E" w14:textId="77777777" w:rsidR="001642B4" w:rsidRPr="001642B4" w:rsidRDefault="001642B4" w:rsidP="001642B4">
      <w:pPr>
        <w:rPr>
          <w:b/>
          <w:color w:val="000000" w:themeColor="text1"/>
        </w:rPr>
      </w:pPr>
      <w:r w:rsidRPr="001642B4">
        <w:rPr>
          <w:b/>
          <w:color w:val="000000" w:themeColor="text1"/>
        </w:rPr>
        <w:t>Skills &amp; Competencies</w:t>
      </w:r>
    </w:p>
    <w:p w14:paraId="5645C8B2" w14:textId="2DE67E2A" w:rsidR="00F22FF1" w:rsidRDefault="00F22FF1" w:rsidP="00F22FF1">
      <w:r>
        <w:t>▪ Proven ability to work as part of a team and independently.</w:t>
      </w:r>
    </w:p>
    <w:p w14:paraId="52B49B4C" w14:textId="686D50DC" w:rsidR="00F22FF1" w:rsidRDefault="00F22FF1" w:rsidP="00F22FF1">
      <w:r>
        <w:t>▪ Highly motivated individual with the ability to effectively plan, execute, and deliver project outputs within deadlines.</w:t>
      </w:r>
    </w:p>
    <w:p w14:paraId="75B69B0E" w14:textId="77777777" w:rsidR="00F22FF1" w:rsidRDefault="00F22FF1" w:rsidP="00F22FF1">
      <w:r>
        <w:t>▪ Effective communication, interpersonal and organisation skills.</w:t>
      </w:r>
    </w:p>
    <w:p w14:paraId="7967703A" w14:textId="79EE7672" w:rsidR="00F22FF1" w:rsidRDefault="00F22FF1" w:rsidP="00F22FF1">
      <w:r>
        <w:t xml:space="preserve">▪ Excellent team working skills with emphasis on equality, </w:t>
      </w:r>
      <w:r w:rsidR="009713C5">
        <w:t>diversity,</w:t>
      </w:r>
      <w:r>
        <w:t xml:space="preserve"> and inclusion.</w:t>
      </w:r>
    </w:p>
    <w:p w14:paraId="2959538B" w14:textId="77777777" w:rsidR="00645CF5" w:rsidRDefault="00645CF5" w:rsidP="001642B4">
      <w:pPr>
        <w:rPr>
          <w:color w:val="000000" w:themeColor="text1"/>
        </w:rPr>
      </w:pPr>
    </w:p>
    <w:p w14:paraId="62E6C320" w14:textId="77777777" w:rsidR="00645CF5" w:rsidRDefault="00645CF5" w:rsidP="00645CF5">
      <w:pPr>
        <w:rPr>
          <w:b/>
          <w:bCs/>
          <w:color w:val="000000" w:themeColor="text1"/>
        </w:rPr>
      </w:pPr>
      <w:r w:rsidRPr="00645CF5">
        <w:rPr>
          <w:b/>
          <w:bCs/>
          <w:color w:val="000000" w:themeColor="text1"/>
        </w:rPr>
        <w:lastRenderedPageBreak/>
        <w:t>Application Procedure</w:t>
      </w:r>
    </w:p>
    <w:p w14:paraId="57D45592" w14:textId="77777777" w:rsidR="009D5269" w:rsidRDefault="009D5269" w:rsidP="00645CF5">
      <w:pPr>
        <w:rPr>
          <w:b/>
          <w:bCs/>
          <w:color w:val="000000" w:themeColor="text1"/>
        </w:rPr>
      </w:pPr>
    </w:p>
    <w:p w14:paraId="49D89557" w14:textId="27876385" w:rsidR="00645CF5" w:rsidRPr="00645CF5" w:rsidRDefault="009D5173" w:rsidP="00645CF5">
      <w:pPr>
        <w:rPr>
          <w:color w:val="000000" w:themeColor="text1"/>
        </w:rPr>
      </w:pPr>
      <w:r w:rsidRPr="009D5173">
        <w:rPr>
          <w:b/>
          <w:bCs/>
          <w:color w:val="000000" w:themeColor="text1"/>
        </w:rPr>
        <w:t>We welcome applications from candidates with diverse backgrounds and encourage those who may not meet every criterion but are enthusiastic and eager to learn.</w:t>
      </w:r>
      <w:r w:rsidR="00573C3E">
        <w:rPr>
          <w:b/>
          <w:bCs/>
          <w:color w:val="000000" w:themeColor="text1"/>
        </w:rPr>
        <w:t xml:space="preserve"> </w:t>
      </w:r>
      <w:r w:rsidR="00645CF5" w:rsidRPr="00645CF5">
        <w:rPr>
          <w:color w:val="000000" w:themeColor="text1"/>
        </w:rPr>
        <w:t>Applicants should submit a full Curriculum Vitae</w:t>
      </w:r>
      <w:r w:rsidR="00AE3239">
        <w:rPr>
          <w:color w:val="000000" w:themeColor="text1"/>
        </w:rPr>
        <w:t>, including</w:t>
      </w:r>
      <w:r w:rsidR="00645CF5" w:rsidRPr="00645CF5">
        <w:rPr>
          <w:color w:val="000000" w:themeColor="text1"/>
        </w:rPr>
        <w:t xml:space="preserve"> the names and contact details</w:t>
      </w:r>
      <w:r w:rsidR="00AE3239">
        <w:rPr>
          <w:color w:val="000000" w:themeColor="text1"/>
        </w:rPr>
        <w:t xml:space="preserve"> </w:t>
      </w:r>
      <w:r w:rsidR="00645CF5" w:rsidRPr="00645CF5">
        <w:rPr>
          <w:color w:val="000000" w:themeColor="text1"/>
        </w:rPr>
        <w:t xml:space="preserve">of 2 referees </w:t>
      </w:r>
      <w:r w:rsidR="005D6444">
        <w:rPr>
          <w:color w:val="000000" w:themeColor="text1"/>
        </w:rPr>
        <w:t xml:space="preserve">and a </w:t>
      </w:r>
      <w:r w:rsidR="00A0101E">
        <w:rPr>
          <w:color w:val="000000" w:themeColor="text1"/>
        </w:rPr>
        <w:t>letter of interest (max 1 page)</w:t>
      </w:r>
      <w:r w:rsidR="00645CF5" w:rsidRPr="00645CF5">
        <w:rPr>
          <w:color w:val="000000" w:themeColor="text1"/>
        </w:rPr>
        <w:t xml:space="preserve">, </w:t>
      </w:r>
      <w:proofErr w:type="gramStart"/>
      <w:r w:rsidR="00645CF5" w:rsidRPr="00645CF5">
        <w:rPr>
          <w:color w:val="000000" w:themeColor="text1"/>
        </w:rPr>
        <w:t>to:-</w:t>
      </w:r>
      <w:proofErr w:type="gramEnd"/>
      <w:r w:rsidR="00645CF5" w:rsidRPr="00645CF5">
        <w:rPr>
          <w:color w:val="000000" w:themeColor="text1"/>
        </w:rPr>
        <w:t xml:space="preserve"> </w:t>
      </w:r>
    </w:p>
    <w:p w14:paraId="0C6F6125" w14:textId="1D94EC6F" w:rsidR="00C65779" w:rsidRDefault="00A212EF" w:rsidP="00C65779">
      <w:r>
        <w:rPr>
          <w:color w:val="000000" w:themeColor="text1"/>
        </w:rPr>
        <w:t>R</w:t>
      </w:r>
      <w:r w:rsidR="00BF2A0C" w:rsidRPr="00A63591">
        <w:rPr>
          <w:color w:val="000000" w:themeColor="text1"/>
        </w:rPr>
        <w:t>ichard Nair</w:t>
      </w:r>
      <w:r w:rsidR="000D26A9">
        <w:rPr>
          <w:color w:val="000000" w:themeColor="text1"/>
        </w:rPr>
        <w:t xml:space="preserve"> </w:t>
      </w:r>
      <w:hyperlink r:id="rId8" w:history="1">
        <w:r w:rsidR="000D26A9" w:rsidRPr="000D26A9">
          <w:rPr>
            <w:rStyle w:val="Hyperlink"/>
          </w:rPr>
          <w:t>richard.nair@tcd.ie</w:t>
        </w:r>
      </w:hyperlink>
      <w:r w:rsidR="000D26A9">
        <w:rPr>
          <w:color w:val="000000" w:themeColor="text1"/>
        </w:rPr>
        <w:t xml:space="preserve"> </w:t>
      </w:r>
      <w:r w:rsidR="00C65779" w:rsidRPr="009074E2">
        <w:t>with the subject line ‘</w:t>
      </w:r>
      <w:r w:rsidR="00C65779">
        <w:t>2025 Research Assistant</w:t>
      </w:r>
      <w:r w:rsidR="00C65779" w:rsidRPr="009074E2">
        <w:t xml:space="preserve"> application’</w:t>
      </w:r>
    </w:p>
    <w:p w14:paraId="6C814C25" w14:textId="77777777" w:rsidR="00E17C65" w:rsidRDefault="00E17C65" w:rsidP="00C65779"/>
    <w:p w14:paraId="46ACBE89" w14:textId="77777777" w:rsidR="00E17C65" w:rsidRDefault="001A15E6" w:rsidP="005A7E70">
      <w:r>
        <w:t>Due to the high volume of applications expected, please indicate clearly in your application email</w:t>
      </w:r>
      <w:r w:rsidR="00E17C65">
        <w:t>:</w:t>
      </w:r>
    </w:p>
    <w:p w14:paraId="33C91A96" w14:textId="26BF88B3" w:rsidR="00E17C65" w:rsidRDefault="001A15E6" w:rsidP="005A7E70">
      <w:r>
        <w:t xml:space="preserve"> 1) </w:t>
      </w:r>
      <w:r w:rsidR="00E17C65">
        <w:t>Whether you are currently eligible to work in Ireland, (</w:t>
      </w:r>
      <w:r w:rsidR="00EA2F95">
        <w:t>i</w:t>
      </w:r>
      <w:r w:rsidR="00E17C65">
        <w:t>ncluding your visa status, if applicable</w:t>
      </w:r>
      <w:r w:rsidR="00434179">
        <w:t>).</w:t>
      </w:r>
    </w:p>
    <w:p w14:paraId="5BB21693" w14:textId="01DEFFD8" w:rsidR="00E17C65" w:rsidRDefault="003C7844" w:rsidP="005A7E70">
      <w:r>
        <w:t xml:space="preserve">2) if </w:t>
      </w:r>
      <w:r w:rsidR="005A7E70">
        <w:t xml:space="preserve">you hold a </w:t>
      </w:r>
      <w:r w:rsidR="00434179">
        <w:t>full, clean</w:t>
      </w:r>
      <w:r w:rsidR="00434179">
        <w:t xml:space="preserve"> </w:t>
      </w:r>
      <w:r w:rsidR="005A7E70">
        <w:t>driving license</w:t>
      </w:r>
      <w:r w:rsidR="00F54144">
        <w:t xml:space="preserve"> </w:t>
      </w:r>
      <w:r w:rsidR="00DC043B">
        <w:t>for class B vehicles</w:t>
      </w:r>
      <w:r w:rsidR="00EA2F95">
        <w:t xml:space="preserve"> </w:t>
      </w:r>
      <w:r w:rsidR="00251C27">
        <w:t>*</w:t>
      </w:r>
      <w:r w:rsidR="00E17C65" w:rsidRPr="00EA2F95">
        <w:rPr>
          <w:i/>
          <w:iCs/>
        </w:rPr>
        <w:t>Candidates who can transfer a license or who are in the process of obtaining one will also be considered.</w:t>
      </w:r>
      <w:r w:rsidR="00573C3E">
        <w:rPr>
          <w:i/>
          <w:iCs/>
        </w:rPr>
        <w:t xml:space="preserve"> </w:t>
      </w:r>
      <w:r w:rsidR="00573C3E" w:rsidRPr="00573C3E">
        <w:rPr>
          <w:i/>
          <w:iCs/>
        </w:rPr>
        <w:t>Exceptional candidates without a license may still be considered, especially where other aspects of the application are particularly strong.</w:t>
      </w:r>
    </w:p>
    <w:p w14:paraId="7BC4F82B" w14:textId="0A507967" w:rsidR="00C65779" w:rsidRDefault="00274E0C" w:rsidP="00645CF5">
      <w:pPr>
        <w:rPr>
          <w:color w:val="000000" w:themeColor="text1"/>
        </w:rPr>
      </w:pPr>
      <w:r>
        <w:t xml:space="preserve"> 3) </w:t>
      </w:r>
      <w:r w:rsidR="00E17C65">
        <w:t xml:space="preserve">Your earliest date of potential availability. </w:t>
      </w:r>
    </w:p>
    <w:p w14:paraId="0BEA217C" w14:textId="77777777" w:rsidR="00C65779" w:rsidRDefault="00C65779" w:rsidP="00645CF5">
      <w:pPr>
        <w:rPr>
          <w:color w:val="000000" w:themeColor="text1"/>
        </w:rPr>
      </w:pPr>
    </w:p>
    <w:p w14:paraId="1C2C7793" w14:textId="03185FA2" w:rsidR="00CA4977" w:rsidRDefault="00CA4977" w:rsidP="00645CF5">
      <w:pPr>
        <w:rPr>
          <w:color w:val="000000" w:themeColor="text1"/>
        </w:rPr>
      </w:pPr>
      <w:r>
        <w:rPr>
          <w:color w:val="000000" w:themeColor="text1"/>
        </w:rPr>
        <w:t>Informal enquiries are welcome.</w:t>
      </w:r>
      <w:r w:rsidR="009D5269">
        <w:rPr>
          <w:color w:val="000000" w:themeColor="text1"/>
        </w:rPr>
        <w:t xml:space="preserve"> </w:t>
      </w:r>
      <w:r w:rsidR="0052549D">
        <w:rPr>
          <w:color w:val="000000" w:themeColor="text1"/>
        </w:rPr>
        <w:t>Applications will be reviewed as received and suitable candidates invited for interview.</w:t>
      </w:r>
    </w:p>
    <w:p w14:paraId="59B1A53E" w14:textId="09BB85B7" w:rsidR="00DB1123" w:rsidRPr="00A519F4" w:rsidRDefault="00DB1123" w:rsidP="006037E5">
      <w:pPr>
        <w:rPr>
          <w:color w:val="000000" w:themeColor="text1"/>
        </w:rPr>
      </w:pPr>
    </w:p>
    <w:p w14:paraId="1C9DFAD5" w14:textId="77777777" w:rsidR="00306EC3" w:rsidRPr="00DB1123" w:rsidRDefault="00306EC3" w:rsidP="00306EC3">
      <w:pPr>
        <w:rPr>
          <w:b/>
          <w:color w:val="000000" w:themeColor="text1"/>
        </w:rPr>
      </w:pPr>
      <w:r w:rsidRPr="00DB1123">
        <w:rPr>
          <w:b/>
          <w:color w:val="000000" w:themeColor="text1"/>
        </w:rPr>
        <w:t>Funding Information</w:t>
      </w:r>
    </w:p>
    <w:p w14:paraId="73AC78A5" w14:textId="30963FEB" w:rsidR="00306EC3" w:rsidRDefault="00E41A47" w:rsidP="00306EC3">
      <w:r>
        <w:t>Details currently embargoed by funder</w:t>
      </w:r>
    </w:p>
    <w:p w14:paraId="0F1D1B5C" w14:textId="77777777" w:rsidR="00DD199B" w:rsidRDefault="00DD199B" w:rsidP="0044241F">
      <w:pPr>
        <w:rPr>
          <w:rFonts w:eastAsia="Arial"/>
          <w:b/>
          <w:color w:val="000000" w:themeColor="text1"/>
        </w:rPr>
      </w:pPr>
    </w:p>
    <w:p w14:paraId="6AAF581C" w14:textId="77777777" w:rsidR="0044241F" w:rsidRPr="001642B4" w:rsidRDefault="006037E5" w:rsidP="0044241F">
      <w:pPr>
        <w:rPr>
          <w:rFonts w:eastAsia="Arial"/>
          <w:b/>
          <w:color w:val="000000" w:themeColor="text1"/>
          <w:w w:val="101"/>
        </w:rPr>
      </w:pPr>
      <w:r w:rsidRPr="00A519F4">
        <w:rPr>
          <w:rFonts w:eastAsia="Arial"/>
          <w:b/>
          <w:color w:val="000000" w:themeColor="text1"/>
        </w:rPr>
        <w:t>F</w:t>
      </w:r>
      <w:r w:rsidRPr="00A519F4">
        <w:rPr>
          <w:rFonts w:eastAsia="Arial"/>
          <w:b/>
          <w:color w:val="000000" w:themeColor="text1"/>
          <w:spacing w:val="-1"/>
        </w:rPr>
        <w:t>u</w:t>
      </w:r>
      <w:r w:rsidRPr="00A519F4">
        <w:rPr>
          <w:rFonts w:eastAsia="Arial"/>
          <w:b/>
          <w:color w:val="000000" w:themeColor="text1"/>
        </w:rPr>
        <w:t>rther</w:t>
      </w:r>
      <w:r w:rsidRPr="00A519F4">
        <w:rPr>
          <w:rFonts w:eastAsia="Arial"/>
          <w:b/>
          <w:color w:val="000000" w:themeColor="text1"/>
          <w:spacing w:val="10"/>
        </w:rPr>
        <w:t xml:space="preserve"> </w:t>
      </w:r>
      <w:r w:rsidRPr="00A519F4">
        <w:rPr>
          <w:rFonts w:eastAsia="Arial"/>
          <w:b/>
          <w:color w:val="000000" w:themeColor="text1"/>
          <w:w w:val="101"/>
        </w:rPr>
        <w:t>I</w:t>
      </w:r>
      <w:r w:rsidRPr="00A519F4">
        <w:rPr>
          <w:rFonts w:eastAsia="Arial"/>
          <w:b/>
          <w:color w:val="000000" w:themeColor="text1"/>
          <w:spacing w:val="-1"/>
          <w:w w:val="101"/>
        </w:rPr>
        <w:t>nf</w:t>
      </w:r>
      <w:r w:rsidRPr="00A519F4">
        <w:rPr>
          <w:rFonts w:eastAsia="Arial"/>
          <w:b/>
          <w:color w:val="000000" w:themeColor="text1"/>
          <w:w w:val="101"/>
        </w:rPr>
        <w:t>ormati</w:t>
      </w:r>
      <w:r w:rsidRPr="00A519F4">
        <w:rPr>
          <w:rFonts w:eastAsia="Arial"/>
          <w:b/>
          <w:color w:val="000000" w:themeColor="text1"/>
          <w:spacing w:val="-1"/>
          <w:w w:val="101"/>
        </w:rPr>
        <w:t>o</w:t>
      </w:r>
      <w:r w:rsidRPr="00A519F4">
        <w:rPr>
          <w:rFonts w:eastAsia="Arial"/>
          <w:b/>
          <w:color w:val="000000" w:themeColor="text1"/>
          <w:w w:val="101"/>
        </w:rPr>
        <w:t>n</w:t>
      </w:r>
      <w:r w:rsidR="001642B4">
        <w:rPr>
          <w:rFonts w:eastAsia="Arial"/>
          <w:b/>
          <w:color w:val="000000" w:themeColor="text1"/>
          <w:w w:val="101"/>
        </w:rPr>
        <w:t xml:space="preserve"> for </w:t>
      </w:r>
      <w:r w:rsidR="00EA7551">
        <w:rPr>
          <w:rFonts w:eastAsia="Arial"/>
          <w:b/>
          <w:color w:val="000000" w:themeColor="text1"/>
          <w:w w:val="101"/>
        </w:rPr>
        <w:t>Applicant</w:t>
      </w:r>
      <w:r w:rsidR="001642B4">
        <w:rPr>
          <w:rFonts w:eastAsia="Arial"/>
          <w:b/>
          <w:color w:val="000000" w:themeColor="text1"/>
          <w:w w:val="101"/>
        </w:rPr>
        <w:t>s</w:t>
      </w:r>
      <w:r w:rsidR="00C64330">
        <w:rPr>
          <w:rFonts w:eastAsia="Arial"/>
          <w:b/>
          <w:color w:val="000000" w:themeColor="text1"/>
          <w:w w:val="101"/>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8"/>
        <w:gridCol w:w="5454"/>
      </w:tblGrid>
      <w:tr w:rsidR="00A519F4" w:rsidRPr="00A519F4" w14:paraId="4F0E7825" w14:textId="77777777" w:rsidTr="00D53AC6">
        <w:tc>
          <w:tcPr>
            <w:tcW w:w="4361" w:type="dxa"/>
          </w:tcPr>
          <w:p w14:paraId="63D41325" w14:textId="77777777" w:rsidR="0044241F" w:rsidRPr="00A519F4" w:rsidRDefault="0044241F" w:rsidP="0044241F">
            <w:pPr>
              <w:rPr>
                <w:color w:val="000000" w:themeColor="text1"/>
                <w:lang w:val="en-IE"/>
              </w:rPr>
            </w:pPr>
            <w:r w:rsidRPr="00A519F4">
              <w:rPr>
                <w:color w:val="000000" w:themeColor="text1"/>
                <w:lang w:val="en-IE"/>
              </w:rPr>
              <w:t>URL Link to Area</w:t>
            </w:r>
          </w:p>
        </w:tc>
        <w:tc>
          <w:tcPr>
            <w:tcW w:w="6079" w:type="dxa"/>
          </w:tcPr>
          <w:p w14:paraId="2A893905" w14:textId="46CE3E54" w:rsidR="0044241F" w:rsidRDefault="00B75C2E" w:rsidP="0044241F">
            <w:hyperlink r:id="rId9" w:history="1">
              <w:r w:rsidRPr="005C2FCA">
                <w:rPr>
                  <w:rStyle w:val="Hyperlink"/>
                </w:rPr>
                <w:t>https://www.tcd.ie/Botany/</w:t>
              </w:r>
            </w:hyperlink>
          </w:p>
          <w:p w14:paraId="59EF5EA3" w14:textId="46F89161" w:rsidR="00B75C2E" w:rsidRPr="00A519F4" w:rsidRDefault="00560D4A" w:rsidP="0044241F">
            <w:pPr>
              <w:rPr>
                <w:color w:val="000000" w:themeColor="text1"/>
                <w:lang w:val="en-IE"/>
              </w:rPr>
            </w:pPr>
            <w:r w:rsidRPr="00560D4A">
              <w:t>https://rosemount.ucd.ie/</w:t>
            </w:r>
          </w:p>
        </w:tc>
      </w:tr>
      <w:tr w:rsidR="0044241F" w:rsidRPr="00A519F4" w14:paraId="1950AAF6" w14:textId="77777777" w:rsidTr="00D53AC6">
        <w:tc>
          <w:tcPr>
            <w:tcW w:w="4361" w:type="dxa"/>
          </w:tcPr>
          <w:p w14:paraId="7923F09D" w14:textId="77777777" w:rsidR="0044241F" w:rsidRPr="00A519F4" w:rsidRDefault="0044241F" w:rsidP="0044241F">
            <w:pPr>
              <w:rPr>
                <w:color w:val="000000" w:themeColor="text1"/>
                <w:lang w:val="en-IE"/>
              </w:rPr>
            </w:pPr>
            <w:r w:rsidRPr="00A519F4">
              <w:rPr>
                <w:color w:val="000000" w:themeColor="text1"/>
                <w:lang w:val="en-IE"/>
              </w:rPr>
              <w:t>URL Link to Human Resources</w:t>
            </w:r>
          </w:p>
        </w:tc>
        <w:tc>
          <w:tcPr>
            <w:tcW w:w="6079" w:type="dxa"/>
          </w:tcPr>
          <w:p w14:paraId="72D2BAAE" w14:textId="77777777" w:rsidR="0044241F" w:rsidRPr="00A519F4" w:rsidRDefault="0044241F" w:rsidP="002C79DF">
            <w:pPr>
              <w:rPr>
                <w:color w:val="000000" w:themeColor="text1"/>
                <w:lang w:val="en-IE"/>
              </w:rPr>
            </w:pPr>
            <w:hyperlink r:id="rId10" w:history="1">
              <w:r w:rsidRPr="004834C1">
                <w:rPr>
                  <w:rStyle w:val="Hyperlink"/>
                  <w:lang w:val="en-IE"/>
                </w:rPr>
                <w:t>https://www.tcd.ie/hr/</w:t>
              </w:r>
            </w:hyperlink>
          </w:p>
        </w:tc>
      </w:tr>
    </w:tbl>
    <w:p w14:paraId="46BB5BAF" w14:textId="77777777" w:rsidR="00BD0E15" w:rsidRPr="00A519F4" w:rsidRDefault="00BD0E15" w:rsidP="0044241F">
      <w:pPr>
        <w:rPr>
          <w:b/>
          <w:color w:val="000000" w:themeColor="text1"/>
        </w:rPr>
      </w:pPr>
    </w:p>
    <w:p w14:paraId="1CB92AE2" w14:textId="77777777" w:rsidR="002C79DF" w:rsidRDefault="002C79DF">
      <w:pPr>
        <w:spacing w:after="200" w:line="276" w:lineRule="auto"/>
        <w:rPr>
          <w:b/>
          <w:color w:val="000000" w:themeColor="text1"/>
        </w:rPr>
      </w:pPr>
      <w:r>
        <w:rPr>
          <w:b/>
          <w:color w:val="000000" w:themeColor="text1"/>
        </w:rPr>
        <w:br w:type="page"/>
      </w:r>
    </w:p>
    <w:p w14:paraId="0C1D1AEE" w14:textId="77777777" w:rsidR="00C570E3" w:rsidRPr="00400BD5" w:rsidRDefault="00C570E3" w:rsidP="00C570E3">
      <w:pPr>
        <w:rPr>
          <w:rFonts w:cstheme="minorHAnsi"/>
          <w:b/>
          <w:color w:val="auto"/>
          <w:lang w:val="en-IE"/>
        </w:rPr>
      </w:pPr>
      <w:r w:rsidRPr="00400BD5">
        <w:rPr>
          <w:rFonts w:cstheme="minorHAnsi"/>
          <w:b/>
          <w:color w:val="auto"/>
          <w:lang w:val="en-IE"/>
        </w:rPr>
        <w:lastRenderedPageBreak/>
        <w:t>Trinity College Dublin, the University of Dublin</w:t>
      </w:r>
    </w:p>
    <w:p w14:paraId="539ECFF0" w14:textId="77777777" w:rsidR="00C570E3" w:rsidRPr="00400BD5" w:rsidRDefault="00C570E3" w:rsidP="00C570E3">
      <w:pPr>
        <w:rPr>
          <w:rFonts w:cstheme="minorHAnsi"/>
          <w:color w:val="auto"/>
          <w:lang w:val="en-IE"/>
        </w:rPr>
      </w:pPr>
    </w:p>
    <w:p w14:paraId="0E9BFBDD" w14:textId="6858C396" w:rsidR="00C570E3" w:rsidRPr="00400BD5" w:rsidRDefault="00C570E3" w:rsidP="00C570E3">
      <w:pPr>
        <w:rPr>
          <w:rFonts w:cstheme="minorHAnsi"/>
          <w:color w:val="auto"/>
          <w:lang w:val="en-IE"/>
        </w:rPr>
      </w:pPr>
      <w:r w:rsidRPr="00400BD5">
        <w:rPr>
          <w:rFonts w:cstheme="minorHAnsi"/>
          <w:color w:val="auto"/>
          <w:lang w:val="en-IE"/>
        </w:rPr>
        <w:t xml:space="preserve">Trinity is Ireland’s leading university and is ranked </w:t>
      </w:r>
      <w:r w:rsidR="002A4430">
        <w:rPr>
          <w:rFonts w:cstheme="minorHAnsi"/>
          <w:color w:val="auto"/>
          <w:lang w:val="en-IE"/>
        </w:rPr>
        <w:t>9</w:t>
      </w:r>
      <w:r w:rsidRPr="00400BD5">
        <w:rPr>
          <w:rFonts w:cstheme="minorHAnsi"/>
          <w:color w:val="auto"/>
          <w:lang w:val="en-IE"/>
        </w:rPr>
        <w:t xml:space="preserve">8th in the world (QS World University Rankings </w:t>
      </w:r>
      <w:r w:rsidR="002A4430">
        <w:rPr>
          <w:rFonts w:cstheme="minorHAnsi"/>
          <w:color w:val="auto"/>
          <w:lang w:val="en-IE"/>
        </w:rPr>
        <w:t>2023</w:t>
      </w:r>
      <w:r w:rsidRPr="00400BD5">
        <w:rPr>
          <w:rFonts w:cstheme="minorHAnsi"/>
          <w:color w:val="auto"/>
          <w:lang w:val="en-IE"/>
        </w:rPr>
        <w:t>). Founded in 1592, the University is steeped in history with a reputation for excellence in education, research and innovation.</w:t>
      </w:r>
    </w:p>
    <w:p w14:paraId="111A0051" w14:textId="77777777" w:rsidR="00C570E3" w:rsidRPr="00400BD5" w:rsidRDefault="00C570E3" w:rsidP="00C570E3">
      <w:pPr>
        <w:rPr>
          <w:rFonts w:cstheme="minorHAnsi"/>
          <w:color w:val="auto"/>
          <w:lang w:val="en-IE"/>
        </w:rPr>
      </w:pPr>
    </w:p>
    <w:p w14:paraId="2D8ACB4A" w14:textId="77777777" w:rsidR="00C570E3" w:rsidRPr="00400BD5" w:rsidRDefault="00C570E3" w:rsidP="00C570E3">
      <w:pPr>
        <w:rPr>
          <w:rFonts w:cstheme="minorHAnsi"/>
          <w:color w:val="auto"/>
          <w:lang w:val="en-IE"/>
        </w:rPr>
      </w:pPr>
      <w:r w:rsidRPr="00400BD5">
        <w:rPr>
          <w:rFonts w:cstheme="minorHAnsi"/>
          <w:color w:val="auto"/>
          <w:lang w:val="en-IE"/>
        </w:rPr>
        <w:t xml:space="preserve">Located on an iconic campus in the heart of Dublin’s city centre, Trinity has 18,000 undergraduate and postgraduate students across our three faculties – Arts, Humanities, and Social Sciences; Engineering, Mathematics and Science; and Health Sciences. </w:t>
      </w:r>
    </w:p>
    <w:p w14:paraId="40A5A1A3" w14:textId="77777777" w:rsidR="00C570E3" w:rsidRPr="00400BD5" w:rsidRDefault="00C570E3" w:rsidP="00C570E3">
      <w:pPr>
        <w:rPr>
          <w:rFonts w:cstheme="minorHAnsi"/>
          <w:color w:val="auto"/>
          <w:lang w:val="en-IE"/>
        </w:rPr>
      </w:pPr>
    </w:p>
    <w:p w14:paraId="2D36B632" w14:textId="77777777" w:rsidR="00C570E3" w:rsidRPr="00400BD5" w:rsidRDefault="00C570E3" w:rsidP="00C570E3">
      <w:pPr>
        <w:rPr>
          <w:rFonts w:cstheme="minorHAnsi"/>
          <w:color w:val="auto"/>
          <w:lang w:val="en-IE"/>
        </w:rPr>
      </w:pPr>
      <w:r w:rsidRPr="00A16720">
        <w:rPr>
          <w:rFonts w:cstheme="minorHAnsi"/>
          <w:color w:val="auto"/>
          <w:lang w:val="en-IE"/>
        </w:rPr>
        <w:t>Trinity is ranked as the 17th most international university in the world (Times Higher Education Rankings 2020) and has students and staff from over 120 countries.</w:t>
      </w:r>
    </w:p>
    <w:p w14:paraId="26F856AF" w14:textId="77777777" w:rsidR="00C570E3" w:rsidRPr="00400BD5" w:rsidRDefault="00C570E3" w:rsidP="00C570E3">
      <w:pPr>
        <w:rPr>
          <w:rFonts w:cstheme="minorHAnsi"/>
          <w:color w:val="auto"/>
          <w:lang w:val="en-IE"/>
        </w:rPr>
      </w:pPr>
    </w:p>
    <w:p w14:paraId="20224C18" w14:textId="77777777" w:rsidR="00C570E3" w:rsidRPr="00400BD5" w:rsidRDefault="00C570E3" w:rsidP="00C570E3">
      <w:pPr>
        <w:rPr>
          <w:rFonts w:cstheme="minorHAnsi"/>
          <w:color w:val="auto"/>
          <w:lang w:val="en-IE"/>
        </w:rPr>
      </w:pPr>
      <w:r w:rsidRPr="00400BD5">
        <w:rPr>
          <w:rFonts w:cstheme="minorHAnsi"/>
          <w:color w:val="auto"/>
          <w:lang w:val="en-IE"/>
        </w:rPr>
        <w:t xml:space="preserve">The pursuit of excellence through research and scholarship is at the heart of a Trinity education, and our researchers have an outstanding publication record and strong record of grant success.  Trinity has developed </w:t>
      </w:r>
      <w:hyperlink r:id="rId11" w:history="1">
        <w:r w:rsidRPr="00400BD5">
          <w:rPr>
            <w:rStyle w:val="Hyperlink"/>
            <w:rFonts w:cstheme="minorHAnsi"/>
            <w:color w:val="auto"/>
            <w:lang w:val="en-IE"/>
          </w:rPr>
          <w:t>19 broad-based multidisciplinary research themes</w:t>
        </w:r>
      </w:hyperlink>
      <w:r w:rsidRPr="00400BD5">
        <w:rPr>
          <w:rFonts w:cstheme="minorHAnsi"/>
          <w:color w:val="auto"/>
          <w:lang w:val="en-IE"/>
        </w:rPr>
        <w:t xml:space="preserve"> that cut across disciplines and facilitate world-leading research and collaboration within the University and with colleagues around the world.  Trinity is also home to 5 leading flagship research institutes:</w:t>
      </w:r>
    </w:p>
    <w:p w14:paraId="5ECE0A5C" w14:textId="77777777" w:rsidR="00C570E3" w:rsidRPr="00400BD5" w:rsidRDefault="00C570E3" w:rsidP="00C570E3">
      <w:pPr>
        <w:pStyle w:val="ListParagraph"/>
        <w:numPr>
          <w:ilvl w:val="0"/>
          <w:numId w:val="17"/>
        </w:numPr>
        <w:rPr>
          <w:rFonts w:cstheme="minorHAnsi"/>
          <w:color w:val="auto"/>
          <w:lang w:val="en-IE"/>
        </w:rPr>
      </w:pPr>
      <w:r w:rsidRPr="00400BD5">
        <w:rPr>
          <w:rFonts w:cstheme="minorHAnsi"/>
          <w:color w:val="auto"/>
          <w:lang w:val="en-IE"/>
        </w:rPr>
        <w:t>Trinity Biomedical Sciences Institute (TBSI)</w:t>
      </w:r>
    </w:p>
    <w:p w14:paraId="21705CDE" w14:textId="77777777" w:rsidR="00C570E3" w:rsidRPr="00400BD5" w:rsidRDefault="00C570E3" w:rsidP="00C570E3">
      <w:pPr>
        <w:pStyle w:val="ListParagraph"/>
        <w:numPr>
          <w:ilvl w:val="0"/>
          <w:numId w:val="17"/>
        </w:numPr>
        <w:rPr>
          <w:rFonts w:cstheme="minorHAnsi"/>
          <w:color w:val="auto"/>
          <w:lang w:val="en-IE"/>
        </w:rPr>
      </w:pPr>
      <w:r w:rsidRPr="00400BD5">
        <w:rPr>
          <w:rFonts w:cstheme="minorHAnsi"/>
          <w:color w:val="auto"/>
          <w:lang w:val="en-IE"/>
        </w:rPr>
        <w:t>Trinity College Institute of Neuroscience (TCIN)</w:t>
      </w:r>
    </w:p>
    <w:p w14:paraId="6EA76446" w14:textId="77777777" w:rsidR="00C570E3" w:rsidRPr="00400BD5" w:rsidRDefault="00C570E3" w:rsidP="00C570E3">
      <w:pPr>
        <w:pStyle w:val="ListParagraph"/>
        <w:numPr>
          <w:ilvl w:val="0"/>
          <w:numId w:val="17"/>
        </w:numPr>
        <w:rPr>
          <w:rFonts w:cstheme="minorHAnsi"/>
          <w:color w:val="auto"/>
          <w:lang w:val="en-IE"/>
        </w:rPr>
      </w:pPr>
      <w:r w:rsidRPr="00400BD5">
        <w:rPr>
          <w:rFonts w:cstheme="minorHAnsi"/>
          <w:color w:val="auto"/>
          <w:lang w:val="en-IE"/>
        </w:rPr>
        <w:t>Trinity Translational Medical Institute (TTMI)</w:t>
      </w:r>
    </w:p>
    <w:p w14:paraId="26BEB10A" w14:textId="77777777" w:rsidR="00C570E3" w:rsidRPr="00400BD5" w:rsidRDefault="00C570E3" w:rsidP="00C570E3">
      <w:pPr>
        <w:pStyle w:val="ListParagraph"/>
        <w:numPr>
          <w:ilvl w:val="0"/>
          <w:numId w:val="17"/>
        </w:numPr>
        <w:rPr>
          <w:rFonts w:cstheme="minorHAnsi"/>
          <w:color w:val="auto"/>
          <w:lang w:val="en-IE"/>
        </w:rPr>
      </w:pPr>
      <w:r w:rsidRPr="00400BD5">
        <w:rPr>
          <w:rFonts w:cstheme="minorHAnsi"/>
          <w:color w:val="auto"/>
          <w:lang w:val="en-IE"/>
        </w:rPr>
        <w:t>Trinity Long Room Hub Arts and Humanities Research Institute (TLRH)</w:t>
      </w:r>
    </w:p>
    <w:p w14:paraId="7C9A9DC7" w14:textId="77777777" w:rsidR="00C570E3" w:rsidRPr="00400BD5" w:rsidRDefault="00C570E3" w:rsidP="00C570E3">
      <w:pPr>
        <w:pStyle w:val="ListParagraph"/>
        <w:numPr>
          <w:ilvl w:val="0"/>
          <w:numId w:val="17"/>
        </w:numPr>
        <w:rPr>
          <w:rFonts w:cstheme="minorHAnsi"/>
          <w:color w:val="auto"/>
          <w:lang w:val="en-IE"/>
        </w:rPr>
      </w:pPr>
      <w:r w:rsidRPr="00400BD5">
        <w:rPr>
          <w:rFonts w:cstheme="minorHAnsi"/>
          <w:color w:val="auto"/>
          <w:lang w:val="en-IE"/>
        </w:rPr>
        <w:t>Centre for Research on Adaptive Nanostructures and Nanodevices (CRANN)</w:t>
      </w:r>
    </w:p>
    <w:p w14:paraId="52A3D0A1" w14:textId="77777777" w:rsidR="00C570E3" w:rsidRPr="00400BD5" w:rsidRDefault="00C570E3" w:rsidP="00C570E3">
      <w:pPr>
        <w:rPr>
          <w:rFonts w:cstheme="minorHAnsi"/>
          <w:color w:val="auto"/>
          <w:lang w:val="en-IE"/>
        </w:rPr>
      </w:pPr>
    </w:p>
    <w:p w14:paraId="71879BB5" w14:textId="4872CC1E" w:rsidR="00C570E3" w:rsidRPr="00400BD5" w:rsidRDefault="00C570E3" w:rsidP="00C570E3">
      <w:pPr>
        <w:rPr>
          <w:rFonts w:cstheme="minorHAnsi"/>
          <w:color w:val="auto"/>
          <w:lang w:val="en-IE"/>
        </w:rPr>
      </w:pPr>
      <w:r w:rsidRPr="00400BD5">
        <w:rPr>
          <w:rFonts w:cstheme="minorHAnsi"/>
          <w:color w:val="auto"/>
          <w:lang w:val="en-IE"/>
        </w:rPr>
        <w:t>Trinity</w:t>
      </w:r>
      <w:r w:rsidR="002E719B">
        <w:rPr>
          <w:rFonts w:cstheme="minorHAnsi"/>
          <w:color w:val="auto"/>
          <w:lang w:val="en-IE"/>
        </w:rPr>
        <w:t xml:space="preserve"> is</w:t>
      </w:r>
      <w:r w:rsidRPr="00400BD5">
        <w:rPr>
          <w:rFonts w:cstheme="minorHAnsi"/>
          <w:color w:val="auto"/>
          <w:lang w:val="en-IE"/>
        </w:rPr>
        <w:t xml:space="preserve"> </w:t>
      </w:r>
      <w:r w:rsidR="002E719B" w:rsidRPr="002E719B">
        <w:rPr>
          <w:rFonts w:cstheme="minorHAnsi"/>
          <w:color w:val="auto"/>
          <w:lang w:val="en-IE"/>
        </w:rPr>
        <w:t>1st in Europe for Producing Entrepreneurs for the 7th year in a row</w:t>
      </w:r>
      <w:r w:rsidR="002E719B">
        <w:rPr>
          <w:rFonts w:cstheme="minorHAnsi"/>
          <w:color w:val="auto"/>
          <w:lang w:val="en-IE"/>
        </w:rPr>
        <w:t xml:space="preserve"> </w:t>
      </w:r>
      <w:r w:rsidRPr="00400BD5">
        <w:rPr>
          <w:rFonts w:cstheme="minorHAnsi"/>
          <w:color w:val="auto"/>
          <w:lang w:val="en-IE"/>
        </w:rPr>
        <w:t xml:space="preserve">and Europe’s only representative in the world’s </w:t>
      </w:r>
      <w:proofErr w:type="gramStart"/>
      <w:r w:rsidRPr="00400BD5">
        <w:rPr>
          <w:rFonts w:cstheme="minorHAnsi"/>
          <w:color w:val="auto"/>
          <w:lang w:val="en-IE"/>
        </w:rPr>
        <w:t>top-50</w:t>
      </w:r>
      <w:proofErr w:type="gramEnd"/>
      <w:r w:rsidRPr="00400BD5">
        <w:rPr>
          <w:rFonts w:cstheme="minorHAnsi"/>
          <w:color w:val="auto"/>
          <w:lang w:val="en-IE"/>
        </w:rPr>
        <w:t xml:space="preserve"> universities</w:t>
      </w:r>
    </w:p>
    <w:p w14:paraId="7A6D6C2E" w14:textId="05F4BD17" w:rsidR="00C570E3" w:rsidRPr="00400BD5" w:rsidRDefault="00C570E3" w:rsidP="00C570E3">
      <w:pPr>
        <w:rPr>
          <w:rFonts w:cstheme="minorHAnsi"/>
          <w:color w:val="auto"/>
          <w:lang w:val="en-IE"/>
        </w:rPr>
      </w:pPr>
      <w:r w:rsidRPr="00400BD5">
        <w:rPr>
          <w:rFonts w:cstheme="minorHAnsi"/>
          <w:color w:val="auto"/>
          <w:lang w:val="en-IE"/>
        </w:rPr>
        <w:t xml:space="preserve">(Pitchbook </w:t>
      </w:r>
      <w:r w:rsidR="002E719B" w:rsidRPr="002E719B">
        <w:rPr>
          <w:rFonts w:cstheme="minorHAnsi"/>
          <w:color w:val="auto"/>
          <w:lang w:val="en-IE"/>
        </w:rPr>
        <w:t>2021-2022</w:t>
      </w:r>
      <w:r w:rsidRPr="00400BD5">
        <w:rPr>
          <w:rFonts w:cstheme="minorHAnsi"/>
          <w:color w:val="auto"/>
          <w:lang w:val="en-IE"/>
        </w:rPr>
        <w:t>).</w:t>
      </w:r>
    </w:p>
    <w:p w14:paraId="52DC239C" w14:textId="77777777" w:rsidR="00C570E3" w:rsidRPr="00400BD5" w:rsidRDefault="00C570E3" w:rsidP="00C570E3">
      <w:pPr>
        <w:rPr>
          <w:rFonts w:cstheme="minorHAnsi"/>
          <w:color w:val="auto"/>
          <w:lang w:val="en-IE"/>
        </w:rPr>
      </w:pPr>
    </w:p>
    <w:p w14:paraId="624EFE19" w14:textId="77777777" w:rsidR="00C570E3" w:rsidRPr="00517CC3" w:rsidRDefault="00C570E3" w:rsidP="00C570E3">
      <w:pPr>
        <w:rPr>
          <w:rFonts w:cstheme="minorHAnsi"/>
          <w:color w:val="auto"/>
          <w:lang w:val="en-IE"/>
        </w:rPr>
      </w:pPr>
      <w:r w:rsidRPr="00517CC3">
        <w:rPr>
          <w:rFonts w:cstheme="minorHAnsi"/>
          <w:color w:val="auto"/>
          <w:lang w:val="en-IE"/>
        </w:rPr>
        <w:t xml:space="preserve">Trinity is home to the famous Old Library and to the historic Book of Kells as well as other internationally significant holdings in manuscripts, maps and early printed material. The Trinity Library is a legal deposit library, granting the University the right to claim a copy of </w:t>
      </w:r>
      <w:r w:rsidRPr="00517CC3">
        <w:rPr>
          <w:rFonts w:cstheme="minorHAnsi"/>
          <w:color w:val="auto"/>
          <w:lang w:val="en-IE"/>
        </w:rPr>
        <w:lastRenderedPageBreak/>
        <w:t xml:space="preserve">every book published in Ireland and the UK. At present, the </w:t>
      </w:r>
      <w:proofErr w:type="gramStart"/>
      <w:r w:rsidRPr="00517CC3">
        <w:rPr>
          <w:rFonts w:cstheme="minorHAnsi"/>
          <w:color w:val="auto"/>
          <w:lang w:val="en-IE"/>
        </w:rPr>
        <w:t>Library’s</w:t>
      </w:r>
      <w:proofErr w:type="gramEnd"/>
      <w:r w:rsidRPr="00517CC3">
        <w:rPr>
          <w:rFonts w:cstheme="minorHAnsi"/>
          <w:color w:val="auto"/>
          <w:lang w:val="en-IE"/>
        </w:rPr>
        <w:t xml:space="preserve"> holdings span approximately 6.5 million printed items, 400,000 e-books and 150,000 e-journals.</w:t>
      </w:r>
    </w:p>
    <w:p w14:paraId="0B76EA8A" w14:textId="77777777" w:rsidR="00C570E3" w:rsidRDefault="00C570E3" w:rsidP="00C570E3">
      <w:pPr>
        <w:rPr>
          <w:rFonts w:cstheme="minorHAnsi"/>
          <w:color w:val="auto"/>
          <w:lang w:val="en-IE"/>
        </w:rPr>
      </w:pPr>
      <w:r w:rsidRPr="00517CC3">
        <w:rPr>
          <w:rFonts w:cstheme="minorHAnsi"/>
          <w:color w:val="auto"/>
          <w:lang w:val="en-IE"/>
        </w:rPr>
        <w:t>With over 120,000 alumni, Trinity’s tradition of independent intellectual inquiry has produced some of the world’s finest, most original minds including the writers Oscar Wilde and Samuel Beckett (Nobel laureates), the mathematician William Rowan Hamilton and the physicist Ernest Walton (Nobel laureate), the political thinker Edmund Burke, and the former President of Ireland Mary Robinson. This tradition finds expression today in a campus culture of scholarship, innovation, creativity, entrepreneurship and dedication to societal reform.</w:t>
      </w:r>
    </w:p>
    <w:p w14:paraId="6C10615C" w14:textId="77777777" w:rsidR="00C570E3" w:rsidRPr="00400BD5" w:rsidRDefault="00C570E3" w:rsidP="00C570E3">
      <w:pPr>
        <w:rPr>
          <w:rFonts w:cstheme="minorHAnsi"/>
          <w:color w:val="auto"/>
          <w:lang w:val="en-IE"/>
        </w:rPr>
      </w:pPr>
    </w:p>
    <w:p w14:paraId="4B73ED39" w14:textId="77777777" w:rsidR="00C570E3" w:rsidRPr="00400BD5" w:rsidRDefault="00C570E3" w:rsidP="00C570E3">
      <w:pPr>
        <w:rPr>
          <w:rFonts w:cstheme="minorHAnsi"/>
          <w:color w:val="auto"/>
        </w:rPr>
      </w:pPr>
      <w:r w:rsidRPr="00400BD5">
        <w:rPr>
          <w:rFonts w:cstheme="minorHAnsi"/>
          <w:b/>
          <w:color w:val="auto"/>
        </w:rPr>
        <w:t>Rankings</w:t>
      </w:r>
    </w:p>
    <w:p w14:paraId="0F6FD835" w14:textId="77777777" w:rsidR="00E737DA" w:rsidRPr="00E7626D" w:rsidRDefault="00E737DA" w:rsidP="00E737DA">
      <w:pPr>
        <w:spacing w:after="300"/>
        <w:rPr>
          <w:color w:val="auto"/>
          <w:shd w:val="clear" w:color="auto" w:fill="FFFFFF"/>
        </w:rPr>
      </w:pPr>
      <w:r w:rsidRPr="00E7626D">
        <w:rPr>
          <w:color w:val="auto"/>
          <w:lang w:eastAsia="en-IE"/>
        </w:rPr>
        <w:t>Trinity College Dublin is the top ranked university in Ireland. Using the QS methodology we are ranked 98</w:t>
      </w:r>
      <w:r w:rsidRPr="00E7626D">
        <w:rPr>
          <w:color w:val="auto"/>
          <w:vertAlign w:val="superscript"/>
          <w:lang w:eastAsia="en-IE"/>
        </w:rPr>
        <w:t>th</w:t>
      </w:r>
      <w:r w:rsidRPr="00E7626D">
        <w:rPr>
          <w:color w:val="auto"/>
          <w:lang w:eastAsia="en-IE"/>
        </w:rPr>
        <w:t xml:space="preserve"> in the world and using the Times Higher Education World University Ranking methodology we are </w:t>
      </w:r>
      <w:r w:rsidRPr="00E7626D">
        <w:rPr>
          <w:color w:val="auto"/>
          <w:shd w:val="clear" w:color="auto" w:fill="FFFFFF"/>
        </w:rPr>
        <w:t>146th in the World.</w:t>
      </w:r>
    </w:p>
    <w:p w14:paraId="50C61AEE" w14:textId="77777777" w:rsidR="00E737DA" w:rsidRPr="00E7626D" w:rsidRDefault="00E737DA" w:rsidP="00E737DA">
      <w:pPr>
        <w:numPr>
          <w:ilvl w:val="0"/>
          <w:numId w:val="18"/>
        </w:numPr>
        <w:spacing w:before="100" w:beforeAutospacing="1" w:after="100" w:afterAutospacing="1" w:line="240" w:lineRule="auto"/>
        <w:rPr>
          <w:rFonts w:eastAsia="Times New Roman"/>
          <w:color w:val="auto"/>
          <w:lang w:eastAsia="en-IE"/>
        </w:rPr>
      </w:pPr>
      <w:r w:rsidRPr="00E7626D">
        <w:rPr>
          <w:rFonts w:eastAsia="Times New Roman"/>
          <w:color w:val="auto"/>
          <w:lang w:eastAsia="en-IE"/>
        </w:rPr>
        <w:t>Trinity College Dublin is Ireland's No.1 University</w:t>
      </w:r>
      <w:r w:rsidRPr="00E7626D">
        <w:rPr>
          <w:rFonts w:eastAsia="Times New Roman"/>
          <w:color w:val="auto"/>
          <w:lang w:eastAsia="en-IE"/>
        </w:rPr>
        <w:br/>
        <w:t>(QS World University Ranking 2023, Times Higher Education Rankings 2022)</w:t>
      </w:r>
    </w:p>
    <w:p w14:paraId="135839D9" w14:textId="77777777" w:rsidR="00E737DA" w:rsidRPr="00E7626D" w:rsidRDefault="00E737DA" w:rsidP="009A1541">
      <w:pPr>
        <w:numPr>
          <w:ilvl w:val="0"/>
          <w:numId w:val="18"/>
        </w:numPr>
        <w:spacing w:before="100" w:beforeAutospacing="1" w:after="100" w:afterAutospacing="1" w:line="240" w:lineRule="auto"/>
        <w:rPr>
          <w:color w:val="auto"/>
        </w:rPr>
      </w:pPr>
      <w:r w:rsidRPr="00E7626D">
        <w:rPr>
          <w:rFonts w:eastAsia="Times New Roman"/>
          <w:color w:val="auto"/>
          <w:lang w:eastAsia="en-IE"/>
        </w:rPr>
        <w:t>Trinity is ranked 98th in the World</w:t>
      </w:r>
      <w:r w:rsidRPr="00E7626D">
        <w:rPr>
          <w:rFonts w:eastAsia="Times New Roman"/>
          <w:color w:val="auto"/>
          <w:lang w:eastAsia="en-IE"/>
        </w:rPr>
        <w:br/>
        <w:t>(QS World University Ranking 2023)</w:t>
      </w:r>
    </w:p>
    <w:p w14:paraId="6107EC28" w14:textId="6AC1FB50" w:rsidR="00E737DA" w:rsidRPr="00E7626D" w:rsidRDefault="00E737DA" w:rsidP="00FB136C">
      <w:pPr>
        <w:numPr>
          <w:ilvl w:val="0"/>
          <w:numId w:val="18"/>
        </w:numPr>
        <w:spacing w:before="100" w:beforeAutospacing="1" w:after="100" w:afterAutospacing="1" w:line="240" w:lineRule="auto"/>
        <w:rPr>
          <w:color w:val="auto"/>
        </w:rPr>
      </w:pPr>
      <w:r w:rsidRPr="00E7626D">
        <w:rPr>
          <w:rFonts w:eastAsia="Times New Roman"/>
          <w:color w:val="auto"/>
          <w:lang w:eastAsia="en-IE"/>
        </w:rPr>
        <w:t xml:space="preserve">Trinity is ranked No.1 in Europe </w:t>
      </w:r>
      <w:r w:rsidRPr="00E7626D">
        <w:rPr>
          <w:color w:val="auto"/>
        </w:rPr>
        <w:t>for Producing Entrepreneurs for the 7th year in a row Pitchbook 2021-2022</w:t>
      </w:r>
    </w:p>
    <w:p w14:paraId="7274E20F" w14:textId="77777777" w:rsidR="00E737DA" w:rsidRPr="00E7626D" w:rsidRDefault="00E737DA" w:rsidP="00E737DA">
      <w:pPr>
        <w:ind w:left="360"/>
        <w:rPr>
          <w:rFonts w:cstheme="minorHAnsi"/>
          <w:b/>
          <w:color w:val="auto"/>
        </w:rPr>
      </w:pPr>
      <w:r w:rsidRPr="00E7626D">
        <w:rPr>
          <w:rFonts w:cstheme="minorHAnsi"/>
          <w:color w:val="auto"/>
          <w:lang w:val="en-IE"/>
        </w:rPr>
        <w:t xml:space="preserve">Full details are available at: </w:t>
      </w:r>
      <w:hyperlink r:id="rId12" w:history="1">
        <w:r w:rsidRPr="00E7626D">
          <w:rPr>
            <w:rStyle w:val="Hyperlink"/>
            <w:rFonts w:cstheme="minorHAnsi"/>
            <w:color w:val="auto"/>
            <w:lang w:val="en-IE"/>
          </w:rPr>
          <w:t>www.tcd.ie/research/about/rankings</w:t>
        </w:r>
      </w:hyperlink>
      <w:r w:rsidRPr="00E7626D">
        <w:rPr>
          <w:rFonts w:cstheme="minorHAnsi"/>
          <w:color w:val="auto"/>
          <w:lang w:val="en-IE"/>
        </w:rPr>
        <w:t>.</w:t>
      </w:r>
    </w:p>
    <w:p w14:paraId="0C7027FE" w14:textId="77777777" w:rsidR="00751F03" w:rsidRPr="00400BD5" w:rsidRDefault="00751F03" w:rsidP="00751F03">
      <w:pPr>
        <w:spacing w:after="200"/>
        <w:rPr>
          <w:rFonts w:cstheme="minorHAnsi"/>
          <w:color w:val="auto"/>
        </w:rPr>
      </w:pPr>
    </w:p>
    <w:p w14:paraId="2DF8FDD9" w14:textId="77777777" w:rsidR="00751F03" w:rsidRPr="00400BD5" w:rsidRDefault="00751F03" w:rsidP="00751F03">
      <w:pPr>
        <w:rPr>
          <w:rFonts w:cstheme="minorHAnsi"/>
          <w:b/>
          <w:color w:val="auto"/>
        </w:rPr>
      </w:pPr>
      <w:r w:rsidRPr="00400BD5">
        <w:rPr>
          <w:rFonts w:cstheme="minorHAnsi"/>
          <w:b/>
          <w:color w:val="auto"/>
        </w:rPr>
        <w:t>The Selection Process in Trinity</w:t>
      </w:r>
    </w:p>
    <w:p w14:paraId="442F3982" w14:textId="77777777" w:rsidR="00751F03" w:rsidRPr="00400BD5" w:rsidRDefault="00751F03" w:rsidP="00751F03">
      <w:pPr>
        <w:rPr>
          <w:rFonts w:cstheme="minorHAnsi"/>
          <w:color w:val="auto"/>
        </w:rPr>
      </w:pPr>
    </w:p>
    <w:p w14:paraId="62BE1B99" w14:textId="68D9F00F" w:rsidR="00751F03" w:rsidRPr="00400BD5" w:rsidRDefault="00751F03" w:rsidP="00751F03">
      <w:pPr>
        <w:rPr>
          <w:rFonts w:cstheme="minorHAnsi"/>
          <w:color w:val="auto"/>
        </w:rPr>
      </w:pPr>
      <w:r w:rsidRPr="00400BD5">
        <w:rPr>
          <w:rFonts w:cstheme="minorHAnsi"/>
          <w:color w:val="auto"/>
        </w:rPr>
        <w:t xml:space="preserve">The Selection Committee (Interview Panel) may include members of the Academic and Administrative community together with External Assessor(s) who are expert in the area. Applications will be acknowledged by email. If you do not receive confirmation of receipt within 1 day of submitting your application online, please contact the named </w:t>
      </w:r>
      <w:r w:rsidR="00E737DA">
        <w:rPr>
          <w:rFonts w:cstheme="minorHAnsi"/>
          <w:color w:val="auto"/>
        </w:rPr>
        <w:t xml:space="preserve">hiring lead </w:t>
      </w:r>
      <w:r w:rsidRPr="00400BD5">
        <w:rPr>
          <w:rFonts w:cstheme="minorHAnsi"/>
          <w:color w:val="auto"/>
        </w:rPr>
        <w:t xml:space="preserve">on the job specification immediately and prior to the closing date/time.  </w:t>
      </w:r>
    </w:p>
    <w:p w14:paraId="3235A196" w14:textId="77777777" w:rsidR="00751F03" w:rsidRPr="00400BD5" w:rsidRDefault="00751F03" w:rsidP="00751F03">
      <w:pPr>
        <w:rPr>
          <w:rFonts w:cstheme="minorHAnsi"/>
          <w:color w:val="auto"/>
        </w:rPr>
      </w:pPr>
    </w:p>
    <w:p w14:paraId="4E84CBA3" w14:textId="77777777" w:rsidR="00751F03" w:rsidRPr="00400BD5" w:rsidRDefault="00751F03" w:rsidP="00751F03">
      <w:pPr>
        <w:rPr>
          <w:rFonts w:cstheme="minorHAnsi"/>
          <w:color w:val="auto"/>
          <w:lang w:val="en-IE"/>
        </w:rPr>
      </w:pPr>
      <w:r w:rsidRPr="00400BD5">
        <w:rPr>
          <w:rFonts w:cstheme="minorHAnsi"/>
          <w:color w:val="auto"/>
          <w:lang w:val="en-IE"/>
        </w:rPr>
        <w:t xml:space="preserve">Given the degree of co-ordination and planning to have a Selection Committee available on the specified date, the University regrets that it may not be </w:t>
      </w:r>
      <w:proofErr w:type="gramStart"/>
      <w:r w:rsidRPr="00400BD5">
        <w:rPr>
          <w:rFonts w:cstheme="minorHAnsi"/>
          <w:color w:val="auto"/>
          <w:lang w:val="en-IE"/>
        </w:rPr>
        <w:t>in a position</w:t>
      </w:r>
      <w:proofErr w:type="gramEnd"/>
      <w:r w:rsidRPr="00400BD5">
        <w:rPr>
          <w:rFonts w:cstheme="minorHAnsi"/>
          <w:color w:val="auto"/>
          <w:lang w:val="en-IE"/>
        </w:rPr>
        <w:t xml:space="preserve"> to offer alternate selection dates.  Where candidates are unavailable, reserves may be drawn from a shortlist. </w:t>
      </w:r>
      <w:r w:rsidRPr="00400BD5">
        <w:rPr>
          <w:rFonts w:cstheme="minorHAnsi"/>
          <w:color w:val="auto"/>
          <w:lang w:val="en-IE"/>
        </w:rPr>
        <w:lastRenderedPageBreak/>
        <w:t xml:space="preserve">Outcomes of interviews are notified in writing to candidates and are issued no later than 5 working days following the selection day.  </w:t>
      </w:r>
    </w:p>
    <w:p w14:paraId="57850561" w14:textId="77777777" w:rsidR="00751F03" w:rsidRPr="00400BD5" w:rsidRDefault="00751F03" w:rsidP="00751F03">
      <w:pPr>
        <w:rPr>
          <w:rFonts w:cstheme="minorHAnsi"/>
          <w:color w:val="auto"/>
          <w:lang w:val="en-IE"/>
        </w:rPr>
      </w:pPr>
    </w:p>
    <w:p w14:paraId="252C39EC" w14:textId="77777777" w:rsidR="00751F03" w:rsidRPr="00400BD5" w:rsidRDefault="00751F03" w:rsidP="00751F03">
      <w:pPr>
        <w:rPr>
          <w:rFonts w:cstheme="minorHAnsi"/>
          <w:color w:val="auto"/>
          <w:lang w:val="en-IE"/>
        </w:rPr>
      </w:pPr>
      <w:r w:rsidRPr="00400BD5">
        <w:rPr>
          <w:rFonts w:cstheme="minorHAnsi"/>
          <w:color w:val="auto"/>
          <w:lang w:val="en-IE"/>
        </w:rPr>
        <w:t xml:space="preserve">In some </w:t>
      </w:r>
      <w:proofErr w:type="gramStart"/>
      <w:r w:rsidRPr="00400BD5">
        <w:rPr>
          <w:rFonts w:cstheme="minorHAnsi"/>
          <w:color w:val="auto"/>
          <w:lang w:val="en-IE"/>
        </w:rPr>
        <w:t>instances</w:t>
      </w:r>
      <w:proofErr w:type="gramEnd"/>
      <w:r w:rsidRPr="00400BD5">
        <w:rPr>
          <w:rFonts w:cstheme="minorHAnsi"/>
          <w:color w:val="auto"/>
          <w:lang w:val="en-IE"/>
        </w:rPr>
        <w:t xml:space="preserve"> the Selection Committee may avail of telephone or video conferencing. The University’s selection methods may consist of any or </w:t>
      </w:r>
      <w:proofErr w:type="gramStart"/>
      <w:r w:rsidRPr="00400BD5">
        <w:rPr>
          <w:rFonts w:cstheme="minorHAnsi"/>
          <w:color w:val="auto"/>
          <w:lang w:val="en-IE"/>
        </w:rPr>
        <w:t>all of</w:t>
      </w:r>
      <w:proofErr w:type="gramEnd"/>
      <w:r w:rsidRPr="00400BD5">
        <w:rPr>
          <w:rFonts w:cstheme="minorHAnsi"/>
          <w:color w:val="auto"/>
          <w:lang w:val="en-IE"/>
        </w:rPr>
        <w:t xml:space="preserve"> the following: Interviews, Presentations, Psychometric Testing, References and Situational Exercises.</w:t>
      </w:r>
    </w:p>
    <w:p w14:paraId="2CB6EADA" w14:textId="77777777" w:rsidR="00751F03" w:rsidRPr="00400BD5" w:rsidRDefault="00751F03" w:rsidP="00751F03">
      <w:pPr>
        <w:rPr>
          <w:rFonts w:cstheme="minorHAnsi"/>
          <w:color w:val="auto"/>
          <w:lang w:val="en-IE"/>
        </w:rPr>
      </w:pPr>
    </w:p>
    <w:p w14:paraId="005C780E" w14:textId="77777777" w:rsidR="00751F03" w:rsidRPr="00400BD5" w:rsidRDefault="00751F03" w:rsidP="00751F03">
      <w:pPr>
        <w:rPr>
          <w:rFonts w:cstheme="minorHAnsi"/>
          <w:color w:val="auto"/>
        </w:rPr>
      </w:pPr>
      <w:r w:rsidRPr="00400BD5">
        <w:rPr>
          <w:rFonts w:cstheme="minorHAnsi"/>
          <w:color w:val="auto"/>
          <w:lang w:val="en-IE"/>
        </w:rPr>
        <w:t xml:space="preserve">It is the policy of the University to conduct pre-employment medical screening/full pre-employment medicals. </w:t>
      </w:r>
      <w:r w:rsidRPr="00400BD5">
        <w:rPr>
          <w:rFonts w:cstheme="minorHAnsi"/>
          <w:color w:val="auto"/>
        </w:rPr>
        <w:t xml:space="preserve">Information supplied by candidates in their application (Cover Letter and CV) will be used to shortlist for interview. </w:t>
      </w:r>
    </w:p>
    <w:p w14:paraId="76764FCE" w14:textId="77777777" w:rsidR="00751F03" w:rsidRPr="00400BD5" w:rsidRDefault="00751F03" w:rsidP="00751F03">
      <w:pPr>
        <w:rPr>
          <w:rFonts w:cstheme="minorHAnsi"/>
          <w:color w:val="auto"/>
        </w:rPr>
      </w:pPr>
    </w:p>
    <w:p w14:paraId="33E07DCF" w14:textId="77777777" w:rsidR="00751F03" w:rsidRPr="00400BD5" w:rsidRDefault="00751F03" w:rsidP="00751F03">
      <w:pPr>
        <w:rPr>
          <w:rFonts w:cstheme="minorHAnsi"/>
          <w:color w:val="auto"/>
          <w:lang w:val="en-IE"/>
        </w:rPr>
      </w:pPr>
      <w:r w:rsidRPr="00400BD5">
        <w:rPr>
          <w:rFonts w:cstheme="minorHAnsi"/>
          <w:color w:val="auto"/>
          <w:lang w:val="en-IE"/>
        </w:rPr>
        <w:t xml:space="preserve">Applications from non-EEA citizens are welcomed. However, eligibility is determined by the Department of Business, Enterprise and Innovation and further information on the Highly Skills Eligible Occupations List is set out in Schedule 3 of the Regulations </w:t>
      </w:r>
      <w:hyperlink r:id="rId13" w:history="1">
        <w:r w:rsidRPr="00400BD5">
          <w:rPr>
            <w:rStyle w:val="Hyperlink"/>
            <w:rFonts w:eastAsia="Times New Roman" w:cstheme="minorHAnsi"/>
          </w:rPr>
          <w:t>https://dbei.gov.ie/en/What-We-Do/Workplace-and-Skills/Employment-Permits/Employment-Permit-Eligibility/Highly-Skilled-Eligible-Occupations-List/</w:t>
        </w:r>
      </w:hyperlink>
      <w:r w:rsidRPr="00400BD5">
        <w:rPr>
          <w:rFonts w:cstheme="minorHAnsi"/>
          <w:color w:val="0070C0"/>
          <w:lang w:val="en-IE"/>
        </w:rPr>
        <w:t xml:space="preserve"> </w:t>
      </w:r>
      <w:r w:rsidRPr="00400BD5">
        <w:rPr>
          <w:rFonts w:cstheme="minorHAnsi"/>
          <w:color w:val="auto"/>
          <w:lang w:val="en-IE"/>
        </w:rPr>
        <w:t xml:space="preserve">and the  Ineligible Categories of Employment are set out in Schedule 4 of the Regulations  </w:t>
      </w:r>
      <w:hyperlink r:id="rId14" w:history="1">
        <w:r w:rsidRPr="00400BD5">
          <w:rPr>
            <w:rStyle w:val="Hyperlink"/>
            <w:rFonts w:cstheme="minorHAnsi"/>
          </w:rPr>
          <w:t>https://dbei.gov.ie/en/What-We-Do/Workplace-and-Skills/Employment-Permits/Employment-Permit-Eligibility/Ineligible-Categories-of-Employment/</w:t>
        </w:r>
      </w:hyperlink>
      <w:r w:rsidRPr="00400BD5">
        <w:rPr>
          <w:rFonts w:cstheme="minorHAnsi"/>
        </w:rPr>
        <w:t xml:space="preserve"> </w:t>
      </w:r>
      <w:r w:rsidRPr="00400BD5">
        <w:rPr>
          <w:rFonts w:cstheme="minorHAnsi"/>
          <w:color w:val="auto"/>
        </w:rPr>
        <w:t xml:space="preserve">. </w:t>
      </w:r>
      <w:r w:rsidRPr="00400BD5">
        <w:rPr>
          <w:rFonts w:cstheme="minorHAnsi"/>
          <w:color w:val="auto"/>
          <w:lang w:val="en-IE"/>
        </w:rPr>
        <w:t xml:space="preserve">Non-EEA candidates should note that the onus is on them to secure a visa to travel to Ireland prior to interview. Non-EEA candidates should also be aware that even if successful at interview, an appointment to the post is contingent on the securing of an employment permit. </w:t>
      </w:r>
      <w:r w:rsidRPr="00400BD5">
        <w:rPr>
          <w:rFonts w:cstheme="minorHAnsi"/>
          <w:color w:val="auto"/>
          <w:lang w:val="en-IE"/>
        </w:rPr>
        <w:br w:type="page"/>
      </w:r>
    </w:p>
    <w:p w14:paraId="46474CAF" w14:textId="77777777" w:rsidR="00751F03" w:rsidRPr="00400BD5" w:rsidRDefault="00751F03" w:rsidP="00751F03">
      <w:pPr>
        <w:rPr>
          <w:rFonts w:cstheme="minorHAnsi"/>
          <w:color w:val="auto"/>
          <w:lang w:val="en-IE"/>
        </w:rPr>
        <w:sectPr w:rsidR="00751F03" w:rsidRPr="00400BD5">
          <w:footerReference w:type="default" r:id="rId15"/>
          <w:headerReference w:type="first" r:id="rId16"/>
          <w:type w:val="continuous"/>
          <w:pgSz w:w="11906" w:h="16838"/>
          <w:pgMar w:top="1440" w:right="1274" w:bottom="993" w:left="1440" w:header="708" w:footer="239" w:gutter="0"/>
          <w:cols w:space="720"/>
        </w:sectPr>
      </w:pPr>
    </w:p>
    <w:p w14:paraId="3855B14A" w14:textId="77777777" w:rsidR="00751F03" w:rsidRPr="00400BD5" w:rsidRDefault="00751F03" w:rsidP="00751F03">
      <w:pPr>
        <w:rPr>
          <w:rFonts w:cstheme="minorHAnsi"/>
          <w:b/>
          <w:color w:val="auto"/>
          <w:lang w:val="en-IE"/>
        </w:rPr>
      </w:pPr>
      <w:r w:rsidRPr="00400BD5">
        <w:rPr>
          <w:rFonts w:cstheme="minorHAnsi"/>
          <w:b/>
          <w:color w:val="auto"/>
          <w:lang w:val="en-IE"/>
        </w:rPr>
        <w:lastRenderedPageBreak/>
        <w:t>Equal Opportunities Policy</w:t>
      </w:r>
    </w:p>
    <w:p w14:paraId="4A7F23F2" w14:textId="77777777" w:rsidR="00751F03" w:rsidRPr="00400BD5" w:rsidRDefault="00751F03" w:rsidP="00751F03">
      <w:pPr>
        <w:rPr>
          <w:rFonts w:cstheme="minorHAnsi"/>
          <w:color w:val="auto"/>
          <w:lang w:val="en-IE"/>
        </w:rPr>
      </w:pPr>
    </w:p>
    <w:p w14:paraId="0A92E05F" w14:textId="77777777" w:rsidR="00751F03" w:rsidRPr="00400BD5" w:rsidRDefault="00751F03" w:rsidP="00751F03">
      <w:pPr>
        <w:rPr>
          <w:rFonts w:cstheme="minorHAnsi"/>
          <w:color w:val="auto"/>
          <w:lang w:val="en-IE"/>
        </w:rPr>
      </w:pPr>
      <w:r w:rsidRPr="00400BD5">
        <w:rPr>
          <w:rFonts w:cstheme="minorHAnsi"/>
          <w:color w:val="auto"/>
          <w:lang w:val="en-IE"/>
        </w:rPr>
        <w:t xml:space="preserve">Trinity is an equal opportunities employer and is committed to employment policies, procedures and practices which do not discriminate on grounds such as gender, civil status, family status, age, disability, race, religious belief, sexual orientation or membership of the travelling community. On that basis we encourage and welcome talented people from all backgrounds to join our staff community. Trinity’s Diversity Statement can be viewed in full at </w:t>
      </w:r>
      <w:hyperlink r:id="rId17" w:history="1">
        <w:r w:rsidRPr="00400BD5">
          <w:rPr>
            <w:rStyle w:val="Hyperlink"/>
            <w:rFonts w:cstheme="minorHAnsi"/>
            <w:lang w:val="en-IE"/>
          </w:rPr>
          <w:t>https://www.tcd.ie/diversity-inclusion/diversity-statement</w:t>
        </w:r>
      </w:hyperlink>
      <w:r w:rsidRPr="00400BD5">
        <w:rPr>
          <w:rFonts w:cstheme="minorHAnsi"/>
          <w:color w:val="0000FF"/>
          <w:lang w:val="en-IE"/>
        </w:rPr>
        <w:t>.</w:t>
      </w:r>
    </w:p>
    <w:p w14:paraId="3FB64DBD" w14:textId="77777777" w:rsidR="00751F03" w:rsidRPr="00400BD5" w:rsidRDefault="00751F03" w:rsidP="00751F03">
      <w:pPr>
        <w:rPr>
          <w:rFonts w:cstheme="minorHAnsi"/>
          <w:color w:val="auto"/>
          <w:lang w:val="en-IE"/>
        </w:rPr>
      </w:pPr>
      <w:r w:rsidRPr="00400BD5">
        <w:rPr>
          <w:rFonts w:cstheme="minorHAnsi"/>
          <w:color w:val="auto"/>
          <w:lang w:val="en-IE"/>
        </w:rPr>
        <w:t xml:space="preserve">    </w:t>
      </w:r>
    </w:p>
    <w:p w14:paraId="4FD13276" w14:textId="77777777" w:rsidR="00751F03" w:rsidRPr="00400BD5" w:rsidRDefault="00751F03" w:rsidP="00751F03">
      <w:pPr>
        <w:rPr>
          <w:rFonts w:cstheme="minorHAnsi"/>
          <w:color w:val="auto"/>
        </w:rPr>
      </w:pPr>
      <w:r w:rsidRPr="00400BD5">
        <w:rPr>
          <w:rFonts w:cstheme="minorHAnsi"/>
          <w:b/>
          <w:color w:val="auto"/>
        </w:rPr>
        <w:t>Pension Entitlements</w:t>
      </w:r>
      <w:r w:rsidRPr="00400BD5">
        <w:rPr>
          <w:rFonts w:cstheme="minorHAnsi"/>
          <w:b/>
          <w:color w:val="auto"/>
        </w:rPr>
        <w:br/>
      </w:r>
    </w:p>
    <w:p w14:paraId="2789BACD" w14:textId="77777777" w:rsidR="00751F03" w:rsidRPr="00400BD5" w:rsidRDefault="00751F03" w:rsidP="00751F03">
      <w:pPr>
        <w:rPr>
          <w:rFonts w:cstheme="minorHAnsi"/>
          <w:color w:val="auto"/>
        </w:rPr>
      </w:pPr>
      <w:r w:rsidRPr="00400BD5">
        <w:rPr>
          <w:rFonts w:cstheme="minorHAnsi"/>
          <w:color w:val="auto"/>
        </w:rPr>
        <w:t xml:space="preserve">This is a pensionable </w:t>
      </w:r>
      <w:proofErr w:type="gramStart"/>
      <w:r w:rsidRPr="00400BD5">
        <w:rPr>
          <w:rFonts w:cstheme="minorHAnsi"/>
          <w:color w:val="auto"/>
        </w:rPr>
        <w:t>position</w:t>
      </w:r>
      <w:proofErr w:type="gramEnd"/>
      <w:r w:rsidRPr="00400BD5">
        <w:rPr>
          <w:rFonts w:cstheme="minorHAnsi"/>
          <w:color w:val="auto"/>
        </w:rPr>
        <w:t xml:space="preserve"> and the provisions of the Public Service Superannuation (Miscellaneous Provisions) Act 2004 will apply in relation to retirement age for pension purposes.  Details of the relevant Pension Scheme will be provided to the successful applicant.</w:t>
      </w:r>
    </w:p>
    <w:p w14:paraId="69D00D75" w14:textId="77777777" w:rsidR="00751F03" w:rsidRPr="00400BD5" w:rsidRDefault="00751F03" w:rsidP="00751F03">
      <w:pPr>
        <w:rPr>
          <w:rFonts w:cstheme="minorHAnsi"/>
          <w:color w:val="auto"/>
        </w:rPr>
      </w:pPr>
    </w:p>
    <w:p w14:paraId="6DA12A2D" w14:textId="77777777" w:rsidR="00751F03" w:rsidRPr="00400BD5" w:rsidRDefault="00751F03" w:rsidP="00751F03">
      <w:pPr>
        <w:rPr>
          <w:rFonts w:cstheme="minorHAnsi"/>
          <w:color w:val="auto"/>
        </w:rPr>
      </w:pPr>
      <w:r w:rsidRPr="00400BD5">
        <w:rPr>
          <w:rFonts w:cstheme="minorHAnsi"/>
          <w:color w:val="auto"/>
        </w:rPr>
        <w:t xml:space="preserve">Applicants should note that they will be required to complete a Pre-Employment Declaration to confirm </w:t>
      </w:r>
      <w:proofErr w:type="gramStart"/>
      <w:r w:rsidRPr="00400BD5">
        <w:rPr>
          <w:rFonts w:cstheme="minorHAnsi"/>
          <w:color w:val="auto"/>
        </w:rPr>
        <w:t>whether or not</w:t>
      </w:r>
      <w:proofErr w:type="gramEnd"/>
      <w:r w:rsidRPr="00400BD5">
        <w:rPr>
          <w:rFonts w:cstheme="minorHAnsi"/>
          <w:color w:val="auto"/>
        </w:rPr>
        <w:t xml:space="preserve"> they have previously availed of an Irish Public Service Scheme of incentivised early retirement or enhanced redundancy payment.  Applicants will also be required to declare any entitlements to a Public Service pension benefit (in payment or preserved) from any other Irish Public Service employment.</w:t>
      </w:r>
    </w:p>
    <w:p w14:paraId="5ADBF708" w14:textId="77777777" w:rsidR="00751F03" w:rsidRPr="00400BD5" w:rsidRDefault="00751F03" w:rsidP="00751F03">
      <w:pPr>
        <w:rPr>
          <w:rFonts w:cstheme="minorHAnsi"/>
          <w:color w:val="auto"/>
        </w:rPr>
      </w:pPr>
    </w:p>
    <w:p w14:paraId="43A0E352" w14:textId="77777777" w:rsidR="00751F03" w:rsidRPr="00400BD5" w:rsidRDefault="00751F03" w:rsidP="00751F03">
      <w:pPr>
        <w:rPr>
          <w:rFonts w:cstheme="minorHAnsi"/>
          <w:color w:val="auto"/>
        </w:rPr>
      </w:pPr>
      <w:r w:rsidRPr="00400BD5">
        <w:rPr>
          <w:rFonts w:cstheme="minorHAnsi"/>
          <w:color w:val="auto"/>
        </w:rPr>
        <w:t>Applicants formerly employed by the Irish Public Service that may previously have availed of an Irish Public Service Scheme of Incentivised early retirement or enhanced redundancy payment should ensure that they are not precluded from re-engagement in the Irish Public Service under the terms of such Schemes.  Such queries should be directed to an applicant’s former Irish Public Service Employer in the first instance.</w:t>
      </w:r>
    </w:p>
    <w:p w14:paraId="0E3D8C78" w14:textId="77777777" w:rsidR="00751F03" w:rsidRPr="00400BD5" w:rsidRDefault="00751F03" w:rsidP="00751F03">
      <w:pPr>
        <w:rPr>
          <w:rFonts w:cstheme="minorHAnsi"/>
          <w:color w:val="auto"/>
          <w:lang w:val="en-IE"/>
        </w:rPr>
        <w:sectPr w:rsidR="00751F03" w:rsidRPr="00400BD5">
          <w:type w:val="continuous"/>
          <w:pgSz w:w="11906" w:h="16838"/>
          <w:pgMar w:top="1440" w:right="1274" w:bottom="993" w:left="1440" w:header="708" w:footer="239" w:gutter="0"/>
          <w:cols w:space="720"/>
        </w:sectPr>
      </w:pPr>
    </w:p>
    <w:p w14:paraId="6A429C9A" w14:textId="77777777" w:rsidR="00751F03" w:rsidRPr="00400BD5" w:rsidRDefault="00751F03" w:rsidP="00751F03">
      <w:pPr>
        <w:rPr>
          <w:rFonts w:cstheme="minorHAnsi"/>
          <w:color w:val="auto"/>
          <w:lang w:val="en-IE"/>
        </w:rPr>
      </w:pPr>
    </w:p>
    <w:p w14:paraId="187EA4F4" w14:textId="77777777" w:rsidR="00751F03" w:rsidRPr="00400BD5" w:rsidRDefault="00751F03" w:rsidP="00751F03">
      <w:pPr>
        <w:spacing w:after="200"/>
        <w:rPr>
          <w:rFonts w:cstheme="minorHAnsi"/>
          <w:color w:val="auto"/>
          <w:sz w:val="22"/>
        </w:rPr>
      </w:pPr>
      <w:r w:rsidRPr="00400BD5">
        <w:rPr>
          <w:rFonts w:cstheme="minorHAnsi"/>
          <w:color w:val="auto"/>
          <w:sz w:val="22"/>
        </w:rPr>
        <w:br w:type="page"/>
      </w:r>
    </w:p>
    <w:p w14:paraId="4D8AD26C" w14:textId="77777777" w:rsidR="00EC3EAC" w:rsidRPr="00A519F4" w:rsidRDefault="00EC3EAC" w:rsidP="00A5441F">
      <w:pPr>
        <w:rPr>
          <w:b/>
          <w:color w:val="000000" w:themeColor="text1"/>
          <w:lang w:val="en-IE"/>
        </w:rPr>
        <w:sectPr w:rsidR="00EC3EAC" w:rsidRPr="00A519F4" w:rsidSect="005F3E29">
          <w:type w:val="continuous"/>
          <w:pgSz w:w="11906" w:h="16838"/>
          <w:pgMar w:top="1440" w:right="1274" w:bottom="993" w:left="1440" w:header="708" w:footer="239" w:gutter="0"/>
          <w:cols w:space="708"/>
          <w:docGrid w:linePitch="360"/>
        </w:sectPr>
      </w:pPr>
    </w:p>
    <w:p w14:paraId="61B75266" w14:textId="77777777" w:rsidR="00A5441F" w:rsidRPr="00A519F4" w:rsidRDefault="00A5441F" w:rsidP="00A5441F">
      <w:pPr>
        <w:rPr>
          <w:b/>
          <w:color w:val="000000" w:themeColor="text1"/>
          <w:lang w:val="en-IE"/>
        </w:rPr>
      </w:pPr>
      <w:r w:rsidRPr="00A519F4">
        <w:rPr>
          <w:b/>
          <w:color w:val="000000" w:themeColor="text1"/>
          <w:lang w:val="en-IE"/>
        </w:rPr>
        <w:lastRenderedPageBreak/>
        <w:t>Application Procedure</w:t>
      </w:r>
    </w:p>
    <w:p w14:paraId="50E0F2BD" w14:textId="77777777" w:rsidR="00A5441F" w:rsidRPr="00A519F4" w:rsidRDefault="00A5441F" w:rsidP="00A5441F">
      <w:pPr>
        <w:pStyle w:val="BlockText"/>
        <w:spacing w:before="0" w:beforeAutospacing="0" w:after="0" w:line="360" w:lineRule="auto"/>
        <w:ind w:left="0"/>
        <w:contextualSpacing/>
        <w:jc w:val="left"/>
        <w:rPr>
          <w:rFonts w:asciiTheme="minorHAnsi" w:hAnsiTheme="minorHAnsi"/>
          <w:color w:val="000000" w:themeColor="text1"/>
          <w:sz w:val="24"/>
          <w:lang w:val="en-IE"/>
        </w:rPr>
      </w:pPr>
    </w:p>
    <w:p w14:paraId="60CD14C6" w14:textId="77777777" w:rsidR="00A5441F" w:rsidRPr="00A519F4" w:rsidRDefault="00A5441F" w:rsidP="00A5441F">
      <w:pPr>
        <w:pBdr>
          <w:top w:val="single" w:sz="4" w:space="1" w:color="auto"/>
          <w:left w:val="single" w:sz="4" w:space="4" w:color="auto"/>
          <w:bottom w:val="single" w:sz="4" w:space="1" w:color="auto"/>
          <w:right w:val="single" w:sz="4" w:space="4" w:color="auto"/>
        </w:pBdr>
        <w:shd w:val="clear" w:color="auto" w:fill="E0E0E0"/>
        <w:contextualSpacing/>
        <w:rPr>
          <w:rFonts w:cs="Arial"/>
          <w:b/>
          <w:bCs/>
          <w:color w:val="000000" w:themeColor="text1"/>
          <w:u w:val="single"/>
          <w:lang w:val="en-IE"/>
        </w:rPr>
      </w:pPr>
    </w:p>
    <w:p w14:paraId="69E2DEF1" w14:textId="133721B8" w:rsidR="00306C0D" w:rsidRPr="00306C0D" w:rsidRDefault="00041E49" w:rsidP="00306C0D">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
          <w:bCs/>
          <w:color w:val="auto"/>
          <w:lang w:val="en-IE"/>
        </w:rPr>
      </w:pPr>
      <w:r w:rsidRPr="00041E49">
        <w:rPr>
          <w:rFonts w:cs="Arial"/>
          <w:b/>
          <w:bCs/>
          <w:color w:val="auto"/>
          <w:lang w:val="en-IE"/>
        </w:rPr>
        <w:t>Application Procedure</w:t>
      </w:r>
      <w:r w:rsidR="00306C0D">
        <w:rPr>
          <w:rFonts w:cs="Arial"/>
          <w:b/>
          <w:bCs/>
          <w:color w:val="auto"/>
          <w:lang w:val="en-IE"/>
        </w:rPr>
        <w:t>:</w:t>
      </w:r>
      <w:r w:rsidR="009A333B">
        <w:rPr>
          <w:rFonts w:cs="Arial"/>
          <w:b/>
          <w:bCs/>
          <w:color w:val="auto"/>
          <w:lang w:val="en-IE"/>
        </w:rPr>
        <w:t xml:space="preserve"> </w:t>
      </w:r>
      <w:r w:rsidR="00306C0D" w:rsidRPr="00306C0D">
        <w:rPr>
          <w:rFonts w:cs="Arial"/>
          <w:b/>
          <w:bCs/>
          <w:color w:val="auto"/>
          <w:lang w:val="en-IE"/>
        </w:rPr>
        <w:t xml:space="preserve">Applicants should submit a full Curriculum Vitae, including the names and contact details of 2 referees and a letter of interest (max 1 page), </w:t>
      </w:r>
      <w:proofErr w:type="gramStart"/>
      <w:r w:rsidR="00306C0D" w:rsidRPr="00306C0D">
        <w:rPr>
          <w:rFonts w:cs="Arial"/>
          <w:b/>
          <w:bCs/>
          <w:color w:val="auto"/>
          <w:lang w:val="en-IE"/>
        </w:rPr>
        <w:t>to:-</w:t>
      </w:r>
      <w:proofErr w:type="gramEnd"/>
      <w:r w:rsidR="00306C0D" w:rsidRPr="00306C0D">
        <w:rPr>
          <w:rFonts w:cs="Arial"/>
          <w:b/>
          <w:bCs/>
          <w:color w:val="auto"/>
          <w:lang w:val="en-IE"/>
        </w:rPr>
        <w:t xml:space="preserve"> </w:t>
      </w:r>
    </w:p>
    <w:p w14:paraId="68B09907" w14:textId="3F8FB8E4" w:rsidR="00306C0D" w:rsidRPr="000F3E43" w:rsidRDefault="00306C0D" w:rsidP="00306C0D">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
          <w:bCs/>
          <w:color w:val="auto"/>
          <w:lang w:val="en-IE"/>
        </w:rPr>
      </w:pPr>
      <w:r w:rsidRPr="00306C0D">
        <w:rPr>
          <w:rFonts w:cs="Arial"/>
          <w:b/>
          <w:bCs/>
          <w:color w:val="auto"/>
          <w:lang w:val="en-IE"/>
        </w:rPr>
        <w:t>Richard Nair richard.nair@tcd.ie with the subject line ‘2025 Research Assistant application’</w:t>
      </w:r>
    </w:p>
    <w:p w14:paraId="63C4F731" w14:textId="77777777" w:rsidR="00454FFB" w:rsidRDefault="00454FFB" w:rsidP="00454FFB">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
          <w:color w:val="auto"/>
          <w:lang w:val="en-IE"/>
        </w:rPr>
      </w:pPr>
    </w:p>
    <w:p w14:paraId="164BFCAD" w14:textId="77777777" w:rsidR="00FF65CC" w:rsidRPr="00454FFB" w:rsidRDefault="00FF65CC" w:rsidP="00454FFB">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
          <w:color w:val="auto"/>
          <w:lang w:val="en-IE"/>
        </w:rPr>
      </w:pPr>
    </w:p>
    <w:p w14:paraId="7C294592" w14:textId="77777777" w:rsidR="00771180" w:rsidRDefault="00771180" w:rsidP="00597272">
      <w:pPr>
        <w:rPr>
          <w:color w:val="000000" w:themeColor="text1"/>
          <w:sz w:val="22"/>
        </w:rPr>
      </w:pPr>
    </w:p>
    <w:p w14:paraId="565EF23E" w14:textId="77777777" w:rsidR="008C77DE" w:rsidRPr="00A519F4" w:rsidRDefault="008C77DE" w:rsidP="008E54D9">
      <w:pPr>
        <w:jc w:val="center"/>
        <w:rPr>
          <w:color w:val="000000" w:themeColor="text1"/>
          <w:sz w:val="22"/>
        </w:rPr>
      </w:pPr>
      <w:r>
        <w:rPr>
          <w:noProof/>
          <w:lang w:val="en-IE" w:eastAsia="en-IE"/>
        </w:rPr>
        <w:drawing>
          <wp:inline distT="0" distB="0" distL="0" distR="0" wp14:anchorId="13800646" wp14:editId="317D656D">
            <wp:extent cx="5836920" cy="1653170"/>
            <wp:effectExtent l="0" t="0" r="0" b="4445"/>
            <wp:docPr id="3" name="Picture 3" descr="R:\Recruitment\Templates\Job Description Templates\Logos.jpg"/>
            <wp:cNvGraphicFramePr/>
            <a:graphic xmlns:a="http://schemas.openxmlformats.org/drawingml/2006/main">
              <a:graphicData uri="http://schemas.openxmlformats.org/drawingml/2006/picture">
                <pic:pic xmlns:pic="http://schemas.openxmlformats.org/drawingml/2006/picture">
                  <pic:nvPicPr>
                    <pic:cNvPr id="5" name="Picture 5" descr="R:\Recruitment\Templates\Job Description Templates\Logos.jpg"/>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36920" cy="1653170"/>
                    </a:xfrm>
                    <a:prstGeom prst="rect">
                      <a:avLst/>
                    </a:prstGeom>
                    <a:noFill/>
                    <a:ln>
                      <a:noFill/>
                    </a:ln>
                  </pic:spPr>
                </pic:pic>
              </a:graphicData>
            </a:graphic>
          </wp:inline>
        </w:drawing>
      </w:r>
    </w:p>
    <w:sectPr w:rsidR="008C77DE" w:rsidRPr="00A519F4" w:rsidSect="005F3E29">
      <w:type w:val="continuous"/>
      <w:pgSz w:w="11906" w:h="16838"/>
      <w:pgMar w:top="1440" w:right="1274" w:bottom="993" w:left="1440" w:header="708" w:footer="23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9DA89" w14:textId="77777777" w:rsidR="00EC3F0A" w:rsidRDefault="00EC3F0A" w:rsidP="009D27B0">
      <w:pPr>
        <w:spacing w:line="240" w:lineRule="auto"/>
      </w:pPr>
      <w:r>
        <w:separator/>
      </w:r>
    </w:p>
  </w:endnote>
  <w:endnote w:type="continuationSeparator" w:id="0">
    <w:p w14:paraId="66A5A8EB" w14:textId="77777777" w:rsidR="00EC3F0A" w:rsidRDefault="00EC3F0A" w:rsidP="009D27B0">
      <w:pPr>
        <w:spacing w:line="240" w:lineRule="auto"/>
      </w:pPr>
      <w:r>
        <w:continuationSeparator/>
      </w:r>
    </w:p>
  </w:endnote>
  <w:endnote w:type="continuationNotice" w:id="1">
    <w:p w14:paraId="5D26C766" w14:textId="77777777" w:rsidR="00EC3F0A" w:rsidRDefault="00EC3F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634156"/>
      <w:docPartObj>
        <w:docPartGallery w:val="Page Numbers (Bottom of Page)"/>
        <w:docPartUnique/>
      </w:docPartObj>
    </w:sdtPr>
    <w:sdtEndPr>
      <w:rPr>
        <w:noProof/>
      </w:rPr>
    </w:sdtEndPr>
    <w:sdtContent>
      <w:p w14:paraId="6F9B980E" w14:textId="77777777" w:rsidR="00751F03" w:rsidRDefault="00751F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253557" w14:textId="77777777" w:rsidR="009D27B0" w:rsidRDefault="009D2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5E72C" w14:textId="77777777" w:rsidR="00EC3F0A" w:rsidRDefault="00EC3F0A" w:rsidP="009D27B0">
      <w:pPr>
        <w:spacing w:line="240" w:lineRule="auto"/>
      </w:pPr>
      <w:r>
        <w:separator/>
      </w:r>
    </w:p>
  </w:footnote>
  <w:footnote w:type="continuationSeparator" w:id="0">
    <w:p w14:paraId="6FD48E80" w14:textId="77777777" w:rsidR="00EC3F0A" w:rsidRDefault="00EC3F0A" w:rsidP="009D27B0">
      <w:pPr>
        <w:spacing w:line="240" w:lineRule="auto"/>
      </w:pPr>
      <w:r>
        <w:continuationSeparator/>
      </w:r>
    </w:p>
  </w:footnote>
  <w:footnote w:type="continuationNotice" w:id="1">
    <w:p w14:paraId="677D551F" w14:textId="77777777" w:rsidR="00EC3F0A" w:rsidRDefault="00EC3F0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8787F" w14:textId="77777777" w:rsidR="0087685C" w:rsidRDefault="005423E3" w:rsidP="0087685C">
    <w:pPr>
      <w:pStyle w:val="Header"/>
      <w:ind w:left="-1134"/>
    </w:pPr>
    <w:r w:rsidRPr="005423E3">
      <w:rPr>
        <w:noProof/>
        <w:lang w:val="en-IE" w:eastAsia="en-IE"/>
      </w:rPr>
      <w:drawing>
        <wp:inline distT="0" distB="0" distL="0" distR="0" wp14:anchorId="5528C126" wp14:editId="1786A4AD">
          <wp:extent cx="3108960" cy="1200969"/>
          <wp:effectExtent l="0" t="0" r="0" b="0"/>
          <wp:docPr id="2" name="Picture 2" descr="R:\Recruitment\Templates\TCD Logo\TCD-Common-Use-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Recruitment\Templates\TCD Logo\TCD-Common-Use-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9770" cy="1205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33535"/>
    <w:multiLevelType w:val="hybridMultilevel"/>
    <w:tmpl w:val="E88AB18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4103CD"/>
    <w:multiLevelType w:val="hybridMultilevel"/>
    <w:tmpl w:val="069849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CC7AED"/>
    <w:multiLevelType w:val="hybridMultilevel"/>
    <w:tmpl w:val="314A34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62537FF"/>
    <w:multiLevelType w:val="hybridMultilevel"/>
    <w:tmpl w:val="DC044906"/>
    <w:lvl w:ilvl="0" w:tplc="AFCEEC12">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1474763"/>
    <w:multiLevelType w:val="hybridMultilevel"/>
    <w:tmpl w:val="62D4E8A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78D7439"/>
    <w:multiLevelType w:val="hybridMultilevel"/>
    <w:tmpl w:val="F23EBBB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8DA7B8B"/>
    <w:multiLevelType w:val="multilevel"/>
    <w:tmpl w:val="CE843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6F5FED"/>
    <w:multiLevelType w:val="hybridMultilevel"/>
    <w:tmpl w:val="28BC121E"/>
    <w:lvl w:ilvl="0" w:tplc="A6FEE1F6">
      <w:start w:val="6"/>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C276EFE"/>
    <w:multiLevelType w:val="hybridMultilevel"/>
    <w:tmpl w:val="8562863E"/>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7832C99"/>
    <w:multiLevelType w:val="hybridMultilevel"/>
    <w:tmpl w:val="2564F7E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0" w15:restartNumberingAfterBreak="0">
    <w:nsid w:val="492262E9"/>
    <w:multiLevelType w:val="hybridMultilevel"/>
    <w:tmpl w:val="7C60E46E"/>
    <w:lvl w:ilvl="0" w:tplc="2D22DCFE">
      <w:numFmt w:val="bullet"/>
      <w:lvlText w:val="-"/>
      <w:lvlJc w:val="left"/>
      <w:pPr>
        <w:ind w:left="410" w:hanging="360"/>
      </w:pPr>
      <w:rPr>
        <w:rFonts w:ascii="Calibri" w:eastAsiaTheme="minorEastAsia" w:hAnsi="Calibri" w:cs="Calibri" w:hint="default"/>
      </w:rPr>
    </w:lvl>
    <w:lvl w:ilvl="1" w:tplc="18090003" w:tentative="1">
      <w:start w:val="1"/>
      <w:numFmt w:val="bullet"/>
      <w:lvlText w:val="o"/>
      <w:lvlJc w:val="left"/>
      <w:pPr>
        <w:ind w:left="1130" w:hanging="360"/>
      </w:pPr>
      <w:rPr>
        <w:rFonts w:ascii="Courier New" w:hAnsi="Courier New" w:cs="Courier New" w:hint="default"/>
      </w:rPr>
    </w:lvl>
    <w:lvl w:ilvl="2" w:tplc="18090005" w:tentative="1">
      <w:start w:val="1"/>
      <w:numFmt w:val="bullet"/>
      <w:lvlText w:val=""/>
      <w:lvlJc w:val="left"/>
      <w:pPr>
        <w:ind w:left="1850" w:hanging="360"/>
      </w:pPr>
      <w:rPr>
        <w:rFonts w:ascii="Wingdings" w:hAnsi="Wingdings" w:hint="default"/>
      </w:rPr>
    </w:lvl>
    <w:lvl w:ilvl="3" w:tplc="18090001" w:tentative="1">
      <w:start w:val="1"/>
      <w:numFmt w:val="bullet"/>
      <w:lvlText w:val=""/>
      <w:lvlJc w:val="left"/>
      <w:pPr>
        <w:ind w:left="2570" w:hanging="360"/>
      </w:pPr>
      <w:rPr>
        <w:rFonts w:ascii="Symbol" w:hAnsi="Symbol" w:hint="default"/>
      </w:rPr>
    </w:lvl>
    <w:lvl w:ilvl="4" w:tplc="18090003" w:tentative="1">
      <w:start w:val="1"/>
      <w:numFmt w:val="bullet"/>
      <w:lvlText w:val="o"/>
      <w:lvlJc w:val="left"/>
      <w:pPr>
        <w:ind w:left="3290" w:hanging="360"/>
      </w:pPr>
      <w:rPr>
        <w:rFonts w:ascii="Courier New" w:hAnsi="Courier New" w:cs="Courier New" w:hint="default"/>
      </w:rPr>
    </w:lvl>
    <w:lvl w:ilvl="5" w:tplc="18090005" w:tentative="1">
      <w:start w:val="1"/>
      <w:numFmt w:val="bullet"/>
      <w:lvlText w:val=""/>
      <w:lvlJc w:val="left"/>
      <w:pPr>
        <w:ind w:left="4010" w:hanging="360"/>
      </w:pPr>
      <w:rPr>
        <w:rFonts w:ascii="Wingdings" w:hAnsi="Wingdings" w:hint="default"/>
      </w:rPr>
    </w:lvl>
    <w:lvl w:ilvl="6" w:tplc="18090001" w:tentative="1">
      <w:start w:val="1"/>
      <w:numFmt w:val="bullet"/>
      <w:lvlText w:val=""/>
      <w:lvlJc w:val="left"/>
      <w:pPr>
        <w:ind w:left="4730" w:hanging="360"/>
      </w:pPr>
      <w:rPr>
        <w:rFonts w:ascii="Symbol" w:hAnsi="Symbol" w:hint="default"/>
      </w:rPr>
    </w:lvl>
    <w:lvl w:ilvl="7" w:tplc="18090003" w:tentative="1">
      <w:start w:val="1"/>
      <w:numFmt w:val="bullet"/>
      <w:lvlText w:val="o"/>
      <w:lvlJc w:val="left"/>
      <w:pPr>
        <w:ind w:left="5450" w:hanging="360"/>
      </w:pPr>
      <w:rPr>
        <w:rFonts w:ascii="Courier New" w:hAnsi="Courier New" w:cs="Courier New" w:hint="default"/>
      </w:rPr>
    </w:lvl>
    <w:lvl w:ilvl="8" w:tplc="18090005" w:tentative="1">
      <w:start w:val="1"/>
      <w:numFmt w:val="bullet"/>
      <w:lvlText w:val=""/>
      <w:lvlJc w:val="left"/>
      <w:pPr>
        <w:ind w:left="6170" w:hanging="360"/>
      </w:pPr>
      <w:rPr>
        <w:rFonts w:ascii="Wingdings" w:hAnsi="Wingdings" w:hint="default"/>
      </w:rPr>
    </w:lvl>
  </w:abstractNum>
  <w:abstractNum w:abstractNumId="11" w15:restartNumberingAfterBreak="0">
    <w:nsid w:val="4B7B7BE0"/>
    <w:multiLevelType w:val="hybridMultilevel"/>
    <w:tmpl w:val="B6BE326C"/>
    <w:lvl w:ilvl="0" w:tplc="CDEE98CE">
      <w:start w:val="1"/>
      <w:numFmt w:val="decimal"/>
      <w:lvlText w:val="%1."/>
      <w:lvlJc w:val="left"/>
      <w:pPr>
        <w:ind w:left="363" w:hanging="360"/>
      </w:pPr>
      <w:rPr>
        <w:rFonts w:ascii="Arial" w:eastAsia="Times New Roman" w:hAnsi="Arial" w:cs="Arial"/>
      </w:rPr>
    </w:lvl>
    <w:lvl w:ilvl="1" w:tplc="18090019" w:tentative="1">
      <w:start w:val="1"/>
      <w:numFmt w:val="lowerLetter"/>
      <w:lvlText w:val="%2."/>
      <w:lvlJc w:val="left"/>
      <w:pPr>
        <w:ind w:left="1083" w:hanging="360"/>
      </w:pPr>
    </w:lvl>
    <w:lvl w:ilvl="2" w:tplc="1809001B" w:tentative="1">
      <w:start w:val="1"/>
      <w:numFmt w:val="lowerRoman"/>
      <w:lvlText w:val="%3."/>
      <w:lvlJc w:val="right"/>
      <w:pPr>
        <w:ind w:left="1803" w:hanging="180"/>
      </w:pPr>
    </w:lvl>
    <w:lvl w:ilvl="3" w:tplc="1809000F" w:tentative="1">
      <w:start w:val="1"/>
      <w:numFmt w:val="decimal"/>
      <w:lvlText w:val="%4."/>
      <w:lvlJc w:val="left"/>
      <w:pPr>
        <w:ind w:left="2523" w:hanging="360"/>
      </w:pPr>
    </w:lvl>
    <w:lvl w:ilvl="4" w:tplc="18090019" w:tentative="1">
      <w:start w:val="1"/>
      <w:numFmt w:val="lowerLetter"/>
      <w:lvlText w:val="%5."/>
      <w:lvlJc w:val="left"/>
      <w:pPr>
        <w:ind w:left="3243" w:hanging="360"/>
      </w:pPr>
    </w:lvl>
    <w:lvl w:ilvl="5" w:tplc="1809001B" w:tentative="1">
      <w:start w:val="1"/>
      <w:numFmt w:val="lowerRoman"/>
      <w:lvlText w:val="%6."/>
      <w:lvlJc w:val="right"/>
      <w:pPr>
        <w:ind w:left="3963" w:hanging="180"/>
      </w:pPr>
    </w:lvl>
    <w:lvl w:ilvl="6" w:tplc="1809000F" w:tentative="1">
      <w:start w:val="1"/>
      <w:numFmt w:val="decimal"/>
      <w:lvlText w:val="%7."/>
      <w:lvlJc w:val="left"/>
      <w:pPr>
        <w:ind w:left="4683" w:hanging="360"/>
      </w:pPr>
    </w:lvl>
    <w:lvl w:ilvl="7" w:tplc="18090019" w:tentative="1">
      <w:start w:val="1"/>
      <w:numFmt w:val="lowerLetter"/>
      <w:lvlText w:val="%8."/>
      <w:lvlJc w:val="left"/>
      <w:pPr>
        <w:ind w:left="5403" w:hanging="360"/>
      </w:pPr>
    </w:lvl>
    <w:lvl w:ilvl="8" w:tplc="1809001B" w:tentative="1">
      <w:start w:val="1"/>
      <w:numFmt w:val="lowerRoman"/>
      <w:lvlText w:val="%9."/>
      <w:lvlJc w:val="right"/>
      <w:pPr>
        <w:ind w:left="6123" w:hanging="180"/>
      </w:pPr>
    </w:lvl>
  </w:abstractNum>
  <w:abstractNum w:abstractNumId="12" w15:restartNumberingAfterBreak="0">
    <w:nsid w:val="568F6AB5"/>
    <w:multiLevelType w:val="hybridMultilevel"/>
    <w:tmpl w:val="FCEA3110"/>
    <w:lvl w:ilvl="0" w:tplc="E54634A4">
      <w:start w:val="2"/>
      <w:numFmt w:val="bullet"/>
      <w:lvlText w:val=""/>
      <w:lvlJc w:val="left"/>
      <w:pPr>
        <w:ind w:left="1080" w:hanging="360"/>
      </w:pPr>
      <w:rPr>
        <w:rFonts w:ascii="Symbol" w:eastAsiaTheme="minorHAnsi" w:hAnsi="Symbol"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5881049E"/>
    <w:multiLevelType w:val="hybridMultilevel"/>
    <w:tmpl w:val="BFAE0EA8"/>
    <w:lvl w:ilvl="0" w:tplc="430A664A">
      <w:numFmt w:val="bullet"/>
      <w:lvlText w:val="-"/>
      <w:lvlJc w:val="left"/>
      <w:pPr>
        <w:ind w:left="720" w:hanging="360"/>
      </w:pPr>
      <w:rPr>
        <w:rFonts w:ascii="Calibri" w:eastAsiaTheme="minorEastAsia"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5F1C044A"/>
    <w:multiLevelType w:val="hybridMultilevel"/>
    <w:tmpl w:val="726E81F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53F7639"/>
    <w:multiLevelType w:val="hybridMultilevel"/>
    <w:tmpl w:val="6FFE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DA1609"/>
    <w:multiLevelType w:val="hybridMultilevel"/>
    <w:tmpl w:val="B5424292"/>
    <w:lvl w:ilvl="0" w:tplc="782474F0">
      <w:start w:val="2"/>
      <w:numFmt w:val="bullet"/>
      <w:lvlText w:val="-"/>
      <w:lvlJc w:val="left"/>
      <w:pPr>
        <w:ind w:left="420" w:hanging="360"/>
      </w:pPr>
      <w:rPr>
        <w:rFonts w:ascii="Calibri" w:eastAsiaTheme="minorEastAsia" w:hAnsi="Calibri" w:cstheme="minorBidi"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17" w15:restartNumberingAfterBreak="0">
    <w:nsid w:val="77DD2638"/>
    <w:multiLevelType w:val="hybridMultilevel"/>
    <w:tmpl w:val="6D6C52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BC21B83"/>
    <w:multiLevelType w:val="hybridMultilevel"/>
    <w:tmpl w:val="391C66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82091379">
    <w:abstractNumId w:val="18"/>
  </w:num>
  <w:num w:numId="2" w16cid:durableId="908803110">
    <w:abstractNumId w:val="1"/>
  </w:num>
  <w:num w:numId="3" w16cid:durableId="228540181">
    <w:abstractNumId w:val="0"/>
  </w:num>
  <w:num w:numId="4" w16cid:durableId="1772624199">
    <w:abstractNumId w:val="17"/>
  </w:num>
  <w:num w:numId="5" w16cid:durableId="2042590331">
    <w:abstractNumId w:val="2"/>
  </w:num>
  <w:num w:numId="6" w16cid:durableId="493033853">
    <w:abstractNumId w:val="4"/>
  </w:num>
  <w:num w:numId="7" w16cid:durableId="953168968">
    <w:abstractNumId w:val="5"/>
  </w:num>
  <w:num w:numId="8" w16cid:durableId="1541240850">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9230219">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4009855">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9504246">
    <w:abstractNumId w:val="8"/>
  </w:num>
  <w:num w:numId="12" w16cid:durableId="510028770">
    <w:abstractNumId w:val="16"/>
  </w:num>
  <w:num w:numId="13" w16cid:durableId="1027414615">
    <w:abstractNumId w:val="11"/>
  </w:num>
  <w:num w:numId="14" w16cid:durableId="1800880768">
    <w:abstractNumId w:val="15"/>
  </w:num>
  <w:num w:numId="15" w16cid:durableId="565917836">
    <w:abstractNumId w:val="9"/>
  </w:num>
  <w:num w:numId="16" w16cid:durableId="1531412044">
    <w:abstractNumId w:val="14"/>
  </w:num>
  <w:num w:numId="17" w16cid:durableId="865799022">
    <w:abstractNumId w:val="13"/>
  </w:num>
  <w:num w:numId="18" w16cid:durableId="1851874877">
    <w:abstractNumId w:val="6"/>
  </w:num>
  <w:num w:numId="19" w16cid:durableId="1955359341">
    <w:abstractNumId w:val="7"/>
  </w:num>
  <w:num w:numId="20" w16cid:durableId="2067799819">
    <w:abstractNumId w:val="10"/>
  </w:num>
  <w:num w:numId="21" w16cid:durableId="10438672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2C9"/>
    <w:rsid w:val="00001089"/>
    <w:rsid w:val="000049DD"/>
    <w:rsid w:val="00024091"/>
    <w:rsid w:val="00041E49"/>
    <w:rsid w:val="00044946"/>
    <w:rsid w:val="00047AF2"/>
    <w:rsid w:val="00055696"/>
    <w:rsid w:val="0006600C"/>
    <w:rsid w:val="00071C3A"/>
    <w:rsid w:val="00077FB8"/>
    <w:rsid w:val="0008114C"/>
    <w:rsid w:val="00093951"/>
    <w:rsid w:val="000A2C71"/>
    <w:rsid w:val="000A7067"/>
    <w:rsid w:val="000B30A5"/>
    <w:rsid w:val="000B3FF7"/>
    <w:rsid w:val="000B432A"/>
    <w:rsid w:val="000D26A9"/>
    <w:rsid w:val="000D4E10"/>
    <w:rsid w:val="000E52E7"/>
    <w:rsid w:val="000E5B10"/>
    <w:rsid w:val="000F3E43"/>
    <w:rsid w:val="000F5D49"/>
    <w:rsid w:val="00104DB1"/>
    <w:rsid w:val="00106CE7"/>
    <w:rsid w:val="001147DE"/>
    <w:rsid w:val="00116E3B"/>
    <w:rsid w:val="001215C6"/>
    <w:rsid w:val="0012407E"/>
    <w:rsid w:val="00130DCF"/>
    <w:rsid w:val="001331F2"/>
    <w:rsid w:val="001341B9"/>
    <w:rsid w:val="00135776"/>
    <w:rsid w:val="00143CE8"/>
    <w:rsid w:val="001563F6"/>
    <w:rsid w:val="00161DC6"/>
    <w:rsid w:val="001642B4"/>
    <w:rsid w:val="00183936"/>
    <w:rsid w:val="00190B67"/>
    <w:rsid w:val="00192F87"/>
    <w:rsid w:val="001A0AF2"/>
    <w:rsid w:val="001A15E6"/>
    <w:rsid w:val="001A69B6"/>
    <w:rsid w:val="001A73C4"/>
    <w:rsid w:val="001A7893"/>
    <w:rsid w:val="001B4C2C"/>
    <w:rsid w:val="001B6513"/>
    <w:rsid w:val="001B6638"/>
    <w:rsid w:val="001C3AF8"/>
    <w:rsid w:val="001C6A19"/>
    <w:rsid w:val="001D171A"/>
    <w:rsid w:val="001D6868"/>
    <w:rsid w:val="001E5329"/>
    <w:rsid w:val="001F0C8B"/>
    <w:rsid w:val="001F671F"/>
    <w:rsid w:val="002004C1"/>
    <w:rsid w:val="00201567"/>
    <w:rsid w:val="00206F2B"/>
    <w:rsid w:val="00212E75"/>
    <w:rsid w:val="00220E56"/>
    <w:rsid w:val="0023021C"/>
    <w:rsid w:val="00231915"/>
    <w:rsid w:val="00233AE6"/>
    <w:rsid w:val="00235101"/>
    <w:rsid w:val="00251C27"/>
    <w:rsid w:val="00254103"/>
    <w:rsid w:val="002567BA"/>
    <w:rsid w:val="00263D20"/>
    <w:rsid w:val="00265D27"/>
    <w:rsid w:val="00266487"/>
    <w:rsid w:val="00274E0C"/>
    <w:rsid w:val="00276FA6"/>
    <w:rsid w:val="00282D26"/>
    <w:rsid w:val="00283133"/>
    <w:rsid w:val="0029195D"/>
    <w:rsid w:val="0029290C"/>
    <w:rsid w:val="0029598D"/>
    <w:rsid w:val="00296B84"/>
    <w:rsid w:val="002A22E9"/>
    <w:rsid w:val="002A345C"/>
    <w:rsid w:val="002A4430"/>
    <w:rsid w:val="002A61F0"/>
    <w:rsid w:val="002B0D33"/>
    <w:rsid w:val="002B1D11"/>
    <w:rsid w:val="002B5702"/>
    <w:rsid w:val="002B6E56"/>
    <w:rsid w:val="002C714F"/>
    <w:rsid w:val="002C79DF"/>
    <w:rsid w:val="002D1A2F"/>
    <w:rsid w:val="002D7A1F"/>
    <w:rsid w:val="002E0CFE"/>
    <w:rsid w:val="002E719B"/>
    <w:rsid w:val="002F5D95"/>
    <w:rsid w:val="00305839"/>
    <w:rsid w:val="00306C0D"/>
    <w:rsid w:val="00306EC3"/>
    <w:rsid w:val="00315065"/>
    <w:rsid w:val="00324FC2"/>
    <w:rsid w:val="00330392"/>
    <w:rsid w:val="00334BF8"/>
    <w:rsid w:val="00337C39"/>
    <w:rsid w:val="00337E51"/>
    <w:rsid w:val="003466C7"/>
    <w:rsid w:val="0035267F"/>
    <w:rsid w:val="00370C2B"/>
    <w:rsid w:val="0037341F"/>
    <w:rsid w:val="003759DE"/>
    <w:rsid w:val="00383B42"/>
    <w:rsid w:val="00386C7D"/>
    <w:rsid w:val="00395F87"/>
    <w:rsid w:val="003B1E1E"/>
    <w:rsid w:val="003B7109"/>
    <w:rsid w:val="003C02F0"/>
    <w:rsid w:val="003C4BB2"/>
    <w:rsid w:val="003C598D"/>
    <w:rsid w:val="003C7844"/>
    <w:rsid w:val="003D04C8"/>
    <w:rsid w:val="003D5EE0"/>
    <w:rsid w:val="003E0FC4"/>
    <w:rsid w:val="003E65E8"/>
    <w:rsid w:val="003F1831"/>
    <w:rsid w:val="00404338"/>
    <w:rsid w:val="0040670F"/>
    <w:rsid w:val="00411328"/>
    <w:rsid w:val="00434179"/>
    <w:rsid w:val="0044241F"/>
    <w:rsid w:val="0044666D"/>
    <w:rsid w:val="00452952"/>
    <w:rsid w:val="004532CC"/>
    <w:rsid w:val="00454435"/>
    <w:rsid w:val="00454FFB"/>
    <w:rsid w:val="0045706A"/>
    <w:rsid w:val="004619AD"/>
    <w:rsid w:val="004639B8"/>
    <w:rsid w:val="00464BD2"/>
    <w:rsid w:val="00465E3C"/>
    <w:rsid w:val="00466B76"/>
    <w:rsid w:val="004670FF"/>
    <w:rsid w:val="004737F6"/>
    <w:rsid w:val="00475D0E"/>
    <w:rsid w:val="00477583"/>
    <w:rsid w:val="004834C1"/>
    <w:rsid w:val="0049005C"/>
    <w:rsid w:val="004964B4"/>
    <w:rsid w:val="00497F31"/>
    <w:rsid w:val="004A16E1"/>
    <w:rsid w:val="004A198E"/>
    <w:rsid w:val="004A7A12"/>
    <w:rsid w:val="004B744F"/>
    <w:rsid w:val="004D07F4"/>
    <w:rsid w:val="004D4968"/>
    <w:rsid w:val="004F3646"/>
    <w:rsid w:val="00500472"/>
    <w:rsid w:val="005027FE"/>
    <w:rsid w:val="00504281"/>
    <w:rsid w:val="005047AA"/>
    <w:rsid w:val="005102C2"/>
    <w:rsid w:val="0052549D"/>
    <w:rsid w:val="005331B9"/>
    <w:rsid w:val="00534B8F"/>
    <w:rsid w:val="005423E3"/>
    <w:rsid w:val="0054420A"/>
    <w:rsid w:val="005461B0"/>
    <w:rsid w:val="00546FC5"/>
    <w:rsid w:val="005522FC"/>
    <w:rsid w:val="00555E5A"/>
    <w:rsid w:val="00560D4A"/>
    <w:rsid w:val="0057223C"/>
    <w:rsid w:val="00573C3E"/>
    <w:rsid w:val="00583727"/>
    <w:rsid w:val="005929F7"/>
    <w:rsid w:val="00594E54"/>
    <w:rsid w:val="00597272"/>
    <w:rsid w:val="005A2A4D"/>
    <w:rsid w:val="005A353F"/>
    <w:rsid w:val="005A76B0"/>
    <w:rsid w:val="005A7E70"/>
    <w:rsid w:val="005C131A"/>
    <w:rsid w:val="005C3938"/>
    <w:rsid w:val="005C3E61"/>
    <w:rsid w:val="005C420E"/>
    <w:rsid w:val="005D6444"/>
    <w:rsid w:val="005E624C"/>
    <w:rsid w:val="005F3E29"/>
    <w:rsid w:val="006024C6"/>
    <w:rsid w:val="006037E5"/>
    <w:rsid w:val="00617DF5"/>
    <w:rsid w:val="00620D33"/>
    <w:rsid w:val="006224B6"/>
    <w:rsid w:val="006277C4"/>
    <w:rsid w:val="00634741"/>
    <w:rsid w:val="00645CF5"/>
    <w:rsid w:val="00647133"/>
    <w:rsid w:val="00667661"/>
    <w:rsid w:val="006864AD"/>
    <w:rsid w:val="006970D0"/>
    <w:rsid w:val="006A66B7"/>
    <w:rsid w:val="006B12EB"/>
    <w:rsid w:val="006B2DA0"/>
    <w:rsid w:val="006C2B2B"/>
    <w:rsid w:val="006C4CF0"/>
    <w:rsid w:val="006C6E4F"/>
    <w:rsid w:val="006E424B"/>
    <w:rsid w:val="006E5C7E"/>
    <w:rsid w:val="00700564"/>
    <w:rsid w:val="0071171D"/>
    <w:rsid w:val="00713ED2"/>
    <w:rsid w:val="007212CD"/>
    <w:rsid w:val="0072565B"/>
    <w:rsid w:val="00734E82"/>
    <w:rsid w:val="00737900"/>
    <w:rsid w:val="00740D0E"/>
    <w:rsid w:val="00751F03"/>
    <w:rsid w:val="0075764B"/>
    <w:rsid w:val="00771180"/>
    <w:rsid w:val="007719A0"/>
    <w:rsid w:val="007858A1"/>
    <w:rsid w:val="00797F33"/>
    <w:rsid w:val="007B6F40"/>
    <w:rsid w:val="007C2E8B"/>
    <w:rsid w:val="007C59C2"/>
    <w:rsid w:val="007D497C"/>
    <w:rsid w:val="007D782F"/>
    <w:rsid w:val="008067EA"/>
    <w:rsid w:val="0080728A"/>
    <w:rsid w:val="008078B0"/>
    <w:rsid w:val="008156D6"/>
    <w:rsid w:val="008178BF"/>
    <w:rsid w:val="0083239C"/>
    <w:rsid w:val="008454DE"/>
    <w:rsid w:val="00851867"/>
    <w:rsid w:val="0087685C"/>
    <w:rsid w:val="00876A4F"/>
    <w:rsid w:val="00882466"/>
    <w:rsid w:val="0088738A"/>
    <w:rsid w:val="008920A4"/>
    <w:rsid w:val="00895675"/>
    <w:rsid w:val="008A17B2"/>
    <w:rsid w:val="008B633D"/>
    <w:rsid w:val="008C12FB"/>
    <w:rsid w:val="008C33C8"/>
    <w:rsid w:val="008C473F"/>
    <w:rsid w:val="008C77DE"/>
    <w:rsid w:val="008E36AF"/>
    <w:rsid w:val="008E43C4"/>
    <w:rsid w:val="008E54D9"/>
    <w:rsid w:val="008F432E"/>
    <w:rsid w:val="008F596F"/>
    <w:rsid w:val="0090161D"/>
    <w:rsid w:val="00905328"/>
    <w:rsid w:val="00920CF7"/>
    <w:rsid w:val="0092311A"/>
    <w:rsid w:val="009251AD"/>
    <w:rsid w:val="00926276"/>
    <w:rsid w:val="00945829"/>
    <w:rsid w:val="00945F12"/>
    <w:rsid w:val="0094699A"/>
    <w:rsid w:val="00950615"/>
    <w:rsid w:val="009531FF"/>
    <w:rsid w:val="00960CCC"/>
    <w:rsid w:val="00963822"/>
    <w:rsid w:val="009713C5"/>
    <w:rsid w:val="00972572"/>
    <w:rsid w:val="0097522E"/>
    <w:rsid w:val="009810CE"/>
    <w:rsid w:val="009824DA"/>
    <w:rsid w:val="00983FFD"/>
    <w:rsid w:val="00997923"/>
    <w:rsid w:val="009A0051"/>
    <w:rsid w:val="009A07BA"/>
    <w:rsid w:val="009A333B"/>
    <w:rsid w:val="009A3E42"/>
    <w:rsid w:val="009C616E"/>
    <w:rsid w:val="009D27B0"/>
    <w:rsid w:val="009D298D"/>
    <w:rsid w:val="009D5173"/>
    <w:rsid w:val="009D5269"/>
    <w:rsid w:val="009F1669"/>
    <w:rsid w:val="00A0101E"/>
    <w:rsid w:val="00A048F4"/>
    <w:rsid w:val="00A060A1"/>
    <w:rsid w:val="00A06C0F"/>
    <w:rsid w:val="00A131D2"/>
    <w:rsid w:val="00A137CE"/>
    <w:rsid w:val="00A13EC1"/>
    <w:rsid w:val="00A16720"/>
    <w:rsid w:val="00A212EF"/>
    <w:rsid w:val="00A214FA"/>
    <w:rsid w:val="00A3060D"/>
    <w:rsid w:val="00A32B21"/>
    <w:rsid w:val="00A4466D"/>
    <w:rsid w:val="00A519F4"/>
    <w:rsid w:val="00A5441F"/>
    <w:rsid w:val="00A61F51"/>
    <w:rsid w:val="00A631F9"/>
    <w:rsid w:val="00A63591"/>
    <w:rsid w:val="00A77370"/>
    <w:rsid w:val="00A774B1"/>
    <w:rsid w:val="00A82C96"/>
    <w:rsid w:val="00A8468B"/>
    <w:rsid w:val="00A93254"/>
    <w:rsid w:val="00AA1AD7"/>
    <w:rsid w:val="00AA2E72"/>
    <w:rsid w:val="00AA7D9E"/>
    <w:rsid w:val="00AB3C77"/>
    <w:rsid w:val="00AB3FB0"/>
    <w:rsid w:val="00AB6E45"/>
    <w:rsid w:val="00AC1903"/>
    <w:rsid w:val="00AC4E99"/>
    <w:rsid w:val="00AC72E0"/>
    <w:rsid w:val="00AD0508"/>
    <w:rsid w:val="00AD2048"/>
    <w:rsid w:val="00AD47E4"/>
    <w:rsid w:val="00AD6A1C"/>
    <w:rsid w:val="00AE3239"/>
    <w:rsid w:val="00AE54D8"/>
    <w:rsid w:val="00AF2E68"/>
    <w:rsid w:val="00AF5AE0"/>
    <w:rsid w:val="00AF6A6E"/>
    <w:rsid w:val="00B10D46"/>
    <w:rsid w:val="00B311C8"/>
    <w:rsid w:val="00B31A76"/>
    <w:rsid w:val="00B35002"/>
    <w:rsid w:val="00B437DC"/>
    <w:rsid w:val="00B44C5F"/>
    <w:rsid w:val="00B46C10"/>
    <w:rsid w:val="00B54218"/>
    <w:rsid w:val="00B61521"/>
    <w:rsid w:val="00B70570"/>
    <w:rsid w:val="00B75C2E"/>
    <w:rsid w:val="00B76867"/>
    <w:rsid w:val="00B81C09"/>
    <w:rsid w:val="00B84AF1"/>
    <w:rsid w:val="00B86598"/>
    <w:rsid w:val="00B92EC6"/>
    <w:rsid w:val="00B93535"/>
    <w:rsid w:val="00B94E7B"/>
    <w:rsid w:val="00B95301"/>
    <w:rsid w:val="00BA1329"/>
    <w:rsid w:val="00BA2751"/>
    <w:rsid w:val="00BA6285"/>
    <w:rsid w:val="00BA7E36"/>
    <w:rsid w:val="00BB3C82"/>
    <w:rsid w:val="00BB5500"/>
    <w:rsid w:val="00BC19EA"/>
    <w:rsid w:val="00BC6445"/>
    <w:rsid w:val="00BD0E15"/>
    <w:rsid w:val="00BD4DF3"/>
    <w:rsid w:val="00BD4FD2"/>
    <w:rsid w:val="00BD52EE"/>
    <w:rsid w:val="00BD62D0"/>
    <w:rsid w:val="00BD7346"/>
    <w:rsid w:val="00BD78A0"/>
    <w:rsid w:val="00BE1C6E"/>
    <w:rsid w:val="00BE4318"/>
    <w:rsid w:val="00BF2A0C"/>
    <w:rsid w:val="00BF5AEB"/>
    <w:rsid w:val="00C119B4"/>
    <w:rsid w:val="00C14396"/>
    <w:rsid w:val="00C1553D"/>
    <w:rsid w:val="00C24D09"/>
    <w:rsid w:val="00C41322"/>
    <w:rsid w:val="00C45656"/>
    <w:rsid w:val="00C570E3"/>
    <w:rsid w:val="00C610C1"/>
    <w:rsid w:val="00C64330"/>
    <w:rsid w:val="00C65779"/>
    <w:rsid w:val="00C71C59"/>
    <w:rsid w:val="00C72E1B"/>
    <w:rsid w:val="00C74085"/>
    <w:rsid w:val="00C804FE"/>
    <w:rsid w:val="00C8792F"/>
    <w:rsid w:val="00CA4977"/>
    <w:rsid w:val="00CA5671"/>
    <w:rsid w:val="00CA74CB"/>
    <w:rsid w:val="00CB0C51"/>
    <w:rsid w:val="00CB4870"/>
    <w:rsid w:val="00CC77E4"/>
    <w:rsid w:val="00CD078F"/>
    <w:rsid w:val="00CD4BDC"/>
    <w:rsid w:val="00CD5D3A"/>
    <w:rsid w:val="00CD6C40"/>
    <w:rsid w:val="00CE01F2"/>
    <w:rsid w:val="00CE53D3"/>
    <w:rsid w:val="00CE5E76"/>
    <w:rsid w:val="00CF7B77"/>
    <w:rsid w:val="00D009A5"/>
    <w:rsid w:val="00D077C7"/>
    <w:rsid w:val="00D11E8E"/>
    <w:rsid w:val="00D31BB6"/>
    <w:rsid w:val="00D363D6"/>
    <w:rsid w:val="00D63D68"/>
    <w:rsid w:val="00D74AB1"/>
    <w:rsid w:val="00D74D6E"/>
    <w:rsid w:val="00D862C9"/>
    <w:rsid w:val="00DA4F98"/>
    <w:rsid w:val="00DA6CB1"/>
    <w:rsid w:val="00DB1123"/>
    <w:rsid w:val="00DC043B"/>
    <w:rsid w:val="00DC7001"/>
    <w:rsid w:val="00DD199B"/>
    <w:rsid w:val="00DD1FD7"/>
    <w:rsid w:val="00DE4531"/>
    <w:rsid w:val="00DE6DC2"/>
    <w:rsid w:val="00DF0776"/>
    <w:rsid w:val="00E01580"/>
    <w:rsid w:val="00E036F3"/>
    <w:rsid w:val="00E07EF4"/>
    <w:rsid w:val="00E17619"/>
    <w:rsid w:val="00E17B8B"/>
    <w:rsid w:val="00E17C65"/>
    <w:rsid w:val="00E17DDA"/>
    <w:rsid w:val="00E21047"/>
    <w:rsid w:val="00E326B3"/>
    <w:rsid w:val="00E41A47"/>
    <w:rsid w:val="00E42B10"/>
    <w:rsid w:val="00E47E5A"/>
    <w:rsid w:val="00E51C16"/>
    <w:rsid w:val="00E60DE5"/>
    <w:rsid w:val="00E737DA"/>
    <w:rsid w:val="00E7626D"/>
    <w:rsid w:val="00E908E4"/>
    <w:rsid w:val="00E90D5C"/>
    <w:rsid w:val="00E934D6"/>
    <w:rsid w:val="00E93B2D"/>
    <w:rsid w:val="00E97D3F"/>
    <w:rsid w:val="00EA2F95"/>
    <w:rsid w:val="00EA7551"/>
    <w:rsid w:val="00EA7A56"/>
    <w:rsid w:val="00EC3EAC"/>
    <w:rsid w:val="00EC3F0A"/>
    <w:rsid w:val="00ED6AE9"/>
    <w:rsid w:val="00EE0025"/>
    <w:rsid w:val="00EE1266"/>
    <w:rsid w:val="00EE3A26"/>
    <w:rsid w:val="00EE7FED"/>
    <w:rsid w:val="00EF24C1"/>
    <w:rsid w:val="00EF79D1"/>
    <w:rsid w:val="00F01431"/>
    <w:rsid w:val="00F14059"/>
    <w:rsid w:val="00F160A2"/>
    <w:rsid w:val="00F175B1"/>
    <w:rsid w:val="00F21115"/>
    <w:rsid w:val="00F22FF1"/>
    <w:rsid w:val="00F2489C"/>
    <w:rsid w:val="00F35D3B"/>
    <w:rsid w:val="00F41480"/>
    <w:rsid w:val="00F45055"/>
    <w:rsid w:val="00F47EFE"/>
    <w:rsid w:val="00F54144"/>
    <w:rsid w:val="00F61111"/>
    <w:rsid w:val="00F65DA6"/>
    <w:rsid w:val="00F74581"/>
    <w:rsid w:val="00F74A2B"/>
    <w:rsid w:val="00F77134"/>
    <w:rsid w:val="00F865E0"/>
    <w:rsid w:val="00F90022"/>
    <w:rsid w:val="00FA4BD0"/>
    <w:rsid w:val="00FD0621"/>
    <w:rsid w:val="00FD2026"/>
    <w:rsid w:val="00FD6336"/>
    <w:rsid w:val="00FE14A5"/>
    <w:rsid w:val="00FE6E48"/>
    <w:rsid w:val="00FE709A"/>
    <w:rsid w:val="00FF2EEE"/>
    <w:rsid w:val="00FF65CC"/>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7DB38"/>
  <w15:docId w15:val="{FB2E35F7-0F84-41F1-B193-223FCF49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 Font [Normal/Default]"/>
    <w:qFormat/>
    <w:rsid w:val="004A16E1"/>
    <w:pPr>
      <w:spacing w:after="0" w:line="360" w:lineRule="auto"/>
    </w:pPr>
    <w:rPr>
      <w:rFonts w:eastAsiaTheme="minorEastAsia"/>
      <w:color w:val="292929"/>
      <w:sz w:val="24"/>
      <w:szCs w:val="24"/>
      <w:lang w:val="en-GB"/>
    </w:rPr>
  </w:style>
  <w:style w:type="paragraph" w:styleId="Heading3">
    <w:name w:val="heading 3"/>
    <w:basedOn w:val="Normal"/>
    <w:link w:val="Heading3Char"/>
    <w:qFormat/>
    <w:rsid w:val="00A131D2"/>
    <w:pPr>
      <w:spacing w:before="100" w:beforeAutospacing="1" w:after="100" w:afterAutospacing="1" w:line="240" w:lineRule="auto"/>
      <w:outlineLvl w:val="2"/>
    </w:pPr>
    <w:rPr>
      <w:rFonts w:ascii="Arial" w:eastAsia="Times New Roman" w:hAnsi="Arial"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2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2C9"/>
    <w:rPr>
      <w:rFonts w:ascii="Tahoma" w:hAnsi="Tahoma" w:cs="Tahoma"/>
      <w:sz w:val="16"/>
      <w:szCs w:val="16"/>
    </w:rPr>
  </w:style>
  <w:style w:type="paragraph" w:styleId="NoSpacing">
    <w:name w:val="No Spacing"/>
    <w:uiPriority w:val="1"/>
    <w:qFormat/>
    <w:rsid w:val="00B54218"/>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D27B0"/>
    <w:pPr>
      <w:tabs>
        <w:tab w:val="center" w:pos="4513"/>
        <w:tab w:val="right" w:pos="9026"/>
      </w:tabs>
      <w:spacing w:line="240" w:lineRule="auto"/>
    </w:pPr>
  </w:style>
  <w:style w:type="character" w:customStyle="1" w:styleId="HeaderChar">
    <w:name w:val="Header Char"/>
    <w:basedOn w:val="DefaultParagraphFont"/>
    <w:link w:val="Header"/>
    <w:uiPriority w:val="99"/>
    <w:rsid w:val="009D27B0"/>
    <w:rPr>
      <w:rFonts w:eastAsiaTheme="minorEastAsia"/>
      <w:sz w:val="24"/>
      <w:szCs w:val="24"/>
      <w:lang w:val="en-US"/>
    </w:rPr>
  </w:style>
  <w:style w:type="paragraph" w:styleId="Footer">
    <w:name w:val="footer"/>
    <w:basedOn w:val="Normal"/>
    <w:link w:val="FooterChar"/>
    <w:uiPriority w:val="99"/>
    <w:unhideWhenUsed/>
    <w:rsid w:val="009D27B0"/>
    <w:pPr>
      <w:tabs>
        <w:tab w:val="center" w:pos="4513"/>
        <w:tab w:val="right" w:pos="9026"/>
      </w:tabs>
      <w:spacing w:line="240" w:lineRule="auto"/>
    </w:pPr>
  </w:style>
  <w:style w:type="character" w:customStyle="1" w:styleId="FooterChar">
    <w:name w:val="Footer Char"/>
    <w:basedOn w:val="DefaultParagraphFont"/>
    <w:link w:val="Footer"/>
    <w:uiPriority w:val="99"/>
    <w:rsid w:val="009D27B0"/>
    <w:rPr>
      <w:rFonts w:eastAsiaTheme="minorEastAsia"/>
      <w:sz w:val="24"/>
      <w:szCs w:val="24"/>
      <w:lang w:val="en-US"/>
    </w:rPr>
  </w:style>
  <w:style w:type="paragraph" w:styleId="ListParagraph">
    <w:name w:val="List Paragraph"/>
    <w:basedOn w:val="Normal"/>
    <w:uiPriority w:val="34"/>
    <w:qFormat/>
    <w:rsid w:val="00771180"/>
    <w:pPr>
      <w:ind w:left="720"/>
      <w:contextualSpacing/>
    </w:pPr>
  </w:style>
  <w:style w:type="character" w:styleId="Hyperlink">
    <w:name w:val="Hyperlink"/>
    <w:uiPriority w:val="99"/>
    <w:rsid w:val="00771180"/>
    <w:rPr>
      <w:color w:val="0000FF"/>
      <w:u w:val="single"/>
    </w:rPr>
  </w:style>
  <w:style w:type="paragraph" w:customStyle="1" w:styleId="Default">
    <w:name w:val="Default"/>
    <w:rsid w:val="005F3E29"/>
    <w:pPr>
      <w:autoSpaceDE w:val="0"/>
      <w:autoSpaceDN w:val="0"/>
      <w:adjustRightInd w:val="0"/>
      <w:spacing w:after="0" w:line="240" w:lineRule="auto"/>
    </w:pPr>
    <w:rPr>
      <w:rFonts w:ascii="Calibri" w:eastAsiaTheme="minorEastAsia" w:hAnsi="Calibri" w:cs="Calibri"/>
      <w:color w:val="000000"/>
      <w:sz w:val="24"/>
      <w:szCs w:val="24"/>
    </w:rPr>
  </w:style>
  <w:style w:type="paragraph" w:styleId="BlockText">
    <w:name w:val="Block Text"/>
    <w:basedOn w:val="Normal"/>
    <w:uiPriority w:val="99"/>
    <w:rsid w:val="001B4C2C"/>
    <w:pPr>
      <w:spacing w:before="100" w:beforeAutospacing="1" w:after="240" w:line="240" w:lineRule="auto"/>
      <w:ind w:left="720" w:right="720"/>
      <w:jc w:val="both"/>
    </w:pPr>
    <w:rPr>
      <w:rFonts w:ascii="Arial" w:eastAsia="Times New Roman" w:hAnsi="Arial" w:cs="Arial"/>
      <w:sz w:val="22"/>
    </w:rPr>
  </w:style>
  <w:style w:type="character" w:customStyle="1" w:styleId="Heading3Char">
    <w:name w:val="Heading 3 Char"/>
    <w:basedOn w:val="DefaultParagraphFont"/>
    <w:link w:val="Heading3"/>
    <w:rsid w:val="00A131D2"/>
    <w:rPr>
      <w:rFonts w:ascii="Arial" w:eastAsia="Times New Roman" w:hAnsi="Arial" w:cs="Times New Roman"/>
      <w:b/>
      <w:bCs/>
      <w:sz w:val="26"/>
      <w:szCs w:val="26"/>
      <w:lang w:val="en-US"/>
    </w:rPr>
  </w:style>
  <w:style w:type="paragraph" w:styleId="Title">
    <w:name w:val="Title"/>
    <w:aliases w:val="Job Spacing"/>
    <w:basedOn w:val="Normal"/>
    <w:link w:val="TitleChar"/>
    <w:qFormat/>
    <w:rsid w:val="00D077C7"/>
    <w:pPr>
      <w:spacing w:line="240" w:lineRule="auto"/>
      <w:jc w:val="center"/>
    </w:pPr>
    <w:rPr>
      <w:rFonts w:ascii="Verdana" w:eastAsia="Times New Roman" w:hAnsi="Verdana" w:cs="Times New Roman"/>
      <w:b/>
      <w:bCs/>
      <w:color w:val="auto"/>
      <w:sz w:val="32"/>
    </w:rPr>
  </w:style>
  <w:style w:type="character" w:customStyle="1" w:styleId="TitleChar">
    <w:name w:val="Title Char"/>
    <w:aliases w:val="Job Spacing Char"/>
    <w:basedOn w:val="DefaultParagraphFont"/>
    <w:link w:val="Title"/>
    <w:rsid w:val="00D077C7"/>
    <w:rPr>
      <w:rFonts w:ascii="Verdana" w:eastAsia="Times New Roman" w:hAnsi="Verdana" w:cs="Times New Roman"/>
      <w:b/>
      <w:bCs/>
      <w:sz w:val="32"/>
      <w:szCs w:val="24"/>
      <w:lang w:val="en-US"/>
    </w:rPr>
  </w:style>
  <w:style w:type="paragraph" w:styleId="PlainText">
    <w:name w:val="Plain Text"/>
    <w:basedOn w:val="Normal"/>
    <w:link w:val="PlainTextChar"/>
    <w:uiPriority w:val="99"/>
    <w:unhideWhenUsed/>
    <w:rsid w:val="00D077C7"/>
    <w:pPr>
      <w:spacing w:line="240" w:lineRule="auto"/>
    </w:pPr>
    <w:rPr>
      <w:rFonts w:ascii="Consolas" w:eastAsia="Calibri" w:hAnsi="Consolas" w:cs="Times New Roman"/>
      <w:color w:val="auto"/>
      <w:sz w:val="21"/>
      <w:szCs w:val="21"/>
      <w:lang w:val="x-none" w:eastAsia="x-none"/>
    </w:rPr>
  </w:style>
  <w:style w:type="character" w:customStyle="1" w:styleId="PlainTextChar">
    <w:name w:val="Plain Text Char"/>
    <w:basedOn w:val="DefaultParagraphFont"/>
    <w:link w:val="PlainText"/>
    <w:uiPriority w:val="99"/>
    <w:rsid w:val="00D077C7"/>
    <w:rPr>
      <w:rFonts w:ascii="Consolas" w:eastAsia="Calibri" w:hAnsi="Consolas" w:cs="Times New Roman"/>
      <w:sz w:val="21"/>
      <w:szCs w:val="21"/>
      <w:lang w:val="x-none" w:eastAsia="x-none"/>
    </w:rPr>
  </w:style>
  <w:style w:type="paragraph" w:styleId="FootnoteText">
    <w:name w:val="footnote text"/>
    <w:basedOn w:val="Normal"/>
    <w:link w:val="FootnoteTextChar"/>
    <w:uiPriority w:val="99"/>
    <w:semiHidden/>
    <w:unhideWhenUsed/>
    <w:rsid w:val="001A0AF2"/>
    <w:pPr>
      <w:spacing w:line="240" w:lineRule="auto"/>
    </w:pPr>
    <w:rPr>
      <w:sz w:val="20"/>
      <w:szCs w:val="20"/>
    </w:rPr>
  </w:style>
  <w:style w:type="character" w:customStyle="1" w:styleId="FootnoteTextChar">
    <w:name w:val="Footnote Text Char"/>
    <w:basedOn w:val="DefaultParagraphFont"/>
    <w:link w:val="FootnoteText"/>
    <w:uiPriority w:val="99"/>
    <w:semiHidden/>
    <w:rsid w:val="001A0AF2"/>
    <w:rPr>
      <w:rFonts w:eastAsiaTheme="minorEastAsia"/>
      <w:color w:val="292929"/>
      <w:sz w:val="20"/>
      <w:szCs w:val="20"/>
      <w:lang w:val="en-US"/>
    </w:rPr>
  </w:style>
  <w:style w:type="character" w:styleId="FootnoteReference">
    <w:name w:val="footnote reference"/>
    <w:basedOn w:val="DefaultParagraphFont"/>
    <w:uiPriority w:val="99"/>
    <w:semiHidden/>
    <w:unhideWhenUsed/>
    <w:rsid w:val="001A0AF2"/>
    <w:rPr>
      <w:vertAlign w:val="superscript"/>
    </w:rPr>
  </w:style>
  <w:style w:type="character" w:styleId="FollowedHyperlink">
    <w:name w:val="FollowedHyperlink"/>
    <w:basedOn w:val="DefaultParagraphFont"/>
    <w:uiPriority w:val="99"/>
    <w:semiHidden/>
    <w:unhideWhenUsed/>
    <w:rsid w:val="00C570E3"/>
    <w:rPr>
      <w:color w:val="800080" w:themeColor="followedHyperlink"/>
      <w:u w:val="single"/>
    </w:rPr>
  </w:style>
  <w:style w:type="character" w:styleId="UnresolvedMention">
    <w:name w:val="Unresolved Mention"/>
    <w:basedOn w:val="DefaultParagraphFont"/>
    <w:uiPriority w:val="99"/>
    <w:semiHidden/>
    <w:unhideWhenUsed/>
    <w:rsid w:val="00B75C2E"/>
    <w:rPr>
      <w:color w:val="605E5C"/>
      <w:shd w:val="clear" w:color="auto" w:fill="E1DFDD"/>
    </w:rPr>
  </w:style>
  <w:style w:type="paragraph" w:styleId="Revision">
    <w:name w:val="Revision"/>
    <w:hidden/>
    <w:uiPriority w:val="99"/>
    <w:semiHidden/>
    <w:rsid w:val="00B81C09"/>
    <w:pPr>
      <w:spacing w:after="0" w:line="240" w:lineRule="auto"/>
    </w:pPr>
    <w:rPr>
      <w:rFonts w:eastAsiaTheme="minorEastAsia"/>
      <w:color w:val="292929"/>
      <w:sz w:val="24"/>
      <w:szCs w:val="24"/>
      <w:lang w:val="en-GB"/>
    </w:rPr>
  </w:style>
  <w:style w:type="character" w:styleId="CommentReference">
    <w:name w:val="annotation reference"/>
    <w:basedOn w:val="DefaultParagraphFont"/>
    <w:uiPriority w:val="99"/>
    <w:semiHidden/>
    <w:unhideWhenUsed/>
    <w:rsid w:val="00B81C09"/>
    <w:rPr>
      <w:sz w:val="16"/>
      <w:szCs w:val="16"/>
    </w:rPr>
  </w:style>
  <w:style w:type="paragraph" w:styleId="CommentText">
    <w:name w:val="annotation text"/>
    <w:basedOn w:val="Normal"/>
    <w:link w:val="CommentTextChar"/>
    <w:uiPriority w:val="99"/>
    <w:semiHidden/>
    <w:unhideWhenUsed/>
    <w:rsid w:val="00B81C09"/>
    <w:pPr>
      <w:spacing w:line="240" w:lineRule="auto"/>
    </w:pPr>
    <w:rPr>
      <w:sz w:val="20"/>
      <w:szCs w:val="20"/>
    </w:rPr>
  </w:style>
  <w:style w:type="character" w:customStyle="1" w:styleId="CommentTextChar">
    <w:name w:val="Comment Text Char"/>
    <w:basedOn w:val="DefaultParagraphFont"/>
    <w:link w:val="CommentText"/>
    <w:uiPriority w:val="99"/>
    <w:semiHidden/>
    <w:rsid w:val="00B81C09"/>
    <w:rPr>
      <w:rFonts w:eastAsiaTheme="minorEastAsia"/>
      <w:color w:val="292929"/>
      <w:sz w:val="20"/>
      <w:szCs w:val="20"/>
      <w:lang w:val="en-GB"/>
    </w:rPr>
  </w:style>
  <w:style w:type="paragraph" w:styleId="CommentSubject">
    <w:name w:val="annotation subject"/>
    <w:basedOn w:val="CommentText"/>
    <w:next w:val="CommentText"/>
    <w:link w:val="CommentSubjectChar"/>
    <w:uiPriority w:val="99"/>
    <w:semiHidden/>
    <w:unhideWhenUsed/>
    <w:rsid w:val="00B81C09"/>
    <w:rPr>
      <w:b/>
      <w:bCs/>
    </w:rPr>
  </w:style>
  <w:style w:type="character" w:customStyle="1" w:styleId="CommentSubjectChar">
    <w:name w:val="Comment Subject Char"/>
    <w:basedOn w:val="CommentTextChar"/>
    <w:link w:val="CommentSubject"/>
    <w:uiPriority w:val="99"/>
    <w:semiHidden/>
    <w:rsid w:val="00B81C09"/>
    <w:rPr>
      <w:rFonts w:eastAsiaTheme="minorEastAsia"/>
      <w:b/>
      <w:bCs/>
      <w:color w:val="292929"/>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21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nair@tcd.ie" TargetMode="External"/><Relationship Id="rId13" Type="http://schemas.openxmlformats.org/officeDocument/2006/relationships/hyperlink" Target="https://dbei.gov.ie/en/What-We-Do/Workplace-and-Skills/Employment-Permits/Employment-Permit-Eligibility/Highly-Skilled-Eligible-Occupations-List/" TargetMode="External"/><Relationship Id="rId1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cd.ie/research/about/rankings" TargetMode="External"/><Relationship Id="rId17" Type="http://schemas.openxmlformats.org/officeDocument/2006/relationships/hyperlink" Target="https://www.tcd.ie/diversity-inclusion/diversity-statement"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d.ie/research/them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cd.ie/h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cd.ie/Botany/" TargetMode="External"/><Relationship Id="rId14" Type="http://schemas.openxmlformats.org/officeDocument/2006/relationships/hyperlink" Target="https://dbei.gov.ie/en/What-We-Do/Workplace-and-Skills/Employment-Permits/Employment-Permit-Eligibility/Ineligible-Categories-of-Employ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B3670-9B52-4B07-84E7-0C1717CC0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9</Pages>
  <Words>2141</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Richard Nair</cp:lastModifiedBy>
  <cp:revision>152</cp:revision>
  <cp:lastPrinted>2018-03-20T13:50:00Z</cp:lastPrinted>
  <dcterms:created xsi:type="dcterms:W3CDTF">2023-08-11T16:42:00Z</dcterms:created>
  <dcterms:modified xsi:type="dcterms:W3CDTF">2025-07-22T08:36:00Z</dcterms:modified>
</cp:coreProperties>
</file>