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62677" w14:textId="77777777" w:rsidR="00A75650" w:rsidRPr="008E4215" w:rsidRDefault="00A75650" w:rsidP="00C728E8">
      <w:pPr>
        <w:pStyle w:val="CM1"/>
        <w:jc w:val="both"/>
        <w:rPr>
          <w:rFonts w:asciiTheme="minorHAnsi" w:hAnsiTheme="minorHAnsi" w:cs="Cambria"/>
          <w:b/>
          <w:bCs/>
          <w:color w:val="000000"/>
          <w:sz w:val="28"/>
          <w:szCs w:val="28"/>
        </w:rPr>
      </w:pPr>
      <w:bookmarkStart w:id="0" w:name="_GoBack"/>
      <w:bookmarkEnd w:id="0"/>
      <w:r w:rsidRPr="008E4215">
        <w:rPr>
          <w:rFonts w:asciiTheme="minorHAnsi" w:hAnsiTheme="minorHAnsi" w:cs="Cambria"/>
          <w:b/>
          <w:bCs/>
          <w:color w:val="000000"/>
          <w:sz w:val="28"/>
          <w:szCs w:val="28"/>
        </w:rPr>
        <w:t xml:space="preserve">School of </w:t>
      </w:r>
      <w:r w:rsidR="003E43CA">
        <w:rPr>
          <w:rFonts w:asciiTheme="minorHAnsi" w:hAnsiTheme="minorHAnsi" w:cs="Cambria"/>
          <w:b/>
          <w:bCs/>
          <w:color w:val="000000"/>
          <w:sz w:val="28"/>
          <w:szCs w:val="28"/>
        </w:rPr>
        <w:t>L</w:t>
      </w:r>
      <w:r w:rsidR="00C728E8">
        <w:rPr>
          <w:rFonts w:asciiTheme="minorHAnsi" w:hAnsiTheme="minorHAnsi" w:cs="Cambria"/>
          <w:b/>
          <w:bCs/>
          <w:color w:val="000000"/>
          <w:sz w:val="28"/>
          <w:szCs w:val="28"/>
        </w:rPr>
        <w:t>anguages, Literatures and Cultural Studies</w:t>
      </w:r>
    </w:p>
    <w:p w14:paraId="089E65C5" w14:textId="77777777" w:rsidR="00B624DD" w:rsidRPr="008E4215" w:rsidRDefault="003E43CA" w:rsidP="00C728E8">
      <w:pPr>
        <w:pStyle w:val="Default"/>
        <w:jc w:val="both"/>
        <w:rPr>
          <w:rFonts w:asciiTheme="minorHAnsi" w:hAnsiTheme="minorHAnsi"/>
          <w:sz w:val="28"/>
          <w:szCs w:val="28"/>
        </w:rPr>
      </w:pPr>
      <w:r>
        <w:rPr>
          <w:rFonts w:asciiTheme="minorHAnsi" w:hAnsiTheme="minorHAnsi"/>
          <w:b/>
          <w:bCs/>
          <w:sz w:val="28"/>
          <w:szCs w:val="28"/>
        </w:rPr>
        <w:t xml:space="preserve">Research </w:t>
      </w:r>
      <w:r w:rsidR="006670FD" w:rsidRPr="008E4215">
        <w:rPr>
          <w:rFonts w:asciiTheme="minorHAnsi" w:hAnsiTheme="minorHAnsi"/>
          <w:b/>
          <w:bCs/>
          <w:sz w:val="28"/>
          <w:szCs w:val="28"/>
        </w:rPr>
        <w:t>Ethics Policy</w:t>
      </w:r>
    </w:p>
    <w:p w14:paraId="3FB2F56E" w14:textId="77777777" w:rsidR="00A67882" w:rsidRPr="00A75650" w:rsidRDefault="00A67882" w:rsidP="00C728E8">
      <w:pPr>
        <w:pStyle w:val="CM1"/>
        <w:jc w:val="both"/>
        <w:rPr>
          <w:rFonts w:asciiTheme="minorHAnsi" w:hAnsiTheme="minorHAnsi" w:cs="Cambria"/>
          <w:b/>
          <w:bCs/>
          <w:color w:val="000000"/>
          <w:sz w:val="22"/>
          <w:szCs w:val="22"/>
        </w:rPr>
      </w:pPr>
    </w:p>
    <w:p w14:paraId="4F7E6603" w14:textId="77777777" w:rsidR="008E4215" w:rsidRPr="00A75650" w:rsidRDefault="008E4215" w:rsidP="00C728E8">
      <w:pPr>
        <w:pStyle w:val="Default"/>
        <w:jc w:val="both"/>
        <w:rPr>
          <w:rFonts w:asciiTheme="minorHAnsi" w:hAnsiTheme="minorHAnsi"/>
        </w:rPr>
      </w:pPr>
    </w:p>
    <w:p w14:paraId="3F1C4DE4" w14:textId="77777777" w:rsidR="00B624DD" w:rsidRPr="00A75650" w:rsidRDefault="008F7367" w:rsidP="00C728E8">
      <w:pPr>
        <w:pStyle w:val="CM1"/>
        <w:jc w:val="both"/>
        <w:rPr>
          <w:rFonts w:asciiTheme="minorHAnsi" w:hAnsiTheme="minorHAnsi" w:cs="Cambria"/>
          <w:color w:val="000000"/>
          <w:sz w:val="22"/>
          <w:szCs w:val="22"/>
        </w:rPr>
      </w:pPr>
      <w:r w:rsidRPr="00A75650">
        <w:rPr>
          <w:rFonts w:asciiTheme="minorHAnsi" w:hAnsiTheme="minorHAnsi" w:cs="Cambria"/>
          <w:b/>
          <w:bCs/>
          <w:color w:val="000000"/>
          <w:sz w:val="22"/>
          <w:szCs w:val="22"/>
        </w:rPr>
        <w:t>1</w:t>
      </w:r>
      <w:r w:rsidR="006670FD" w:rsidRPr="00A75650">
        <w:rPr>
          <w:rFonts w:asciiTheme="minorHAnsi" w:hAnsiTheme="minorHAnsi" w:cs="Cambria"/>
          <w:b/>
          <w:bCs/>
          <w:color w:val="000000"/>
          <w:sz w:val="22"/>
          <w:szCs w:val="22"/>
        </w:rPr>
        <w:t>. Context and Scope of Policy</w:t>
      </w:r>
    </w:p>
    <w:p w14:paraId="3BE504A3" w14:textId="77777777" w:rsidR="008F7367" w:rsidRPr="00A75650" w:rsidRDefault="006670FD" w:rsidP="00C728E8">
      <w:pPr>
        <w:pStyle w:val="CM5"/>
        <w:spacing w:line="266" w:lineRule="atLeast"/>
        <w:jc w:val="both"/>
        <w:rPr>
          <w:rFonts w:asciiTheme="minorHAnsi" w:hAnsiTheme="minorHAnsi" w:cs="Cambria"/>
          <w:color w:val="000000"/>
          <w:sz w:val="22"/>
          <w:szCs w:val="22"/>
        </w:rPr>
      </w:pPr>
      <w:r w:rsidRPr="00A75650">
        <w:rPr>
          <w:rFonts w:asciiTheme="minorHAnsi" w:hAnsiTheme="minorHAnsi" w:cs="Cambria"/>
          <w:color w:val="000000"/>
          <w:sz w:val="22"/>
          <w:szCs w:val="22"/>
        </w:rPr>
        <w:t>In line</w:t>
      </w:r>
      <w:r w:rsidR="008F7367"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with Trinity</w:t>
      </w:r>
      <w:r w:rsidR="008F7367"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College</w:t>
      </w:r>
      <w:r w:rsidR="008F7367"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Dublin’s</w:t>
      </w:r>
      <w:r w:rsidR="008F7367" w:rsidRPr="00A75650">
        <w:rPr>
          <w:rFonts w:asciiTheme="minorHAnsi" w:hAnsiTheme="minorHAnsi" w:cs="Cambria"/>
          <w:color w:val="000000"/>
          <w:sz w:val="22"/>
          <w:szCs w:val="22"/>
        </w:rPr>
        <w:t xml:space="preserve"> Policy on Good Research Practice it is imperative that research activity in the School of </w:t>
      </w:r>
      <w:r w:rsidR="00C728E8">
        <w:rPr>
          <w:rFonts w:asciiTheme="minorHAnsi" w:hAnsiTheme="minorHAnsi" w:cs="Cambria"/>
          <w:color w:val="000000"/>
          <w:sz w:val="22"/>
          <w:szCs w:val="22"/>
        </w:rPr>
        <w:t>Languages, Literatures and Cultural Studies</w:t>
      </w:r>
      <w:r w:rsidR="008F7367" w:rsidRPr="00A75650">
        <w:rPr>
          <w:rFonts w:asciiTheme="minorHAnsi" w:hAnsiTheme="minorHAnsi" w:cs="Cambria"/>
          <w:color w:val="000000"/>
          <w:sz w:val="22"/>
          <w:szCs w:val="22"/>
        </w:rPr>
        <w:t xml:space="preserve"> is conducted to the highest standards of integrity, professional conduct and probity</w:t>
      </w:r>
      <w:r w:rsidR="00A75650" w:rsidRPr="00A75650">
        <w:rPr>
          <w:rFonts w:asciiTheme="minorHAnsi" w:hAnsiTheme="minorHAnsi" w:cs="Cambria"/>
          <w:color w:val="000000"/>
          <w:sz w:val="22"/>
          <w:szCs w:val="22"/>
        </w:rPr>
        <w:t>.</w:t>
      </w:r>
      <w:r w:rsidR="008F7367" w:rsidRPr="00A75650">
        <w:rPr>
          <w:rFonts w:asciiTheme="minorHAnsi" w:hAnsiTheme="minorHAnsi" w:cs="Cambria"/>
          <w:color w:val="000000"/>
          <w:sz w:val="22"/>
          <w:szCs w:val="22"/>
        </w:rPr>
        <w:t xml:space="preserve"> </w:t>
      </w:r>
    </w:p>
    <w:p w14:paraId="5BEFAEC4" w14:textId="77777777" w:rsidR="008F7367" w:rsidRPr="00A75650" w:rsidRDefault="008F7367" w:rsidP="00C728E8">
      <w:pPr>
        <w:pStyle w:val="CM5"/>
        <w:spacing w:line="266" w:lineRule="atLeast"/>
        <w:jc w:val="both"/>
        <w:rPr>
          <w:rFonts w:asciiTheme="minorHAnsi" w:hAnsiTheme="minorHAnsi" w:cs="Cambria"/>
          <w:color w:val="000000"/>
          <w:sz w:val="22"/>
          <w:szCs w:val="22"/>
        </w:rPr>
      </w:pPr>
    </w:p>
    <w:p w14:paraId="15106EF8" w14:textId="77777777" w:rsidR="008F7367" w:rsidRPr="00A75650" w:rsidRDefault="006670FD" w:rsidP="00C728E8">
      <w:pPr>
        <w:pStyle w:val="CM5"/>
        <w:spacing w:line="266" w:lineRule="atLeast"/>
        <w:jc w:val="both"/>
        <w:rPr>
          <w:rFonts w:asciiTheme="minorHAnsi" w:hAnsiTheme="minorHAnsi" w:cs="Cambria"/>
          <w:color w:val="000000"/>
          <w:sz w:val="22"/>
          <w:szCs w:val="22"/>
        </w:rPr>
      </w:pPr>
      <w:r w:rsidRPr="00A75650">
        <w:rPr>
          <w:rFonts w:asciiTheme="minorHAnsi" w:hAnsiTheme="minorHAnsi" w:cs="Cambria"/>
          <w:color w:val="000000"/>
          <w:sz w:val="22"/>
          <w:szCs w:val="22"/>
        </w:rPr>
        <w:t xml:space="preserve">As College’s </w:t>
      </w:r>
      <w:r w:rsidRPr="00A75650">
        <w:rPr>
          <w:rFonts w:asciiTheme="minorHAnsi" w:hAnsiTheme="minorHAnsi" w:cs="Cambria"/>
          <w:i/>
          <w:iCs/>
          <w:color w:val="000000"/>
          <w:sz w:val="22"/>
          <w:szCs w:val="22"/>
        </w:rPr>
        <w:t>Policy on Good Research Practice</w:t>
      </w:r>
      <w:r w:rsidRPr="00A75650">
        <w:rPr>
          <w:rFonts w:asciiTheme="minorHAnsi" w:hAnsiTheme="minorHAnsi" w:cs="Cambria"/>
          <w:color w:val="000000"/>
          <w:sz w:val="22"/>
          <w:szCs w:val="22"/>
        </w:rPr>
        <w:t> states:</w:t>
      </w:r>
      <w:r w:rsidR="008F7367" w:rsidRPr="00A75650">
        <w:rPr>
          <w:rFonts w:asciiTheme="minorHAnsi" w:hAnsiTheme="minorHAnsi" w:cs="Cambria"/>
          <w:color w:val="000000"/>
          <w:sz w:val="22"/>
          <w:szCs w:val="22"/>
        </w:rPr>
        <w:t xml:space="preserve"> </w:t>
      </w:r>
    </w:p>
    <w:p w14:paraId="327DEACC" w14:textId="77777777" w:rsidR="00B624DD" w:rsidRPr="00A75650" w:rsidRDefault="00A67882" w:rsidP="00C728E8">
      <w:pPr>
        <w:pStyle w:val="CM5"/>
        <w:spacing w:line="266" w:lineRule="atLeast"/>
        <w:jc w:val="both"/>
        <w:rPr>
          <w:rFonts w:asciiTheme="minorHAnsi" w:hAnsiTheme="minorHAnsi" w:cs="Cambria"/>
          <w:color w:val="000000"/>
          <w:sz w:val="22"/>
          <w:szCs w:val="22"/>
        </w:rPr>
      </w:pPr>
      <w:r w:rsidRPr="00A75650">
        <w:rPr>
          <w:rFonts w:asciiTheme="minorHAnsi" w:hAnsiTheme="minorHAnsi" w:cs="Cambria"/>
          <w:color w:val="000000"/>
          <w:sz w:val="22"/>
          <w:szCs w:val="22"/>
        </w:rPr>
        <w:t>‘</w:t>
      </w:r>
      <w:r w:rsidR="008F7367" w:rsidRPr="00A75650">
        <w:rPr>
          <w:rFonts w:asciiTheme="minorHAnsi" w:hAnsiTheme="minorHAnsi" w:cs="Cambria"/>
          <w:color w:val="000000"/>
          <w:sz w:val="22"/>
          <w:szCs w:val="22"/>
        </w:rPr>
        <w:t xml:space="preserve">In all research, in addition to the Law of the Land, the over-arching ethical principles for Trinity College can be summarized as: </w:t>
      </w:r>
      <w:r w:rsidR="008F7367" w:rsidRPr="00A75650">
        <w:rPr>
          <w:rFonts w:asciiTheme="minorHAnsi" w:hAnsiTheme="minorHAnsi" w:cs="Cambria"/>
          <w:b/>
          <w:color w:val="000000"/>
          <w:sz w:val="22"/>
          <w:szCs w:val="22"/>
        </w:rPr>
        <w:t xml:space="preserve">respect </w:t>
      </w:r>
      <w:r w:rsidR="008F7367" w:rsidRPr="00A75650">
        <w:rPr>
          <w:rFonts w:asciiTheme="minorHAnsi" w:hAnsiTheme="minorHAnsi" w:cs="Cambria"/>
          <w:color w:val="000000"/>
          <w:sz w:val="22"/>
          <w:szCs w:val="22"/>
        </w:rPr>
        <w:t xml:space="preserve">for the individual subject or population, </w:t>
      </w:r>
      <w:r w:rsidR="008F7367" w:rsidRPr="00A75650">
        <w:rPr>
          <w:rFonts w:asciiTheme="minorHAnsi" w:hAnsiTheme="minorHAnsi" w:cs="Cambria"/>
          <w:b/>
          <w:color w:val="000000"/>
          <w:sz w:val="22"/>
          <w:szCs w:val="22"/>
        </w:rPr>
        <w:t xml:space="preserve">beneficence and the absence of maleficence </w:t>
      </w:r>
      <w:r w:rsidR="008F7367" w:rsidRPr="00A75650">
        <w:rPr>
          <w:rFonts w:asciiTheme="minorHAnsi" w:hAnsiTheme="minorHAnsi" w:cs="Cambria"/>
          <w:color w:val="000000"/>
          <w:sz w:val="22"/>
          <w:szCs w:val="22"/>
        </w:rPr>
        <w:t xml:space="preserve">(research should have the maximum benefit with the minimal </w:t>
      </w:r>
      <w:r w:rsidRPr="00A75650">
        <w:rPr>
          <w:rFonts w:asciiTheme="minorHAnsi" w:hAnsiTheme="minorHAnsi" w:cs="Cambria"/>
          <w:color w:val="000000"/>
          <w:sz w:val="22"/>
          <w:szCs w:val="22"/>
        </w:rPr>
        <w:t xml:space="preserve">harm) and </w:t>
      </w:r>
      <w:r w:rsidRPr="00A75650">
        <w:rPr>
          <w:rFonts w:asciiTheme="minorHAnsi" w:hAnsiTheme="minorHAnsi" w:cs="Cambria"/>
          <w:b/>
          <w:color w:val="000000"/>
          <w:sz w:val="22"/>
          <w:szCs w:val="22"/>
        </w:rPr>
        <w:t xml:space="preserve">justice </w:t>
      </w:r>
      <w:r w:rsidRPr="00A75650">
        <w:rPr>
          <w:rFonts w:asciiTheme="minorHAnsi" w:hAnsiTheme="minorHAnsi" w:cs="Cambria"/>
          <w:color w:val="000000"/>
          <w:sz w:val="22"/>
          <w:szCs w:val="22"/>
        </w:rPr>
        <w:t xml:space="preserve">(all research subjects and populations should be treated fairly and equally)’. </w:t>
      </w:r>
    </w:p>
    <w:p w14:paraId="23A5719F" w14:textId="77777777" w:rsidR="00A67882" w:rsidRPr="00A75650" w:rsidRDefault="00A67882" w:rsidP="00C728E8">
      <w:pPr>
        <w:pStyle w:val="Default"/>
        <w:jc w:val="both"/>
        <w:rPr>
          <w:rFonts w:asciiTheme="minorHAnsi" w:hAnsiTheme="minorHAnsi"/>
        </w:rPr>
      </w:pPr>
    </w:p>
    <w:p w14:paraId="1D04AE9D" w14:textId="77777777" w:rsidR="00B624DD" w:rsidRPr="00A75650" w:rsidRDefault="006670FD" w:rsidP="00C728E8">
      <w:pPr>
        <w:pStyle w:val="CM6"/>
        <w:spacing w:after="262" w:line="266" w:lineRule="atLeast"/>
        <w:jc w:val="both"/>
        <w:rPr>
          <w:rFonts w:asciiTheme="minorHAnsi" w:hAnsiTheme="minorHAnsi" w:cs="Cambria"/>
          <w:color w:val="000000"/>
          <w:sz w:val="22"/>
          <w:szCs w:val="22"/>
        </w:rPr>
      </w:pPr>
      <w:r w:rsidRPr="00A75650">
        <w:rPr>
          <w:rFonts w:asciiTheme="minorHAnsi" w:hAnsiTheme="minorHAnsi" w:cs="Cambria"/>
          <w:color w:val="000000"/>
          <w:sz w:val="22"/>
          <w:szCs w:val="22"/>
        </w:rPr>
        <w:t>This document</w:t>
      </w:r>
      <w:r w:rsidR="00A67882"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sets out the</w:t>
      </w:r>
      <w:r w:rsidR="00A67882"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principles</w:t>
      </w:r>
      <w:r w:rsidR="00A67882"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and</w:t>
      </w:r>
      <w:r w:rsidR="00A67882"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procedures of</w:t>
      </w:r>
      <w:r w:rsidR="00A67882"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the</w:t>
      </w:r>
      <w:r w:rsidR="00A67882"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Ethics Policy</w:t>
      </w:r>
      <w:r w:rsidR="00A67882"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of</w:t>
      </w:r>
      <w:r w:rsidR="00A67882" w:rsidRPr="00A75650">
        <w:rPr>
          <w:rFonts w:asciiTheme="minorHAnsi" w:hAnsiTheme="minorHAnsi" w:cs="Cambria"/>
          <w:color w:val="000000"/>
          <w:sz w:val="22"/>
          <w:szCs w:val="22"/>
        </w:rPr>
        <w:t xml:space="preserve"> the School of </w:t>
      </w:r>
      <w:r w:rsidR="00C728E8">
        <w:rPr>
          <w:rFonts w:asciiTheme="minorHAnsi" w:hAnsiTheme="minorHAnsi" w:cs="Cambria"/>
          <w:color w:val="000000"/>
          <w:sz w:val="22"/>
          <w:szCs w:val="22"/>
        </w:rPr>
        <w:t>Languages, Literatures and Cultural Studies.</w:t>
      </w:r>
      <w:r w:rsidRPr="00A75650">
        <w:rPr>
          <w:rFonts w:asciiTheme="minorHAnsi" w:hAnsiTheme="minorHAnsi" w:cs="Cambria"/>
          <w:color w:val="000000"/>
          <w:sz w:val="22"/>
          <w:szCs w:val="22"/>
        </w:rPr>
        <w:t xml:space="preserve"> </w:t>
      </w:r>
    </w:p>
    <w:p w14:paraId="57AB8C4F" w14:textId="77777777" w:rsidR="00A67882" w:rsidRPr="00A75650" w:rsidRDefault="006670FD" w:rsidP="00C728E8">
      <w:pPr>
        <w:pStyle w:val="Default"/>
        <w:numPr>
          <w:ilvl w:val="1"/>
          <w:numId w:val="8"/>
        </w:numPr>
        <w:spacing w:line="271" w:lineRule="atLeast"/>
        <w:ind w:right="665"/>
        <w:jc w:val="both"/>
        <w:rPr>
          <w:rFonts w:asciiTheme="minorHAnsi" w:hAnsiTheme="minorHAnsi"/>
          <w:sz w:val="22"/>
          <w:szCs w:val="22"/>
        </w:rPr>
      </w:pPr>
      <w:r w:rsidRPr="00A75650">
        <w:rPr>
          <w:rFonts w:asciiTheme="minorHAnsi" w:hAnsiTheme="minorHAnsi"/>
          <w:sz w:val="22"/>
          <w:szCs w:val="22"/>
        </w:rPr>
        <w:t>For the purposes of this document, the term ‘researcher’encompasses: </w:t>
      </w:r>
    </w:p>
    <w:p w14:paraId="6B329348" w14:textId="77777777" w:rsidR="00A67882" w:rsidRPr="00A75650" w:rsidRDefault="006670FD" w:rsidP="00C728E8">
      <w:pPr>
        <w:pStyle w:val="Default"/>
        <w:numPr>
          <w:ilvl w:val="0"/>
          <w:numId w:val="3"/>
        </w:numPr>
        <w:spacing w:line="271" w:lineRule="atLeast"/>
        <w:ind w:right="665"/>
        <w:jc w:val="both"/>
        <w:rPr>
          <w:rFonts w:asciiTheme="minorHAnsi" w:hAnsiTheme="minorHAnsi"/>
          <w:sz w:val="22"/>
          <w:szCs w:val="22"/>
        </w:rPr>
      </w:pPr>
      <w:r w:rsidRPr="00A75650">
        <w:rPr>
          <w:rFonts w:asciiTheme="minorHAnsi" w:hAnsiTheme="minorHAnsi"/>
          <w:sz w:val="22"/>
          <w:szCs w:val="22"/>
        </w:rPr>
        <w:t>Any member of t</w:t>
      </w:r>
      <w:r w:rsidR="00A67882" w:rsidRPr="00A75650">
        <w:rPr>
          <w:rFonts w:asciiTheme="minorHAnsi" w:hAnsiTheme="minorHAnsi"/>
          <w:sz w:val="22"/>
          <w:szCs w:val="22"/>
        </w:rPr>
        <w:t>he School who conducts research</w:t>
      </w:r>
      <w:r w:rsidR="001B27A4" w:rsidRPr="00A75650">
        <w:rPr>
          <w:rFonts w:asciiTheme="minorHAnsi" w:hAnsiTheme="minorHAnsi"/>
          <w:sz w:val="22"/>
          <w:szCs w:val="22"/>
        </w:rPr>
        <w:t>;</w:t>
      </w:r>
      <w:r w:rsidR="007A15B3" w:rsidRPr="00A75650">
        <w:rPr>
          <w:rFonts w:asciiTheme="minorHAnsi" w:hAnsiTheme="minorHAnsi"/>
          <w:sz w:val="22"/>
          <w:szCs w:val="22"/>
        </w:rPr>
        <w:t xml:space="preserve"> </w:t>
      </w:r>
      <w:r w:rsidR="001B27A4" w:rsidRPr="00A75650">
        <w:rPr>
          <w:rFonts w:asciiTheme="minorHAnsi" w:hAnsiTheme="minorHAnsi"/>
          <w:sz w:val="22"/>
          <w:szCs w:val="22"/>
        </w:rPr>
        <w:t xml:space="preserve">this </w:t>
      </w:r>
      <w:r w:rsidR="00A67882" w:rsidRPr="00A75650">
        <w:rPr>
          <w:rFonts w:asciiTheme="minorHAnsi" w:hAnsiTheme="minorHAnsi"/>
          <w:sz w:val="22"/>
          <w:szCs w:val="22"/>
        </w:rPr>
        <w:t xml:space="preserve">includes staff, </w:t>
      </w:r>
      <w:r w:rsidR="00A90EA3">
        <w:rPr>
          <w:rFonts w:asciiTheme="minorHAnsi" w:hAnsiTheme="minorHAnsi"/>
          <w:sz w:val="22"/>
          <w:szCs w:val="22"/>
        </w:rPr>
        <w:t>postdoctoral fellows;</w:t>
      </w:r>
      <w:r w:rsidR="00A67882" w:rsidRPr="00A75650">
        <w:rPr>
          <w:rFonts w:asciiTheme="minorHAnsi" w:hAnsiTheme="minorHAnsi"/>
          <w:sz w:val="22"/>
          <w:szCs w:val="22"/>
        </w:rPr>
        <w:t xml:space="preserve"> students and unpaid research associates; </w:t>
      </w:r>
    </w:p>
    <w:p w14:paraId="0E49102B" w14:textId="77777777" w:rsidR="00B624DD" w:rsidRPr="00A75650" w:rsidRDefault="00A67882" w:rsidP="00C728E8">
      <w:pPr>
        <w:pStyle w:val="Default"/>
        <w:numPr>
          <w:ilvl w:val="0"/>
          <w:numId w:val="3"/>
        </w:numPr>
        <w:spacing w:line="271" w:lineRule="atLeast"/>
        <w:ind w:right="665"/>
        <w:jc w:val="both"/>
        <w:rPr>
          <w:rFonts w:asciiTheme="minorHAnsi" w:hAnsiTheme="minorHAnsi"/>
          <w:sz w:val="22"/>
          <w:szCs w:val="22"/>
        </w:rPr>
      </w:pPr>
      <w:r w:rsidRPr="00A75650">
        <w:rPr>
          <w:rFonts w:asciiTheme="minorHAnsi" w:hAnsiTheme="minorHAnsi"/>
          <w:sz w:val="22"/>
          <w:szCs w:val="22"/>
        </w:rPr>
        <w:t xml:space="preserve">Any </w:t>
      </w:r>
      <w:r w:rsidR="006670FD" w:rsidRPr="00A75650">
        <w:rPr>
          <w:rFonts w:asciiTheme="minorHAnsi" w:hAnsiTheme="minorHAnsi"/>
          <w:sz w:val="22"/>
          <w:szCs w:val="22"/>
        </w:rPr>
        <w:t>individual who is</w:t>
      </w:r>
      <w:r w:rsidRPr="00A75650">
        <w:rPr>
          <w:rFonts w:asciiTheme="minorHAnsi" w:hAnsiTheme="minorHAnsi"/>
          <w:sz w:val="22"/>
          <w:szCs w:val="22"/>
        </w:rPr>
        <w:t xml:space="preserve"> </w:t>
      </w:r>
      <w:r w:rsidR="006670FD" w:rsidRPr="00A75650">
        <w:rPr>
          <w:rFonts w:asciiTheme="minorHAnsi" w:hAnsiTheme="minorHAnsi"/>
          <w:sz w:val="22"/>
          <w:szCs w:val="22"/>
        </w:rPr>
        <w:t>not</w:t>
      </w:r>
      <w:r w:rsidRPr="00A75650">
        <w:rPr>
          <w:rFonts w:asciiTheme="minorHAnsi" w:hAnsiTheme="minorHAnsi"/>
          <w:sz w:val="22"/>
          <w:szCs w:val="22"/>
        </w:rPr>
        <w:t xml:space="preserve"> </w:t>
      </w:r>
      <w:r w:rsidR="006670FD" w:rsidRPr="00A75650">
        <w:rPr>
          <w:rFonts w:asciiTheme="minorHAnsi" w:hAnsiTheme="minorHAnsi"/>
          <w:sz w:val="22"/>
          <w:szCs w:val="22"/>
        </w:rPr>
        <w:t>a</w:t>
      </w:r>
      <w:r w:rsidRPr="00A75650">
        <w:rPr>
          <w:rFonts w:asciiTheme="minorHAnsi" w:hAnsiTheme="minorHAnsi"/>
          <w:sz w:val="22"/>
          <w:szCs w:val="22"/>
        </w:rPr>
        <w:t xml:space="preserve"> </w:t>
      </w:r>
      <w:r w:rsidR="006670FD" w:rsidRPr="00A75650">
        <w:rPr>
          <w:rFonts w:asciiTheme="minorHAnsi" w:hAnsiTheme="minorHAnsi"/>
          <w:sz w:val="22"/>
          <w:szCs w:val="22"/>
        </w:rPr>
        <w:t>member of</w:t>
      </w:r>
      <w:r w:rsidRPr="00A75650">
        <w:rPr>
          <w:rFonts w:asciiTheme="minorHAnsi" w:hAnsiTheme="minorHAnsi"/>
          <w:sz w:val="22"/>
          <w:szCs w:val="22"/>
        </w:rPr>
        <w:t xml:space="preserve"> </w:t>
      </w:r>
      <w:r w:rsidR="006670FD" w:rsidRPr="00A75650">
        <w:rPr>
          <w:rFonts w:asciiTheme="minorHAnsi" w:hAnsiTheme="minorHAnsi"/>
          <w:sz w:val="22"/>
          <w:szCs w:val="22"/>
        </w:rPr>
        <w:t>the</w:t>
      </w:r>
      <w:r w:rsidRPr="00A75650">
        <w:rPr>
          <w:rFonts w:asciiTheme="minorHAnsi" w:hAnsiTheme="minorHAnsi"/>
          <w:sz w:val="22"/>
          <w:szCs w:val="22"/>
        </w:rPr>
        <w:t xml:space="preserve"> </w:t>
      </w:r>
      <w:r w:rsidR="006670FD" w:rsidRPr="00A75650">
        <w:rPr>
          <w:rFonts w:asciiTheme="minorHAnsi" w:hAnsiTheme="minorHAnsi"/>
          <w:sz w:val="22"/>
          <w:szCs w:val="22"/>
        </w:rPr>
        <w:t>School but is</w:t>
      </w:r>
      <w:r w:rsidRPr="00A75650">
        <w:rPr>
          <w:rFonts w:asciiTheme="minorHAnsi" w:hAnsiTheme="minorHAnsi"/>
          <w:sz w:val="22"/>
          <w:szCs w:val="22"/>
        </w:rPr>
        <w:t xml:space="preserve"> </w:t>
      </w:r>
      <w:r w:rsidR="006670FD" w:rsidRPr="00A75650">
        <w:rPr>
          <w:rFonts w:asciiTheme="minorHAnsi" w:hAnsiTheme="minorHAnsi"/>
          <w:sz w:val="22"/>
          <w:szCs w:val="22"/>
        </w:rPr>
        <w:t>undertaking</w:t>
      </w:r>
      <w:r w:rsidRPr="00A75650">
        <w:rPr>
          <w:rFonts w:asciiTheme="minorHAnsi" w:hAnsiTheme="minorHAnsi"/>
          <w:sz w:val="22"/>
          <w:szCs w:val="22"/>
        </w:rPr>
        <w:t xml:space="preserve"> </w:t>
      </w:r>
      <w:r w:rsidR="006670FD" w:rsidRPr="00A75650">
        <w:rPr>
          <w:rFonts w:asciiTheme="minorHAnsi" w:hAnsiTheme="minorHAnsi"/>
          <w:sz w:val="22"/>
          <w:szCs w:val="22"/>
        </w:rPr>
        <w:t>research using the School’s premises and facilities and/or under the name</w:t>
      </w:r>
      <w:r w:rsidRPr="00A75650">
        <w:rPr>
          <w:rFonts w:asciiTheme="minorHAnsi" w:hAnsiTheme="minorHAnsi"/>
          <w:sz w:val="22"/>
          <w:szCs w:val="22"/>
        </w:rPr>
        <w:t xml:space="preserve"> of the School (including </w:t>
      </w:r>
      <w:r w:rsidR="006670FD" w:rsidRPr="00A75650">
        <w:rPr>
          <w:rFonts w:asciiTheme="minorHAnsi" w:hAnsiTheme="minorHAnsi"/>
          <w:sz w:val="22"/>
          <w:szCs w:val="22"/>
        </w:rPr>
        <w:t>visiting academics and students). Such</w:t>
      </w:r>
      <w:r w:rsidRPr="00A75650">
        <w:rPr>
          <w:rFonts w:asciiTheme="minorHAnsi" w:hAnsiTheme="minorHAnsi"/>
          <w:sz w:val="22"/>
          <w:szCs w:val="22"/>
        </w:rPr>
        <w:t xml:space="preserve"> </w:t>
      </w:r>
      <w:r w:rsidR="006670FD" w:rsidRPr="00A75650">
        <w:rPr>
          <w:rFonts w:asciiTheme="minorHAnsi" w:hAnsiTheme="minorHAnsi"/>
          <w:sz w:val="22"/>
          <w:szCs w:val="22"/>
        </w:rPr>
        <w:t>a</w:t>
      </w:r>
      <w:r w:rsidRPr="00A75650">
        <w:rPr>
          <w:rFonts w:asciiTheme="minorHAnsi" w:hAnsiTheme="minorHAnsi"/>
          <w:sz w:val="22"/>
          <w:szCs w:val="22"/>
        </w:rPr>
        <w:t xml:space="preserve"> researcher should follow the guidelines for Staff or Students as appropriate. </w:t>
      </w:r>
    </w:p>
    <w:p w14:paraId="23FE0163" w14:textId="77777777" w:rsidR="00A67882" w:rsidRPr="00A75650" w:rsidRDefault="00A67882" w:rsidP="00C728E8">
      <w:pPr>
        <w:pStyle w:val="Default"/>
        <w:spacing w:line="271" w:lineRule="atLeast"/>
        <w:ind w:right="665"/>
        <w:jc w:val="both"/>
        <w:rPr>
          <w:rFonts w:asciiTheme="minorHAnsi" w:hAnsiTheme="minorHAnsi"/>
          <w:sz w:val="22"/>
          <w:szCs w:val="22"/>
        </w:rPr>
      </w:pPr>
    </w:p>
    <w:p w14:paraId="6287FC8B" w14:textId="77777777" w:rsidR="00B624DD" w:rsidRPr="00A75650" w:rsidRDefault="006670FD" w:rsidP="00C728E8">
      <w:pPr>
        <w:pStyle w:val="CM1"/>
        <w:numPr>
          <w:ilvl w:val="1"/>
          <w:numId w:val="8"/>
        </w:numPr>
        <w:jc w:val="both"/>
        <w:rPr>
          <w:rFonts w:asciiTheme="minorHAnsi" w:hAnsiTheme="minorHAnsi" w:cs="Cambria"/>
          <w:color w:val="000000"/>
          <w:sz w:val="22"/>
          <w:szCs w:val="22"/>
        </w:rPr>
      </w:pPr>
      <w:r w:rsidRPr="00A75650">
        <w:rPr>
          <w:rFonts w:asciiTheme="minorHAnsi" w:hAnsiTheme="minorHAnsi" w:cs="Cambria"/>
          <w:color w:val="000000"/>
          <w:sz w:val="22"/>
          <w:szCs w:val="22"/>
        </w:rPr>
        <w:t>Research involving human participants</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is</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defined as</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any</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of</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 xml:space="preserve">the following: </w:t>
      </w:r>
    </w:p>
    <w:p w14:paraId="15F04893" w14:textId="77777777" w:rsidR="00403C85" w:rsidRPr="00A75650" w:rsidRDefault="0011141E" w:rsidP="00C728E8">
      <w:pPr>
        <w:pStyle w:val="CM2"/>
        <w:numPr>
          <w:ilvl w:val="0"/>
          <w:numId w:val="6"/>
        </w:numPr>
        <w:jc w:val="both"/>
        <w:rPr>
          <w:rFonts w:asciiTheme="minorHAnsi" w:hAnsiTheme="minorHAnsi" w:cs="Cambria"/>
          <w:color w:val="000000"/>
          <w:sz w:val="22"/>
          <w:szCs w:val="22"/>
        </w:rPr>
      </w:pPr>
      <w:r w:rsidRPr="00A75650">
        <w:rPr>
          <w:rFonts w:asciiTheme="minorHAnsi" w:hAnsiTheme="minorHAnsi" w:cs="Cambria"/>
          <w:color w:val="000000"/>
          <w:sz w:val="22"/>
          <w:szCs w:val="22"/>
        </w:rPr>
        <w:t>R</w:t>
      </w:r>
      <w:r w:rsidR="006670FD" w:rsidRPr="00A75650">
        <w:rPr>
          <w:rFonts w:asciiTheme="minorHAnsi" w:hAnsiTheme="minorHAnsi" w:cs="Cambria"/>
          <w:color w:val="000000"/>
          <w:sz w:val="22"/>
          <w:szCs w:val="22"/>
        </w:rPr>
        <w:t xml:space="preserve">esearch that directly involves people through </w:t>
      </w:r>
      <w:r w:rsidR="00403C85" w:rsidRPr="00A75650">
        <w:rPr>
          <w:rFonts w:asciiTheme="minorHAnsi" w:hAnsiTheme="minorHAnsi" w:cs="Cambria"/>
          <w:color w:val="000000"/>
          <w:sz w:val="22"/>
          <w:szCs w:val="22"/>
        </w:rPr>
        <w:t>their physical p</w:t>
      </w:r>
      <w:r w:rsidRPr="00A75650">
        <w:rPr>
          <w:rFonts w:asciiTheme="minorHAnsi" w:hAnsiTheme="minorHAnsi" w:cs="Cambria"/>
          <w:color w:val="000000"/>
          <w:sz w:val="22"/>
          <w:szCs w:val="22"/>
        </w:rPr>
        <w:t>articipation (active or passive</w:t>
      </w:r>
      <w:r w:rsidR="00403C85" w:rsidRPr="00A75650">
        <w:rPr>
          <w:rFonts w:asciiTheme="minorHAnsi" w:hAnsiTheme="minorHAnsi" w:cs="Cambria"/>
          <w:color w:val="000000"/>
          <w:sz w:val="22"/>
          <w:szCs w:val="22"/>
        </w:rPr>
        <w:t>) in research activities. Such activities may include, but are not limited to, interviews, quest</w:t>
      </w:r>
      <w:r w:rsidRPr="00A75650">
        <w:rPr>
          <w:rFonts w:asciiTheme="minorHAnsi" w:hAnsiTheme="minorHAnsi" w:cs="Cambria"/>
          <w:color w:val="000000"/>
          <w:sz w:val="22"/>
          <w:szCs w:val="22"/>
        </w:rPr>
        <w:t xml:space="preserve">ionnaires and </w:t>
      </w:r>
      <w:r w:rsidR="00403C85" w:rsidRPr="00A75650">
        <w:rPr>
          <w:rFonts w:asciiTheme="minorHAnsi" w:hAnsiTheme="minorHAnsi" w:cs="Cambria"/>
          <w:color w:val="000000"/>
          <w:sz w:val="22"/>
          <w:szCs w:val="22"/>
        </w:rPr>
        <w:t xml:space="preserve">discussions. </w:t>
      </w:r>
    </w:p>
    <w:p w14:paraId="3E1CEE58" w14:textId="77777777" w:rsidR="00B624DD" w:rsidRPr="00A75650" w:rsidRDefault="0011141E" w:rsidP="00C728E8">
      <w:pPr>
        <w:pStyle w:val="CM2"/>
        <w:numPr>
          <w:ilvl w:val="0"/>
          <w:numId w:val="6"/>
        </w:numPr>
        <w:jc w:val="both"/>
        <w:rPr>
          <w:rFonts w:asciiTheme="minorHAnsi" w:hAnsiTheme="minorHAnsi" w:cs="Cambria"/>
          <w:color w:val="000000"/>
          <w:sz w:val="22"/>
          <w:szCs w:val="22"/>
        </w:rPr>
      </w:pPr>
      <w:r w:rsidRPr="00A75650">
        <w:rPr>
          <w:rFonts w:asciiTheme="minorHAnsi" w:hAnsiTheme="minorHAnsi" w:cs="Cambria"/>
          <w:color w:val="000000"/>
          <w:sz w:val="22"/>
          <w:szCs w:val="22"/>
        </w:rPr>
        <w:t>R</w:t>
      </w:r>
      <w:r w:rsidR="006670FD" w:rsidRPr="00A75650">
        <w:rPr>
          <w:rFonts w:asciiTheme="minorHAnsi" w:hAnsiTheme="minorHAnsi" w:cs="Cambria"/>
          <w:color w:val="000000"/>
          <w:sz w:val="22"/>
          <w:szCs w:val="22"/>
        </w:rPr>
        <w:t>esearch</w:t>
      </w:r>
      <w:r w:rsidR="00403C85" w:rsidRPr="00A75650">
        <w:rPr>
          <w:rFonts w:asciiTheme="minorHAnsi" w:hAnsiTheme="minorHAnsi" w:cs="Cambria"/>
          <w:color w:val="000000"/>
          <w:sz w:val="22"/>
          <w:szCs w:val="22"/>
        </w:rPr>
        <w:t xml:space="preserve"> </w:t>
      </w:r>
      <w:r w:rsidR="006670FD" w:rsidRPr="00A75650">
        <w:rPr>
          <w:rFonts w:asciiTheme="minorHAnsi" w:hAnsiTheme="minorHAnsi" w:cs="Cambria"/>
          <w:color w:val="000000"/>
          <w:sz w:val="22"/>
          <w:szCs w:val="22"/>
        </w:rPr>
        <w:t>that </w:t>
      </w:r>
      <w:r w:rsidR="00403C85" w:rsidRPr="00A75650">
        <w:rPr>
          <w:rFonts w:asciiTheme="minorHAnsi" w:hAnsiTheme="minorHAnsi" w:cs="Cambria"/>
          <w:color w:val="000000"/>
          <w:sz w:val="22"/>
          <w:szCs w:val="22"/>
        </w:rPr>
        <w:t>indirectly involves people (living or deceased, particularly where there are likely to be living relatives) through the provision of access to personal data</w:t>
      </w:r>
      <w:r w:rsidR="006670FD" w:rsidRPr="00A75650">
        <w:rPr>
          <w:rFonts w:asciiTheme="minorHAnsi" w:hAnsiTheme="minorHAnsi" w:cs="Cambria"/>
          <w:color w:val="000000"/>
          <w:sz w:val="22"/>
          <w:szCs w:val="22"/>
        </w:rPr>
        <w:t xml:space="preserve">; </w:t>
      </w:r>
    </w:p>
    <w:p w14:paraId="76F06F9F" w14:textId="77777777" w:rsidR="00403C85" w:rsidRPr="00A75650" w:rsidRDefault="00403C85" w:rsidP="00C728E8">
      <w:pPr>
        <w:pStyle w:val="CM6"/>
        <w:jc w:val="both"/>
        <w:rPr>
          <w:rFonts w:asciiTheme="minorHAnsi" w:hAnsiTheme="minorHAnsi" w:cs="Cambria"/>
          <w:color w:val="000000"/>
          <w:sz w:val="22"/>
          <w:szCs w:val="22"/>
        </w:rPr>
      </w:pPr>
    </w:p>
    <w:p w14:paraId="00F715CF" w14:textId="77777777" w:rsidR="00B624DD" w:rsidRPr="00A75650" w:rsidRDefault="006670FD" w:rsidP="00C728E8">
      <w:pPr>
        <w:pStyle w:val="CM6"/>
        <w:jc w:val="both"/>
        <w:rPr>
          <w:rFonts w:asciiTheme="minorHAnsi" w:hAnsiTheme="minorHAnsi" w:cs="Cambria"/>
          <w:color w:val="000000"/>
          <w:sz w:val="22"/>
          <w:szCs w:val="22"/>
        </w:rPr>
      </w:pPr>
      <w:r w:rsidRPr="00A75650">
        <w:rPr>
          <w:rFonts w:asciiTheme="minorHAnsi" w:hAnsiTheme="minorHAnsi" w:cs="Cambria"/>
          <w:b/>
          <w:bCs/>
          <w:color w:val="000000"/>
          <w:sz w:val="22"/>
          <w:szCs w:val="22"/>
        </w:rPr>
        <w:t xml:space="preserve">2. Principles </w:t>
      </w:r>
    </w:p>
    <w:p w14:paraId="220C612C" w14:textId="77777777" w:rsidR="00B624DD" w:rsidRPr="00A75650" w:rsidRDefault="006670FD" w:rsidP="00C728E8">
      <w:pPr>
        <w:pStyle w:val="CM6"/>
        <w:spacing w:after="262" w:line="266" w:lineRule="atLeast"/>
        <w:ind w:firstLine="720"/>
        <w:jc w:val="both"/>
        <w:rPr>
          <w:rFonts w:asciiTheme="minorHAnsi" w:hAnsiTheme="minorHAnsi" w:cs="Cambria"/>
          <w:color w:val="000000"/>
          <w:sz w:val="22"/>
          <w:szCs w:val="22"/>
        </w:rPr>
      </w:pPr>
      <w:r w:rsidRPr="00A75650">
        <w:rPr>
          <w:rFonts w:asciiTheme="minorHAnsi" w:hAnsiTheme="minorHAnsi" w:cs="Cambria"/>
          <w:b/>
          <w:bCs/>
          <w:color w:val="000000"/>
          <w:sz w:val="22"/>
          <w:szCs w:val="22"/>
        </w:rPr>
        <w:t>2.1</w:t>
      </w:r>
      <w:r w:rsidRPr="00A75650">
        <w:rPr>
          <w:rFonts w:asciiTheme="minorHAnsi" w:hAnsiTheme="minorHAnsi" w:cs="Cambria"/>
          <w:color w:val="000000"/>
          <w:sz w:val="22"/>
          <w:szCs w:val="22"/>
        </w:rPr>
        <w:t> The</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following key</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principles</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inform the School’s</w:t>
      </w:r>
      <w:r w:rsidR="00403C85" w:rsidRPr="00A75650">
        <w:rPr>
          <w:rFonts w:asciiTheme="minorHAnsi" w:hAnsiTheme="minorHAnsi" w:cs="Cambria"/>
          <w:color w:val="000000"/>
          <w:sz w:val="22"/>
          <w:szCs w:val="22"/>
        </w:rPr>
        <w:t xml:space="preserve"> </w:t>
      </w:r>
      <w:r w:rsidR="00286CFA">
        <w:rPr>
          <w:rFonts w:asciiTheme="minorHAnsi" w:hAnsiTheme="minorHAnsi" w:cs="Cambria"/>
          <w:color w:val="000000"/>
          <w:sz w:val="22"/>
          <w:szCs w:val="22"/>
        </w:rPr>
        <w:t>stance on</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th</w:t>
      </w:r>
      <w:r w:rsidR="00403C85" w:rsidRPr="00A75650">
        <w:rPr>
          <w:rFonts w:asciiTheme="minorHAnsi" w:hAnsiTheme="minorHAnsi" w:cs="Cambria"/>
          <w:color w:val="000000"/>
          <w:sz w:val="22"/>
          <w:szCs w:val="22"/>
        </w:rPr>
        <w:t>e eth</w:t>
      </w:r>
      <w:r w:rsidRPr="00A75650">
        <w:rPr>
          <w:rFonts w:asciiTheme="minorHAnsi" w:hAnsiTheme="minorHAnsi" w:cs="Cambria"/>
          <w:color w:val="000000"/>
          <w:sz w:val="22"/>
          <w:szCs w:val="22"/>
        </w:rPr>
        <w:t>ical</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issues</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in</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research involving human participants. </w:t>
      </w:r>
    </w:p>
    <w:p w14:paraId="4FF88696" w14:textId="77777777" w:rsidR="00B624DD" w:rsidRDefault="006670FD" w:rsidP="00C728E8">
      <w:pPr>
        <w:pStyle w:val="CM6"/>
        <w:spacing w:line="266" w:lineRule="atLeast"/>
        <w:ind w:firstLine="720"/>
        <w:jc w:val="both"/>
        <w:rPr>
          <w:rFonts w:asciiTheme="minorHAnsi" w:hAnsiTheme="minorHAnsi" w:cs="Cambria"/>
          <w:color w:val="000000"/>
          <w:sz w:val="22"/>
          <w:szCs w:val="22"/>
        </w:rPr>
      </w:pPr>
      <w:r w:rsidRPr="00A75650">
        <w:rPr>
          <w:rFonts w:asciiTheme="minorHAnsi" w:hAnsiTheme="minorHAnsi" w:cs="Cambria"/>
          <w:b/>
          <w:bCs/>
          <w:color w:val="000000"/>
          <w:sz w:val="22"/>
          <w:szCs w:val="22"/>
        </w:rPr>
        <w:t xml:space="preserve">2.1.1 Diversity of approach: </w:t>
      </w:r>
      <w:r w:rsidRPr="00A75650">
        <w:rPr>
          <w:rFonts w:asciiTheme="minorHAnsi" w:hAnsiTheme="minorHAnsi" w:cs="Cambria"/>
          <w:color w:val="000000"/>
          <w:sz w:val="22"/>
          <w:szCs w:val="22"/>
        </w:rPr>
        <w:t>Given the</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diversity of academic activity</w:t>
      </w:r>
      <w:r w:rsidR="00403C85" w:rsidRPr="00A75650">
        <w:rPr>
          <w:rFonts w:asciiTheme="minorHAnsi" w:hAnsiTheme="minorHAnsi" w:cs="Cambria"/>
          <w:color w:val="000000"/>
          <w:sz w:val="22"/>
          <w:szCs w:val="22"/>
        </w:rPr>
        <w:t xml:space="preserve"> </w:t>
      </w:r>
      <w:r w:rsidR="006F5D27" w:rsidRPr="00A75650">
        <w:rPr>
          <w:rFonts w:asciiTheme="minorHAnsi" w:hAnsiTheme="minorHAnsi" w:cs="Cambria"/>
          <w:color w:val="000000"/>
          <w:sz w:val="22"/>
          <w:szCs w:val="22"/>
        </w:rPr>
        <w:t xml:space="preserve">within the School, </w:t>
      </w:r>
      <w:r w:rsidRPr="00A75650">
        <w:rPr>
          <w:rFonts w:asciiTheme="minorHAnsi" w:hAnsiTheme="minorHAnsi" w:cs="Cambria"/>
          <w:color w:val="000000"/>
          <w:sz w:val="22"/>
          <w:szCs w:val="22"/>
        </w:rPr>
        <w:t xml:space="preserve">the </w:t>
      </w:r>
      <w:r w:rsidR="006F5D27" w:rsidRPr="00A75650">
        <w:rPr>
          <w:rFonts w:asciiTheme="minorHAnsi" w:hAnsiTheme="minorHAnsi" w:cs="Cambria"/>
          <w:color w:val="000000"/>
          <w:sz w:val="22"/>
          <w:szCs w:val="22"/>
        </w:rPr>
        <w:t xml:space="preserve">nature and </w:t>
      </w:r>
      <w:r w:rsidRPr="00A75650">
        <w:rPr>
          <w:rFonts w:asciiTheme="minorHAnsi" w:hAnsiTheme="minorHAnsi" w:cs="Cambria"/>
          <w:color w:val="000000"/>
          <w:sz w:val="22"/>
          <w:szCs w:val="22"/>
        </w:rPr>
        <w:t>significance</w:t>
      </w:r>
      <w:r w:rsid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of ethical issues arising in research will vary</w:t>
      </w:r>
      <w:r w:rsidR="00A75650">
        <w:rPr>
          <w:rFonts w:asciiTheme="minorHAnsi" w:hAnsiTheme="minorHAnsi" w:cs="Cambria"/>
          <w:color w:val="000000"/>
          <w:sz w:val="22"/>
          <w:szCs w:val="22"/>
        </w:rPr>
        <w:t xml:space="preserve"> between projects.</w:t>
      </w:r>
      <w:r w:rsidRPr="00A75650">
        <w:rPr>
          <w:rFonts w:asciiTheme="minorHAnsi" w:hAnsiTheme="minorHAnsi" w:cs="Cambria"/>
          <w:color w:val="000000"/>
          <w:sz w:val="22"/>
          <w:szCs w:val="22"/>
        </w:rPr>
        <w:t xml:space="preserve"> </w:t>
      </w:r>
    </w:p>
    <w:p w14:paraId="0C501747" w14:textId="77777777" w:rsidR="00286CFA" w:rsidRPr="00286CFA" w:rsidRDefault="00286CFA" w:rsidP="00C728E8">
      <w:pPr>
        <w:pStyle w:val="Default"/>
        <w:jc w:val="both"/>
      </w:pPr>
    </w:p>
    <w:p w14:paraId="7799B470" w14:textId="26A82FB4" w:rsidR="00B624DD" w:rsidRPr="00A75650" w:rsidRDefault="006670FD" w:rsidP="00C728E8">
      <w:pPr>
        <w:pStyle w:val="CM6"/>
        <w:spacing w:after="262" w:line="266" w:lineRule="atLeast"/>
        <w:ind w:firstLine="720"/>
        <w:jc w:val="both"/>
        <w:rPr>
          <w:rFonts w:asciiTheme="minorHAnsi" w:hAnsiTheme="minorHAnsi" w:cs="Cambria"/>
          <w:color w:val="000000"/>
          <w:sz w:val="22"/>
          <w:szCs w:val="22"/>
        </w:rPr>
      </w:pPr>
      <w:r w:rsidRPr="00A75650">
        <w:rPr>
          <w:rFonts w:asciiTheme="minorHAnsi" w:hAnsiTheme="minorHAnsi" w:cs="Cambria"/>
          <w:b/>
          <w:bCs/>
          <w:color w:val="000000"/>
          <w:sz w:val="22"/>
          <w:szCs w:val="22"/>
        </w:rPr>
        <w:t>2.1.2 Independent scrutiny:</w:t>
      </w:r>
      <w:r w:rsidRPr="00A75650">
        <w:rPr>
          <w:rFonts w:asciiTheme="minorHAnsi" w:hAnsiTheme="minorHAnsi" w:cs="Cambria"/>
          <w:color w:val="000000"/>
          <w:sz w:val="22"/>
          <w:szCs w:val="22"/>
        </w:rPr>
        <w:t> The ethical conduct of</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research is</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a</w:t>
      </w:r>
      <w:r w:rsidR="00403C85"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matter of</w:t>
      </w:r>
      <w:r w:rsidR="00403C85" w:rsidRPr="00A75650">
        <w:rPr>
          <w:rFonts w:asciiTheme="minorHAnsi" w:hAnsiTheme="minorHAnsi" w:cs="Cambria"/>
          <w:color w:val="000000"/>
          <w:sz w:val="22"/>
          <w:szCs w:val="22"/>
        </w:rPr>
        <w:t xml:space="preserve"> judgment. Scrutiny of research proposals with possible ethical dimensions, independently of the researcher, is intended to create the conditions for an explicit discussion of the judgements guiding the conduct of research projects. </w:t>
      </w:r>
      <w:r w:rsidR="0011141E" w:rsidRPr="00A75650">
        <w:rPr>
          <w:rFonts w:asciiTheme="minorHAnsi" w:hAnsiTheme="minorHAnsi" w:cs="Cambria"/>
          <w:color w:val="000000"/>
          <w:sz w:val="22"/>
          <w:szCs w:val="22"/>
        </w:rPr>
        <w:t xml:space="preserve">Dialogue is thus seen as a central part of ethical practice in research. </w:t>
      </w:r>
    </w:p>
    <w:p w14:paraId="5EAC2EFC" w14:textId="77777777" w:rsidR="00C728E8" w:rsidRDefault="006670FD" w:rsidP="00C728E8">
      <w:pPr>
        <w:pStyle w:val="CM6"/>
        <w:spacing w:line="266" w:lineRule="atLeast"/>
        <w:ind w:firstLine="720"/>
        <w:jc w:val="both"/>
        <w:rPr>
          <w:rFonts w:asciiTheme="minorHAnsi" w:hAnsiTheme="minorHAnsi" w:cs="Cambria"/>
          <w:color w:val="000000"/>
          <w:sz w:val="22"/>
          <w:szCs w:val="22"/>
        </w:rPr>
      </w:pPr>
      <w:r w:rsidRPr="00A75650">
        <w:rPr>
          <w:rFonts w:asciiTheme="minorHAnsi" w:hAnsiTheme="minorHAnsi" w:cs="Cambria"/>
          <w:b/>
          <w:bCs/>
          <w:color w:val="000000"/>
          <w:sz w:val="22"/>
          <w:szCs w:val="22"/>
        </w:rPr>
        <w:t xml:space="preserve">2.1.3 Informed consent: </w:t>
      </w:r>
      <w:r w:rsidR="0011141E" w:rsidRPr="00A75650">
        <w:rPr>
          <w:rFonts w:asciiTheme="minorHAnsi" w:hAnsiTheme="minorHAnsi" w:cs="Cambria"/>
          <w:color w:val="000000"/>
          <w:sz w:val="22"/>
          <w:szCs w:val="22"/>
        </w:rPr>
        <w:t>Research involving human participants should</w:t>
      </w:r>
      <w:r w:rsidR="00DA4702" w:rsidRPr="00A75650">
        <w:rPr>
          <w:rFonts w:asciiTheme="minorHAnsi" w:hAnsiTheme="minorHAnsi" w:cs="Cambria"/>
          <w:color w:val="000000"/>
          <w:sz w:val="22"/>
          <w:szCs w:val="22"/>
        </w:rPr>
        <w:t>, w</w:t>
      </w:r>
      <w:r w:rsidR="001B27A4" w:rsidRPr="00A75650">
        <w:rPr>
          <w:rFonts w:asciiTheme="minorHAnsi" w:hAnsiTheme="minorHAnsi" w:cs="Cambria"/>
          <w:color w:val="000000"/>
          <w:sz w:val="22"/>
          <w:szCs w:val="22"/>
        </w:rPr>
        <w:t>h</w:t>
      </w:r>
      <w:r w:rsidR="00DA4702" w:rsidRPr="00A75650">
        <w:rPr>
          <w:rFonts w:asciiTheme="minorHAnsi" w:hAnsiTheme="minorHAnsi" w:cs="Cambria"/>
          <w:color w:val="000000"/>
          <w:sz w:val="22"/>
          <w:szCs w:val="22"/>
        </w:rPr>
        <w:t xml:space="preserve">ere possible, be conducted only with the fully formed and freely given consent of participants. In line with College policy, potential participants should be informed </w:t>
      </w:r>
      <w:r w:rsidR="001A6147">
        <w:rPr>
          <w:rFonts w:asciiTheme="minorHAnsi" w:hAnsiTheme="minorHAnsi" w:cs="Cambria"/>
          <w:color w:val="000000"/>
          <w:sz w:val="22"/>
          <w:szCs w:val="22"/>
        </w:rPr>
        <w:t xml:space="preserve">via a Participant Information Sheet </w:t>
      </w:r>
      <w:r w:rsidR="00DA4702" w:rsidRPr="00A75650">
        <w:rPr>
          <w:rFonts w:asciiTheme="minorHAnsi" w:hAnsiTheme="minorHAnsi" w:cs="Cambria"/>
          <w:color w:val="000000"/>
          <w:sz w:val="22"/>
          <w:szCs w:val="22"/>
        </w:rPr>
        <w:t>of the nature and purpose of the research, a</w:t>
      </w:r>
      <w:r w:rsidR="006F5D27" w:rsidRPr="00A75650">
        <w:rPr>
          <w:rFonts w:asciiTheme="minorHAnsi" w:hAnsiTheme="minorHAnsi" w:cs="Cambria"/>
          <w:color w:val="000000"/>
          <w:sz w:val="22"/>
          <w:szCs w:val="22"/>
        </w:rPr>
        <w:t>n</w:t>
      </w:r>
      <w:r w:rsidR="00DA4702" w:rsidRPr="00A75650">
        <w:rPr>
          <w:rFonts w:asciiTheme="minorHAnsi" w:hAnsiTheme="minorHAnsi" w:cs="Cambria"/>
          <w:color w:val="000000"/>
          <w:sz w:val="22"/>
          <w:szCs w:val="22"/>
        </w:rPr>
        <w:t xml:space="preserve">d any potential benefits, risks, obligations or inconvenience </w:t>
      </w:r>
      <w:r w:rsidR="00DA4702" w:rsidRPr="00A75650">
        <w:rPr>
          <w:rFonts w:asciiTheme="minorHAnsi" w:hAnsiTheme="minorHAnsi" w:cs="Cambria"/>
          <w:color w:val="000000"/>
          <w:sz w:val="22"/>
          <w:szCs w:val="22"/>
        </w:rPr>
        <w:lastRenderedPageBreak/>
        <w:t xml:space="preserve">associated </w:t>
      </w:r>
      <w:r w:rsidRPr="00A75650">
        <w:rPr>
          <w:rFonts w:asciiTheme="minorHAnsi" w:hAnsiTheme="minorHAnsi" w:cs="Cambria"/>
          <w:color w:val="000000"/>
          <w:sz w:val="22"/>
          <w:szCs w:val="22"/>
        </w:rPr>
        <w:t>with the research</w:t>
      </w:r>
      <w:r w:rsidR="00DA4702" w:rsidRPr="00A75650">
        <w:rPr>
          <w:rFonts w:asciiTheme="minorHAnsi" w:hAnsiTheme="minorHAnsi" w:cs="Cambria"/>
          <w:color w:val="000000"/>
          <w:sz w:val="22"/>
          <w:szCs w:val="22"/>
        </w:rPr>
        <w:t xml:space="preserve"> that may influence their decision to participate. </w:t>
      </w:r>
    </w:p>
    <w:p w14:paraId="0E9374F5" w14:textId="77777777" w:rsidR="00C728E8" w:rsidRDefault="00C728E8" w:rsidP="00C728E8">
      <w:pPr>
        <w:pStyle w:val="CM6"/>
        <w:spacing w:line="266" w:lineRule="atLeast"/>
        <w:jc w:val="both"/>
        <w:rPr>
          <w:rFonts w:asciiTheme="minorHAnsi" w:hAnsiTheme="minorHAnsi" w:cs="Cambria"/>
          <w:color w:val="000000"/>
          <w:sz w:val="22"/>
          <w:szCs w:val="22"/>
        </w:rPr>
      </w:pPr>
    </w:p>
    <w:p w14:paraId="49FA94B3" w14:textId="77777777" w:rsidR="00A90EA3" w:rsidRDefault="00DA4702" w:rsidP="00C728E8">
      <w:pPr>
        <w:pStyle w:val="CM6"/>
        <w:spacing w:line="266" w:lineRule="atLeast"/>
        <w:jc w:val="both"/>
        <w:rPr>
          <w:rFonts w:asciiTheme="minorHAnsi" w:hAnsiTheme="minorHAnsi" w:cs="Cambria"/>
          <w:color w:val="000000"/>
          <w:sz w:val="22"/>
          <w:szCs w:val="22"/>
        </w:rPr>
      </w:pPr>
      <w:r w:rsidRPr="00A75650">
        <w:rPr>
          <w:rFonts w:asciiTheme="minorHAnsi" w:hAnsiTheme="minorHAnsi" w:cs="Cambria"/>
          <w:color w:val="000000"/>
          <w:sz w:val="22"/>
          <w:szCs w:val="22"/>
        </w:rPr>
        <w:t xml:space="preserve">The researcher (or lead researcher in the case of collaborative work) </w:t>
      </w:r>
      <w:r w:rsidR="006670FD" w:rsidRPr="00A75650">
        <w:rPr>
          <w:rFonts w:asciiTheme="minorHAnsi" w:hAnsiTheme="minorHAnsi" w:cs="Cambria"/>
          <w:color w:val="000000"/>
          <w:sz w:val="22"/>
          <w:szCs w:val="22"/>
        </w:rPr>
        <w:t>is</w:t>
      </w:r>
      <w:r w:rsidR="00C728E8">
        <w:rPr>
          <w:rFonts w:asciiTheme="minorHAnsi" w:hAnsiTheme="minorHAnsi" w:cs="Cambria"/>
          <w:color w:val="000000"/>
          <w:sz w:val="22"/>
          <w:szCs w:val="22"/>
        </w:rPr>
        <w:t xml:space="preserve"> </w:t>
      </w:r>
      <w:r w:rsidR="006670FD" w:rsidRPr="00A75650">
        <w:rPr>
          <w:rFonts w:asciiTheme="minorHAnsi" w:hAnsiTheme="minorHAnsi" w:cs="Cambria"/>
          <w:color w:val="000000"/>
          <w:sz w:val="22"/>
          <w:szCs w:val="22"/>
        </w:rPr>
        <w:t>responsible for ensuring that all participants have given their consen</w:t>
      </w:r>
      <w:r w:rsidR="0010301F" w:rsidRPr="00A75650">
        <w:rPr>
          <w:rFonts w:asciiTheme="minorHAnsi" w:hAnsiTheme="minorHAnsi" w:cs="Cambria"/>
          <w:color w:val="000000"/>
          <w:sz w:val="22"/>
          <w:szCs w:val="22"/>
        </w:rPr>
        <w:t>t</w:t>
      </w:r>
      <w:r w:rsidR="00A75650">
        <w:rPr>
          <w:rFonts w:asciiTheme="minorHAnsi" w:hAnsiTheme="minorHAnsi" w:cs="Cambria"/>
          <w:color w:val="000000"/>
          <w:sz w:val="22"/>
          <w:szCs w:val="22"/>
        </w:rPr>
        <w:t xml:space="preserve"> </w:t>
      </w:r>
      <w:r w:rsidR="0010301F" w:rsidRPr="00A75650">
        <w:rPr>
          <w:rFonts w:asciiTheme="minorHAnsi" w:hAnsiTheme="minorHAnsi" w:cs="Cambria"/>
          <w:color w:val="000000"/>
          <w:sz w:val="22"/>
          <w:szCs w:val="22"/>
        </w:rPr>
        <w:t>prior to</w:t>
      </w:r>
      <w:r w:rsidR="00286CFA">
        <w:rPr>
          <w:rFonts w:asciiTheme="minorHAnsi" w:hAnsiTheme="minorHAnsi" w:cs="Cambria"/>
          <w:color w:val="000000"/>
          <w:sz w:val="22"/>
          <w:szCs w:val="22"/>
        </w:rPr>
        <w:t xml:space="preserve"> participating in the r</w:t>
      </w:r>
      <w:r w:rsidR="00A75650">
        <w:rPr>
          <w:rFonts w:asciiTheme="minorHAnsi" w:hAnsiTheme="minorHAnsi" w:cs="Cambria"/>
          <w:color w:val="000000"/>
          <w:sz w:val="22"/>
          <w:szCs w:val="22"/>
        </w:rPr>
        <w:t>esearch</w:t>
      </w:r>
      <w:r w:rsidR="006670FD" w:rsidRPr="00A75650">
        <w:rPr>
          <w:rFonts w:asciiTheme="minorHAnsi" w:hAnsiTheme="minorHAnsi" w:cs="Cambria"/>
          <w:color w:val="000000"/>
          <w:sz w:val="22"/>
          <w:szCs w:val="22"/>
        </w:rPr>
        <w:t>. </w:t>
      </w:r>
      <w:r w:rsidR="00A75650">
        <w:rPr>
          <w:rFonts w:asciiTheme="minorHAnsi" w:hAnsiTheme="minorHAnsi" w:cs="Cambria"/>
          <w:color w:val="000000"/>
          <w:sz w:val="22"/>
          <w:szCs w:val="22"/>
        </w:rPr>
        <w:t xml:space="preserve"> </w:t>
      </w:r>
      <w:r w:rsidR="006670FD" w:rsidRPr="00A75650">
        <w:rPr>
          <w:rFonts w:asciiTheme="minorHAnsi" w:hAnsiTheme="minorHAnsi" w:cs="Cambria"/>
          <w:color w:val="000000"/>
          <w:sz w:val="22"/>
          <w:szCs w:val="22"/>
        </w:rPr>
        <w:t>Such consent should be given voluntarily and without coercion. </w:t>
      </w:r>
      <w:r w:rsidRPr="00A75650">
        <w:rPr>
          <w:rFonts w:asciiTheme="minorHAnsi" w:hAnsiTheme="minorHAnsi" w:cs="Cambria"/>
          <w:color w:val="000000"/>
          <w:sz w:val="22"/>
          <w:szCs w:val="22"/>
        </w:rPr>
        <w:t>Wherever possible</w:t>
      </w:r>
      <w:r w:rsidR="00A90EA3">
        <w:rPr>
          <w:rFonts w:asciiTheme="minorHAnsi" w:hAnsiTheme="minorHAnsi" w:cs="Cambria"/>
          <w:color w:val="000000"/>
          <w:sz w:val="22"/>
          <w:szCs w:val="22"/>
        </w:rPr>
        <w:t>, </w:t>
      </w:r>
    </w:p>
    <w:p w14:paraId="2D276B9F" w14:textId="77777777" w:rsidR="005C5F1E" w:rsidRPr="00A75650" w:rsidRDefault="00A90EA3" w:rsidP="00C728E8">
      <w:pPr>
        <w:pStyle w:val="CM6"/>
        <w:spacing w:line="266" w:lineRule="atLeast"/>
        <w:jc w:val="both"/>
        <w:rPr>
          <w:rFonts w:asciiTheme="minorHAnsi" w:hAnsiTheme="minorHAnsi" w:cs="Cambria"/>
          <w:color w:val="000000"/>
          <w:sz w:val="22"/>
          <w:szCs w:val="22"/>
        </w:rPr>
      </w:pPr>
      <w:r>
        <w:rPr>
          <w:rFonts w:asciiTheme="minorHAnsi" w:hAnsiTheme="minorHAnsi" w:cs="Cambria"/>
          <w:color w:val="000000"/>
          <w:sz w:val="22"/>
          <w:szCs w:val="22"/>
        </w:rPr>
        <w:t>evidenc</w:t>
      </w:r>
      <w:r w:rsidR="006670FD" w:rsidRPr="00A75650">
        <w:rPr>
          <w:rFonts w:asciiTheme="minorHAnsi" w:hAnsiTheme="minorHAnsi" w:cs="Cambria"/>
          <w:color w:val="000000"/>
          <w:sz w:val="22"/>
          <w:szCs w:val="22"/>
        </w:rPr>
        <w:t>e</w:t>
      </w:r>
      <w:r w:rsidR="00DA4702" w:rsidRPr="00A75650">
        <w:rPr>
          <w:rFonts w:asciiTheme="minorHAnsi" w:hAnsiTheme="minorHAnsi" w:cs="Cambria"/>
          <w:color w:val="000000"/>
          <w:sz w:val="22"/>
          <w:szCs w:val="22"/>
        </w:rPr>
        <w:t xml:space="preserve"> </w:t>
      </w:r>
      <w:r w:rsidR="006670FD" w:rsidRPr="00A75650">
        <w:rPr>
          <w:rFonts w:asciiTheme="minorHAnsi" w:hAnsiTheme="minorHAnsi" w:cs="Cambria"/>
          <w:color w:val="000000"/>
          <w:sz w:val="22"/>
          <w:szCs w:val="22"/>
        </w:rPr>
        <w:t>of consent (either written consent, or oral consent </w:t>
      </w:r>
      <w:r w:rsidR="00DA4702" w:rsidRPr="00A75650">
        <w:rPr>
          <w:rFonts w:asciiTheme="minorHAnsi" w:hAnsiTheme="minorHAnsi" w:cs="Cambria"/>
          <w:color w:val="000000"/>
          <w:sz w:val="22"/>
          <w:szCs w:val="22"/>
        </w:rPr>
        <w:t>witnessed by another) should be obtained. Participants should be informed that they are free to withdraw their consent at any time without adverse consequences, a</w:t>
      </w:r>
      <w:r w:rsidR="006F5D27" w:rsidRPr="00A75650">
        <w:rPr>
          <w:rFonts w:asciiTheme="minorHAnsi" w:hAnsiTheme="minorHAnsi" w:cs="Cambria"/>
          <w:color w:val="000000"/>
          <w:sz w:val="22"/>
          <w:szCs w:val="22"/>
        </w:rPr>
        <w:t>n</w:t>
      </w:r>
      <w:r w:rsidR="00DA4702" w:rsidRPr="00A75650">
        <w:rPr>
          <w:rFonts w:asciiTheme="minorHAnsi" w:hAnsiTheme="minorHAnsi" w:cs="Cambria"/>
          <w:color w:val="000000"/>
          <w:sz w:val="22"/>
          <w:szCs w:val="22"/>
        </w:rPr>
        <w:t>d that a</w:t>
      </w:r>
      <w:r w:rsidR="006F5D27" w:rsidRPr="00A75650">
        <w:rPr>
          <w:rFonts w:asciiTheme="minorHAnsi" w:hAnsiTheme="minorHAnsi" w:cs="Cambria"/>
          <w:color w:val="000000"/>
          <w:sz w:val="22"/>
          <w:szCs w:val="22"/>
        </w:rPr>
        <w:t>n</w:t>
      </w:r>
      <w:r w:rsidR="00DA4702" w:rsidRPr="00A75650">
        <w:rPr>
          <w:rFonts w:asciiTheme="minorHAnsi" w:hAnsiTheme="minorHAnsi" w:cs="Cambria"/>
          <w:color w:val="000000"/>
          <w:sz w:val="22"/>
          <w:szCs w:val="22"/>
        </w:rPr>
        <w:t xml:space="preserve">y data provided by them will be destroyed should they request it. </w:t>
      </w:r>
    </w:p>
    <w:p w14:paraId="5C588F5F" w14:textId="77777777" w:rsidR="005C5F1E" w:rsidRPr="00A75650" w:rsidRDefault="005C5F1E" w:rsidP="00C728E8">
      <w:pPr>
        <w:pStyle w:val="CM6"/>
        <w:spacing w:line="266" w:lineRule="atLeast"/>
        <w:ind w:firstLine="720"/>
        <w:jc w:val="both"/>
        <w:rPr>
          <w:rFonts w:asciiTheme="minorHAnsi" w:hAnsiTheme="minorHAnsi" w:cs="Cambria"/>
          <w:color w:val="000000"/>
          <w:sz w:val="22"/>
          <w:szCs w:val="22"/>
        </w:rPr>
      </w:pPr>
    </w:p>
    <w:p w14:paraId="4C811CD5" w14:textId="360A2285" w:rsidR="00B624DD" w:rsidRPr="00A75650" w:rsidRDefault="006670FD" w:rsidP="00C728E8">
      <w:pPr>
        <w:pStyle w:val="CM6"/>
        <w:spacing w:line="266" w:lineRule="atLeast"/>
        <w:ind w:firstLine="720"/>
        <w:jc w:val="both"/>
        <w:rPr>
          <w:rFonts w:asciiTheme="minorHAnsi" w:hAnsiTheme="minorHAnsi" w:cs="Cambria"/>
          <w:color w:val="000000"/>
          <w:sz w:val="22"/>
          <w:szCs w:val="22"/>
        </w:rPr>
      </w:pPr>
      <w:r w:rsidRPr="00A75650">
        <w:rPr>
          <w:rFonts w:asciiTheme="minorHAnsi" w:hAnsiTheme="minorHAnsi" w:cs="Cambria"/>
          <w:b/>
          <w:bCs/>
          <w:color w:val="000000"/>
          <w:sz w:val="22"/>
          <w:szCs w:val="22"/>
        </w:rPr>
        <w:t xml:space="preserve">2.1.4 Protection from harm: </w:t>
      </w:r>
      <w:r w:rsidRPr="00A75650">
        <w:rPr>
          <w:rFonts w:asciiTheme="minorHAnsi" w:hAnsiTheme="minorHAnsi" w:cs="Cambria"/>
          <w:color w:val="000000"/>
          <w:sz w:val="22"/>
          <w:szCs w:val="22"/>
        </w:rPr>
        <w:t>Researchers should endeavour to minimize the risk of</w:t>
      </w:r>
      <w:r w:rsidR="0011141E"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physical</w:t>
      </w:r>
      <w:r w:rsidR="0011141E"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or psychological harm arising to any person or organization as a</w:t>
      </w:r>
      <w:r w:rsidR="00365D8B">
        <w:rPr>
          <w:rFonts w:asciiTheme="minorHAnsi" w:hAnsiTheme="minorHAnsi" w:cs="Cambria"/>
          <w:color w:val="000000"/>
          <w:sz w:val="22"/>
          <w:szCs w:val="22"/>
        </w:rPr>
        <w:t xml:space="preserve"> </w:t>
      </w:r>
      <w:r w:rsidRPr="00A75650">
        <w:rPr>
          <w:rFonts w:asciiTheme="minorHAnsi" w:hAnsiTheme="minorHAnsi" w:cs="Cambria"/>
          <w:color w:val="000000"/>
          <w:sz w:val="22"/>
          <w:szCs w:val="22"/>
        </w:rPr>
        <w:t>result of</w:t>
      </w:r>
      <w:r w:rsidR="0010301F" w:rsidRPr="00A75650">
        <w:rPr>
          <w:rFonts w:asciiTheme="minorHAnsi" w:hAnsiTheme="minorHAnsi" w:cs="Cambria"/>
          <w:color w:val="000000"/>
          <w:sz w:val="22"/>
          <w:szCs w:val="22"/>
        </w:rPr>
        <w:t xml:space="preserve"> their</w:t>
      </w:r>
      <w:r w:rsidR="006F5D27" w:rsidRPr="00A75650">
        <w:rPr>
          <w:rFonts w:asciiTheme="minorHAnsi" w:hAnsiTheme="minorHAnsi" w:cs="Cambria"/>
          <w:color w:val="000000"/>
          <w:sz w:val="22"/>
          <w:szCs w:val="22"/>
        </w:rPr>
        <w:t xml:space="preserve"> research</w:t>
      </w:r>
      <w:r w:rsidR="0010301F" w:rsidRPr="00A75650">
        <w:rPr>
          <w:rFonts w:asciiTheme="minorHAnsi" w:hAnsiTheme="minorHAnsi" w:cs="Cambria"/>
          <w:color w:val="000000"/>
          <w:sz w:val="22"/>
          <w:szCs w:val="22"/>
        </w:rPr>
        <w:t xml:space="preserve">. It is advisable that researchers inform participants of the contact details of a person whom they can contact in the event of any issues arising from the research that cannot be resolved with the researcher. </w:t>
      </w:r>
    </w:p>
    <w:p w14:paraId="103BF1BF" w14:textId="77777777" w:rsidR="0010301F" w:rsidRPr="00A75650" w:rsidRDefault="0010301F" w:rsidP="00C728E8">
      <w:pPr>
        <w:pStyle w:val="CM6"/>
        <w:spacing w:line="266" w:lineRule="atLeast"/>
        <w:jc w:val="both"/>
        <w:rPr>
          <w:rFonts w:asciiTheme="minorHAnsi" w:hAnsiTheme="minorHAnsi" w:cs="Cambria"/>
          <w:b/>
          <w:bCs/>
          <w:color w:val="000000"/>
          <w:sz w:val="22"/>
          <w:szCs w:val="22"/>
        </w:rPr>
      </w:pPr>
    </w:p>
    <w:p w14:paraId="66B5E21C" w14:textId="77777777" w:rsidR="00B624DD" w:rsidRPr="00A75650" w:rsidRDefault="006670FD" w:rsidP="00C728E8">
      <w:pPr>
        <w:pStyle w:val="CM6"/>
        <w:spacing w:line="266" w:lineRule="atLeast"/>
        <w:ind w:right="-45" w:firstLine="720"/>
        <w:jc w:val="both"/>
        <w:rPr>
          <w:rFonts w:asciiTheme="minorHAnsi" w:hAnsiTheme="minorHAnsi" w:cs="Cambria"/>
          <w:color w:val="000000"/>
          <w:sz w:val="22"/>
          <w:szCs w:val="22"/>
        </w:rPr>
      </w:pPr>
      <w:r w:rsidRPr="00A75650">
        <w:rPr>
          <w:rFonts w:asciiTheme="minorHAnsi" w:hAnsiTheme="minorHAnsi" w:cs="Cambria"/>
          <w:b/>
          <w:bCs/>
          <w:color w:val="000000"/>
          <w:sz w:val="22"/>
          <w:szCs w:val="22"/>
        </w:rPr>
        <w:t xml:space="preserve">2.1.5 Confidentiality: </w:t>
      </w:r>
      <w:r w:rsidRPr="00A75650">
        <w:rPr>
          <w:rFonts w:asciiTheme="minorHAnsi" w:hAnsiTheme="minorHAnsi" w:cs="Cambria"/>
          <w:color w:val="000000"/>
          <w:sz w:val="22"/>
          <w:szCs w:val="22"/>
        </w:rPr>
        <w:t>Except where explicit written consent is obtained, researchers should protect the confidentiality of all participants and their data at all times.</w:t>
      </w:r>
      <w:r w:rsidR="00CB3704" w:rsidRPr="00A75650">
        <w:rPr>
          <w:rStyle w:val="FootnoteReference"/>
          <w:rFonts w:asciiTheme="minorHAnsi" w:hAnsiTheme="minorHAnsi" w:cs="Cambria"/>
          <w:color w:val="000000"/>
          <w:sz w:val="22"/>
          <w:szCs w:val="22"/>
        </w:rPr>
        <w:footnoteReference w:id="1"/>
      </w:r>
      <w:r w:rsidR="0010301F"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Researchers should be aware of the risks to anonymity, confidentiality, privacy and security posed by the data they collect and store, and take measures to prevent accidental breaches of confidentiality. The</w:t>
      </w:r>
      <w:r w:rsidR="008E4215">
        <w:rPr>
          <w:rFonts w:asciiTheme="minorHAnsi" w:hAnsiTheme="minorHAnsi" w:cs="Cambria"/>
          <w:color w:val="000000"/>
          <w:sz w:val="22"/>
          <w:szCs w:val="22"/>
        </w:rPr>
        <w:t xml:space="preserve"> collection, storage</w:t>
      </w:r>
      <w:r w:rsidRPr="00A75650">
        <w:rPr>
          <w:rFonts w:asciiTheme="minorHAnsi" w:hAnsiTheme="minorHAnsi" w:cs="Cambria"/>
          <w:color w:val="000000"/>
          <w:sz w:val="22"/>
          <w:szCs w:val="22"/>
        </w:rPr>
        <w:t xml:space="preserve"> use and disclosure of</w:t>
      </w:r>
      <w:r w:rsidR="00A75650" w:rsidRPr="00A75650">
        <w:rPr>
          <w:rFonts w:asciiTheme="minorHAnsi" w:hAnsiTheme="minorHAnsi" w:cs="Cambria"/>
          <w:color w:val="000000"/>
          <w:sz w:val="22"/>
          <w:szCs w:val="22"/>
        </w:rPr>
        <w:t xml:space="preserve"> data must comply with the Data Protection Acts of </w:t>
      </w:r>
      <w:r w:rsidRPr="00A75650">
        <w:rPr>
          <w:rFonts w:asciiTheme="minorHAnsi" w:hAnsiTheme="minorHAnsi" w:cs="Cambria"/>
          <w:color w:val="0000FF"/>
          <w:sz w:val="22"/>
          <w:szCs w:val="22"/>
        </w:rPr>
        <w:t>1988</w:t>
      </w:r>
      <w:r w:rsidRPr="00A75650">
        <w:rPr>
          <w:rFonts w:asciiTheme="minorHAnsi" w:hAnsiTheme="minorHAnsi" w:cs="Cambria"/>
          <w:color w:val="000000"/>
          <w:sz w:val="22"/>
          <w:szCs w:val="22"/>
        </w:rPr>
        <w:t> and </w:t>
      </w:r>
      <w:r w:rsidRPr="00A75650">
        <w:rPr>
          <w:rFonts w:asciiTheme="minorHAnsi" w:hAnsiTheme="minorHAnsi" w:cs="Cambria"/>
          <w:color w:val="0000FF"/>
          <w:sz w:val="22"/>
          <w:szCs w:val="22"/>
        </w:rPr>
        <w:t>2003</w:t>
      </w:r>
      <w:r w:rsidRPr="00A75650">
        <w:rPr>
          <w:rFonts w:asciiTheme="minorHAnsi" w:hAnsiTheme="minorHAnsi" w:cs="Cambria"/>
          <w:color w:val="000000"/>
          <w:sz w:val="22"/>
          <w:szCs w:val="22"/>
        </w:rPr>
        <w:t>. </w:t>
      </w:r>
      <w:r w:rsidR="00A90EA3">
        <w:rPr>
          <w:rFonts w:asciiTheme="minorHAnsi" w:hAnsiTheme="minorHAnsi" w:cs="Cambria"/>
          <w:color w:val="000000"/>
          <w:sz w:val="22"/>
          <w:szCs w:val="22"/>
        </w:rPr>
        <w:t xml:space="preserve">Researchers should be able to explain the arrangements in place to protect data security. </w:t>
      </w:r>
    </w:p>
    <w:p w14:paraId="6AB02F13" w14:textId="77777777" w:rsidR="0010301F" w:rsidRPr="00A75650" w:rsidRDefault="0010301F" w:rsidP="00C728E8">
      <w:pPr>
        <w:pStyle w:val="Default"/>
        <w:jc w:val="both"/>
        <w:rPr>
          <w:rFonts w:asciiTheme="minorHAnsi" w:hAnsiTheme="minorHAnsi"/>
        </w:rPr>
      </w:pPr>
    </w:p>
    <w:p w14:paraId="040AE31E" w14:textId="77777777" w:rsidR="00B624DD" w:rsidRPr="00A75650" w:rsidRDefault="006670FD" w:rsidP="00C728E8">
      <w:pPr>
        <w:pStyle w:val="CM6"/>
        <w:spacing w:after="262" w:line="266" w:lineRule="atLeast"/>
        <w:ind w:firstLine="720"/>
        <w:jc w:val="both"/>
        <w:rPr>
          <w:rFonts w:asciiTheme="minorHAnsi" w:hAnsiTheme="minorHAnsi" w:cs="Cambria"/>
          <w:color w:val="000000"/>
          <w:sz w:val="22"/>
          <w:szCs w:val="22"/>
        </w:rPr>
      </w:pPr>
      <w:r w:rsidRPr="00A75650">
        <w:rPr>
          <w:rFonts w:asciiTheme="minorHAnsi" w:hAnsiTheme="minorHAnsi" w:cs="Cambria"/>
          <w:b/>
          <w:bCs/>
          <w:color w:val="000000"/>
          <w:sz w:val="22"/>
          <w:szCs w:val="22"/>
        </w:rPr>
        <w:t>2.1.6 O</w:t>
      </w:r>
      <w:r w:rsidR="0010301F" w:rsidRPr="00A75650">
        <w:rPr>
          <w:rFonts w:asciiTheme="minorHAnsi" w:hAnsiTheme="minorHAnsi" w:cs="Cambria"/>
          <w:b/>
          <w:bCs/>
          <w:color w:val="000000"/>
          <w:sz w:val="22"/>
          <w:szCs w:val="22"/>
        </w:rPr>
        <w:t>penness, honesty and integrity</w:t>
      </w:r>
      <w:r w:rsidR="009B03DD" w:rsidRPr="00A75650">
        <w:rPr>
          <w:rFonts w:asciiTheme="minorHAnsi" w:hAnsiTheme="minorHAnsi" w:cs="Cambria"/>
          <w:b/>
          <w:bCs/>
          <w:color w:val="000000"/>
          <w:sz w:val="22"/>
          <w:szCs w:val="22"/>
        </w:rPr>
        <w:t xml:space="preserve">: </w:t>
      </w:r>
      <w:r w:rsidR="009B03DD" w:rsidRPr="00A75650">
        <w:rPr>
          <w:rFonts w:asciiTheme="minorHAnsi" w:hAnsiTheme="minorHAnsi" w:cs="Cambria"/>
          <w:bCs/>
          <w:color w:val="000000"/>
          <w:sz w:val="22"/>
          <w:szCs w:val="22"/>
        </w:rPr>
        <w:t>Researchers should be open and honest about the purpose and content of their research at all times, a</w:t>
      </w:r>
      <w:r w:rsidR="006F5D27" w:rsidRPr="00A75650">
        <w:rPr>
          <w:rFonts w:asciiTheme="minorHAnsi" w:hAnsiTheme="minorHAnsi" w:cs="Cambria"/>
          <w:bCs/>
          <w:color w:val="000000"/>
          <w:sz w:val="22"/>
          <w:szCs w:val="22"/>
        </w:rPr>
        <w:t>n</w:t>
      </w:r>
      <w:r w:rsidR="009B03DD" w:rsidRPr="00A75650">
        <w:rPr>
          <w:rFonts w:asciiTheme="minorHAnsi" w:hAnsiTheme="minorHAnsi" w:cs="Cambria"/>
          <w:bCs/>
          <w:color w:val="000000"/>
          <w:sz w:val="22"/>
          <w:szCs w:val="22"/>
        </w:rPr>
        <w:t xml:space="preserve">d conduct the research in such a way as to ensure the professional integrity of its design, the generation and analysis of data, and the publication of results. </w:t>
      </w:r>
      <w:r w:rsidRPr="00A75650">
        <w:rPr>
          <w:rFonts w:asciiTheme="minorHAnsi" w:hAnsiTheme="minorHAnsi" w:cs="Cambria"/>
          <w:color w:val="000000"/>
          <w:sz w:val="22"/>
          <w:szCs w:val="22"/>
        </w:rPr>
        <w:t>Deception</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or covert</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data</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collection</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should</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be</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used</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 xml:space="preserve">only where essential to the research </w:t>
      </w:r>
      <w:r w:rsidR="006F5D27" w:rsidRPr="00A75650">
        <w:rPr>
          <w:rFonts w:asciiTheme="minorHAnsi" w:hAnsiTheme="minorHAnsi" w:cs="Cambria"/>
          <w:color w:val="000000"/>
          <w:sz w:val="22"/>
          <w:szCs w:val="22"/>
        </w:rPr>
        <w:t xml:space="preserve">design. </w:t>
      </w:r>
      <w:r w:rsidRPr="00A75650">
        <w:rPr>
          <w:rFonts w:asciiTheme="minorHAnsi" w:hAnsiTheme="minorHAnsi" w:cs="Cambria"/>
          <w:color w:val="000000"/>
          <w:sz w:val="22"/>
          <w:szCs w:val="22"/>
        </w:rPr>
        <w:t xml:space="preserve">Any personal, academic or commercial conflicts of interest in the research should be </w:t>
      </w:r>
      <w:r w:rsidR="006F5D27" w:rsidRPr="00A75650">
        <w:rPr>
          <w:rFonts w:asciiTheme="minorHAnsi" w:hAnsiTheme="minorHAnsi" w:cs="Cambria"/>
          <w:color w:val="000000"/>
          <w:sz w:val="22"/>
          <w:szCs w:val="22"/>
        </w:rPr>
        <w:t xml:space="preserve">declared. Direct </w:t>
      </w:r>
      <w:r w:rsidRPr="00A75650">
        <w:rPr>
          <w:rFonts w:asciiTheme="minorHAnsi" w:hAnsiTheme="minorHAnsi" w:cs="Cambria"/>
          <w:color w:val="000000"/>
          <w:sz w:val="22"/>
          <w:szCs w:val="22"/>
        </w:rPr>
        <w:t>and indirect contributions</w:t>
      </w:r>
      <w:r w:rsidR="00A75650" w:rsidRPr="00A75650">
        <w:rPr>
          <w:rFonts w:asciiTheme="minorHAnsi" w:hAnsiTheme="minorHAnsi" w:cs="Cambria"/>
          <w:color w:val="000000"/>
          <w:sz w:val="22"/>
          <w:szCs w:val="22"/>
        </w:rPr>
        <w:t xml:space="preserve"> of colleagues, collaborators and others </w:t>
      </w:r>
      <w:r w:rsidR="006F5D27" w:rsidRPr="00A75650">
        <w:rPr>
          <w:rFonts w:asciiTheme="minorHAnsi" w:hAnsiTheme="minorHAnsi" w:cs="Cambria"/>
          <w:color w:val="000000"/>
          <w:sz w:val="22"/>
          <w:szCs w:val="22"/>
        </w:rPr>
        <w:t xml:space="preserve">should be acknowledged. </w:t>
      </w:r>
      <w:r w:rsidRPr="00A75650">
        <w:rPr>
          <w:rFonts w:asciiTheme="minorHAnsi" w:hAnsiTheme="minorHAnsi" w:cs="Cambria"/>
          <w:color w:val="000000"/>
          <w:sz w:val="22"/>
          <w:szCs w:val="22"/>
        </w:rPr>
        <w:t>Participants should</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be given the opportunity</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to</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access</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the</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outcomes of</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research,</w:t>
      </w:r>
      <w:r w:rsidR="009B03DD" w:rsidRPr="00A75650">
        <w:rPr>
          <w:rFonts w:asciiTheme="minorHAnsi" w:hAnsiTheme="minorHAnsi" w:cs="Cambria"/>
          <w:color w:val="000000"/>
          <w:sz w:val="22"/>
          <w:szCs w:val="22"/>
        </w:rPr>
        <w:t xml:space="preserve"> </w:t>
      </w:r>
      <w:r w:rsidR="006F5D27" w:rsidRPr="00A75650">
        <w:rPr>
          <w:rFonts w:asciiTheme="minorHAnsi" w:hAnsiTheme="minorHAnsi" w:cs="Cambria"/>
          <w:color w:val="000000"/>
          <w:sz w:val="22"/>
          <w:szCs w:val="22"/>
        </w:rPr>
        <w:t xml:space="preserve">and be debriefed if </w:t>
      </w:r>
      <w:r w:rsidRPr="00A75650">
        <w:rPr>
          <w:rFonts w:asciiTheme="minorHAnsi" w:hAnsiTheme="minorHAnsi" w:cs="Cambria"/>
          <w:color w:val="000000"/>
          <w:sz w:val="22"/>
          <w:szCs w:val="22"/>
        </w:rPr>
        <w:t>appropriate.    </w:t>
      </w:r>
    </w:p>
    <w:p w14:paraId="30B7A900" w14:textId="77777777" w:rsidR="00E57306" w:rsidRPr="00A75650" w:rsidRDefault="009B03DD" w:rsidP="00C728E8">
      <w:pPr>
        <w:pStyle w:val="Default"/>
        <w:jc w:val="both"/>
        <w:rPr>
          <w:rFonts w:asciiTheme="minorHAnsi" w:hAnsiTheme="minorHAnsi"/>
          <w:sz w:val="22"/>
          <w:szCs w:val="22"/>
        </w:rPr>
      </w:pPr>
      <w:r w:rsidRPr="00A75650">
        <w:rPr>
          <w:rFonts w:asciiTheme="minorHAnsi" w:hAnsiTheme="minorHAnsi"/>
          <w:b/>
          <w:bCs/>
          <w:sz w:val="22"/>
          <w:szCs w:val="22"/>
        </w:rPr>
        <w:t xml:space="preserve">             2.1.7 </w:t>
      </w:r>
      <w:r w:rsidR="006670FD" w:rsidRPr="00A75650">
        <w:rPr>
          <w:rFonts w:asciiTheme="minorHAnsi" w:hAnsiTheme="minorHAnsi"/>
          <w:b/>
          <w:bCs/>
          <w:sz w:val="22"/>
          <w:szCs w:val="22"/>
        </w:rPr>
        <w:t xml:space="preserve">Professional codes of practice and guidance: </w:t>
      </w:r>
      <w:r w:rsidR="006670FD" w:rsidRPr="00A75650">
        <w:rPr>
          <w:rFonts w:asciiTheme="minorHAnsi" w:hAnsiTheme="minorHAnsi"/>
          <w:sz w:val="22"/>
          <w:szCs w:val="22"/>
        </w:rPr>
        <w:t>Researchers should ensure</w:t>
      </w:r>
      <w:r w:rsidR="004A6BCC" w:rsidRPr="00A75650">
        <w:rPr>
          <w:rFonts w:asciiTheme="minorHAnsi" w:hAnsiTheme="minorHAnsi"/>
          <w:sz w:val="22"/>
          <w:szCs w:val="22"/>
        </w:rPr>
        <w:t xml:space="preserve"> </w:t>
      </w:r>
      <w:r w:rsidR="006670FD" w:rsidRPr="00A75650">
        <w:rPr>
          <w:rFonts w:asciiTheme="minorHAnsi" w:hAnsiTheme="minorHAnsi"/>
          <w:sz w:val="22"/>
          <w:szCs w:val="22"/>
        </w:rPr>
        <w:t>that</w:t>
      </w:r>
      <w:r w:rsidR="006F5D27" w:rsidRPr="00A75650">
        <w:rPr>
          <w:rFonts w:asciiTheme="minorHAnsi" w:hAnsiTheme="minorHAnsi"/>
          <w:sz w:val="22"/>
          <w:szCs w:val="22"/>
        </w:rPr>
        <w:t xml:space="preserve"> their </w:t>
      </w:r>
      <w:r w:rsidR="006670FD" w:rsidRPr="00A75650">
        <w:rPr>
          <w:rFonts w:asciiTheme="minorHAnsi" w:hAnsiTheme="minorHAnsi"/>
          <w:sz w:val="22"/>
          <w:szCs w:val="22"/>
        </w:rPr>
        <w:t>research</w:t>
      </w:r>
      <w:r w:rsidR="004A6BCC" w:rsidRPr="00A75650">
        <w:rPr>
          <w:rFonts w:asciiTheme="minorHAnsi" w:hAnsiTheme="minorHAnsi"/>
          <w:sz w:val="22"/>
          <w:szCs w:val="22"/>
        </w:rPr>
        <w:t xml:space="preserve"> </w:t>
      </w:r>
      <w:r w:rsidR="006670FD" w:rsidRPr="00A75650">
        <w:rPr>
          <w:rFonts w:asciiTheme="minorHAnsi" w:hAnsiTheme="minorHAnsi"/>
          <w:sz w:val="22"/>
          <w:szCs w:val="22"/>
        </w:rPr>
        <w:t>accords</w:t>
      </w:r>
      <w:r w:rsidR="004A6BCC" w:rsidRPr="00A75650">
        <w:rPr>
          <w:rFonts w:asciiTheme="minorHAnsi" w:hAnsiTheme="minorHAnsi"/>
          <w:sz w:val="22"/>
          <w:szCs w:val="22"/>
        </w:rPr>
        <w:t xml:space="preserve"> </w:t>
      </w:r>
      <w:r w:rsidR="006670FD" w:rsidRPr="00A75650">
        <w:rPr>
          <w:rFonts w:asciiTheme="minorHAnsi" w:hAnsiTheme="minorHAnsi"/>
          <w:sz w:val="22"/>
          <w:szCs w:val="22"/>
        </w:rPr>
        <w:t>with</w:t>
      </w:r>
      <w:r w:rsidR="004A6BCC" w:rsidRPr="00A75650">
        <w:rPr>
          <w:rFonts w:asciiTheme="minorHAnsi" w:hAnsiTheme="minorHAnsi"/>
          <w:sz w:val="22"/>
          <w:szCs w:val="22"/>
        </w:rPr>
        <w:t xml:space="preserve"> </w:t>
      </w:r>
      <w:r w:rsidR="006670FD" w:rsidRPr="00A75650">
        <w:rPr>
          <w:rFonts w:asciiTheme="minorHAnsi" w:hAnsiTheme="minorHAnsi"/>
          <w:sz w:val="22"/>
          <w:szCs w:val="22"/>
        </w:rPr>
        <w:t>any professional codes of</w:t>
      </w:r>
      <w:r w:rsidR="004A6BCC" w:rsidRPr="00A75650">
        <w:rPr>
          <w:rFonts w:asciiTheme="minorHAnsi" w:hAnsiTheme="minorHAnsi"/>
          <w:sz w:val="22"/>
          <w:szCs w:val="22"/>
        </w:rPr>
        <w:t xml:space="preserve"> </w:t>
      </w:r>
      <w:r w:rsidR="006670FD" w:rsidRPr="00A75650">
        <w:rPr>
          <w:rFonts w:asciiTheme="minorHAnsi" w:hAnsiTheme="minorHAnsi"/>
          <w:sz w:val="22"/>
          <w:szCs w:val="22"/>
        </w:rPr>
        <w:t>practice and/or</w:t>
      </w:r>
      <w:r w:rsidR="004A6BCC" w:rsidRPr="00A75650">
        <w:rPr>
          <w:rFonts w:asciiTheme="minorHAnsi" w:hAnsiTheme="minorHAnsi"/>
          <w:sz w:val="22"/>
          <w:szCs w:val="22"/>
        </w:rPr>
        <w:t xml:space="preserve"> </w:t>
      </w:r>
      <w:r w:rsidR="006670FD" w:rsidRPr="00A75650">
        <w:rPr>
          <w:rFonts w:asciiTheme="minorHAnsi" w:hAnsiTheme="minorHAnsi"/>
          <w:sz w:val="22"/>
          <w:szCs w:val="22"/>
        </w:rPr>
        <w:t>ethical guidelines</w:t>
      </w:r>
      <w:r w:rsidR="004A6BCC" w:rsidRPr="00A75650">
        <w:rPr>
          <w:rFonts w:asciiTheme="minorHAnsi" w:hAnsiTheme="minorHAnsi"/>
          <w:sz w:val="22"/>
          <w:szCs w:val="22"/>
        </w:rPr>
        <w:t xml:space="preserve"> </w:t>
      </w:r>
      <w:r w:rsidR="006670FD" w:rsidRPr="00A75650">
        <w:rPr>
          <w:rFonts w:asciiTheme="minorHAnsi" w:hAnsiTheme="minorHAnsi"/>
          <w:sz w:val="22"/>
          <w:szCs w:val="22"/>
        </w:rPr>
        <w:t>relevant to the</w:t>
      </w:r>
      <w:r w:rsidR="004A6BCC" w:rsidRPr="00A75650">
        <w:rPr>
          <w:rFonts w:asciiTheme="minorHAnsi" w:hAnsiTheme="minorHAnsi"/>
          <w:sz w:val="22"/>
          <w:szCs w:val="22"/>
        </w:rPr>
        <w:t xml:space="preserve"> </w:t>
      </w:r>
      <w:r w:rsidR="006670FD" w:rsidRPr="00A75650">
        <w:rPr>
          <w:rFonts w:asciiTheme="minorHAnsi" w:hAnsiTheme="minorHAnsi"/>
          <w:sz w:val="22"/>
          <w:szCs w:val="22"/>
        </w:rPr>
        <w:t>subject domain</w:t>
      </w:r>
      <w:r w:rsidR="004A6BCC" w:rsidRPr="00A75650">
        <w:rPr>
          <w:rFonts w:asciiTheme="minorHAnsi" w:hAnsiTheme="minorHAnsi"/>
          <w:sz w:val="22"/>
          <w:szCs w:val="22"/>
        </w:rPr>
        <w:t xml:space="preserve"> </w:t>
      </w:r>
      <w:r w:rsidR="006670FD" w:rsidRPr="00A75650">
        <w:rPr>
          <w:rFonts w:asciiTheme="minorHAnsi" w:hAnsiTheme="minorHAnsi"/>
          <w:sz w:val="22"/>
          <w:szCs w:val="22"/>
        </w:rPr>
        <w:t>of</w:t>
      </w:r>
      <w:r w:rsidR="004A6BCC" w:rsidRPr="00A75650">
        <w:rPr>
          <w:rFonts w:asciiTheme="minorHAnsi" w:hAnsiTheme="minorHAnsi"/>
          <w:sz w:val="22"/>
          <w:szCs w:val="22"/>
        </w:rPr>
        <w:t xml:space="preserve"> </w:t>
      </w:r>
      <w:r w:rsidR="006670FD" w:rsidRPr="00A75650">
        <w:rPr>
          <w:rFonts w:asciiTheme="minorHAnsi" w:hAnsiTheme="minorHAnsi"/>
          <w:sz w:val="22"/>
          <w:szCs w:val="22"/>
        </w:rPr>
        <w:t>their research. For research projects</w:t>
      </w:r>
      <w:r w:rsidR="004A6BCC" w:rsidRPr="00A75650">
        <w:rPr>
          <w:rFonts w:asciiTheme="minorHAnsi" w:hAnsiTheme="minorHAnsi"/>
          <w:sz w:val="22"/>
          <w:szCs w:val="22"/>
        </w:rPr>
        <w:t xml:space="preserve"> </w:t>
      </w:r>
      <w:r w:rsidR="006670FD" w:rsidRPr="00A75650">
        <w:rPr>
          <w:rFonts w:asciiTheme="minorHAnsi" w:hAnsiTheme="minorHAnsi"/>
          <w:sz w:val="22"/>
          <w:szCs w:val="22"/>
        </w:rPr>
        <w:t>that</w:t>
      </w:r>
      <w:r w:rsidR="004A6BCC" w:rsidRPr="00A75650">
        <w:rPr>
          <w:rFonts w:asciiTheme="minorHAnsi" w:hAnsiTheme="minorHAnsi"/>
          <w:sz w:val="22"/>
          <w:szCs w:val="22"/>
        </w:rPr>
        <w:t xml:space="preserve"> </w:t>
      </w:r>
      <w:r w:rsidR="006670FD" w:rsidRPr="00A75650">
        <w:rPr>
          <w:rFonts w:asciiTheme="minorHAnsi" w:hAnsiTheme="minorHAnsi"/>
          <w:sz w:val="22"/>
          <w:szCs w:val="22"/>
        </w:rPr>
        <w:t>fall</w:t>
      </w:r>
      <w:r w:rsidR="004A6BCC" w:rsidRPr="00A75650">
        <w:rPr>
          <w:rFonts w:asciiTheme="minorHAnsi" w:hAnsiTheme="minorHAnsi"/>
          <w:sz w:val="22"/>
          <w:szCs w:val="22"/>
        </w:rPr>
        <w:t xml:space="preserve"> </w:t>
      </w:r>
      <w:r w:rsidR="006670FD" w:rsidRPr="00A75650">
        <w:rPr>
          <w:rFonts w:asciiTheme="minorHAnsi" w:hAnsiTheme="minorHAnsi"/>
          <w:sz w:val="22"/>
          <w:szCs w:val="22"/>
        </w:rPr>
        <w:t>within</w:t>
      </w:r>
      <w:r w:rsidR="004A6BCC" w:rsidRPr="00A75650">
        <w:rPr>
          <w:rFonts w:asciiTheme="minorHAnsi" w:hAnsiTheme="minorHAnsi"/>
          <w:sz w:val="22"/>
          <w:szCs w:val="22"/>
        </w:rPr>
        <w:t xml:space="preserve"> </w:t>
      </w:r>
      <w:r w:rsidR="006670FD" w:rsidRPr="00A75650">
        <w:rPr>
          <w:rFonts w:asciiTheme="minorHAnsi" w:hAnsiTheme="minorHAnsi"/>
          <w:sz w:val="22"/>
          <w:szCs w:val="22"/>
        </w:rPr>
        <w:t xml:space="preserve">the domain </w:t>
      </w:r>
      <w:r w:rsidR="004A6BCC" w:rsidRPr="00A75650">
        <w:rPr>
          <w:rFonts w:asciiTheme="minorHAnsi" w:hAnsiTheme="minorHAnsi"/>
          <w:sz w:val="22"/>
          <w:szCs w:val="22"/>
        </w:rPr>
        <w:t>of funding agencies, such as the Irish Research Council, researchers must ensure they conform with their requirements and protocols as necessary.</w:t>
      </w:r>
    </w:p>
    <w:p w14:paraId="10DB3A32" w14:textId="77777777" w:rsidR="004A6BCC" w:rsidRPr="00A75650" w:rsidRDefault="004A6BCC" w:rsidP="00C728E8">
      <w:pPr>
        <w:pStyle w:val="Default"/>
        <w:jc w:val="both"/>
        <w:rPr>
          <w:rFonts w:asciiTheme="minorHAnsi" w:hAnsiTheme="minorHAnsi"/>
          <w:b/>
          <w:bCs/>
          <w:sz w:val="22"/>
          <w:szCs w:val="22"/>
        </w:rPr>
      </w:pPr>
    </w:p>
    <w:p w14:paraId="455457CC" w14:textId="77777777" w:rsidR="00B624DD" w:rsidRPr="00A75650" w:rsidRDefault="009B03DD" w:rsidP="00C728E8">
      <w:pPr>
        <w:pStyle w:val="Default"/>
        <w:jc w:val="both"/>
        <w:rPr>
          <w:rFonts w:asciiTheme="minorHAnsi" w:hAnsiTheme="minorHAnsi"/>
          <w:sz w:val="22"/>
          <w:szCs w:val="22"/>
        </w:rPr>
      </w:pPr>
      <w:r w:rsidRPr="00A75650">
        <w:rPr>
          <w:rFonts w:asciiTheme="minorHAnsi" w:hAnsiTheme="minorHAnsi"/>
          <w:b/>
          <w:bCs/>
          <w:sz w:val="22"/>
          <w:szCs w:val="22"/>
        </w:rPr>
        <w:t xml:space="preserve">3. </w:t>
      </w:r>
      <w:r w:rsidR="006670FD" w:rsidRPr="00A75650">
        <w:rPr>
          <w:rFonts w:asciiTheme="minorHAnsi" w:hAnsiTheme="minorHAnsi"/>
          <w:b/>
          <w:bCs/>
          <w:sz w:val="22"/>
          <w:szCs w:val="22"/>
        </w:rPr>
        <w:t>Procedures</w:t>
      </w:r>
    </w:p>
    <w:p w14:paraId="4FB8F976" w14:textId="77777777" w:rsidR="00B624DD" w:rsidRPr="00A75650" w:rsidRDefault="00B624DD" w:rsidP="00C728E8">
      <w:pPr>
        <w:pStyle w:val="Default"/>
        <w:jc w:val="both"/>
        <w:rPr>
          <w:rFonts w:asciiTheme="minorHAnsi" w:hAnsiTheme="minorHAnsi"/>
          <w:sz w:val="22"/>
          <w:szCs w:val="22"/>
        </w:rPr>
      </w:pPr>
    </w:p>
    <w:p w14:paraId="0647013B" w14:textId="77777777" w:rsidR="00B624DD" w:rsidRPr="00A75650" w:rsidRDefault="006670FD" w:rsidP="00C728E8">
      <w:pPr>
        <w:pStyle w:val="CM6"/>
        <w:spacing w:after="262" w:line="266" w:lineRule="atLeast"/>
        <w:jc w:val="both"/>
        <w:rPr>
          <w:rFonts w:asciiTheme="minorHAnsi" w:hAnsiTheme="minorHAnsi" w:cs="Cambria"/>
          <w:color w:val="000000"/>
          <w:sz w:val="22"/>
          <w:szCs w:val="22"/>
        </w:rPr>
      </w:pPr>
      <w:r w:rsidRPr="00A75650">
        <w:rPr>
          <w:rFonts w:asciiTheme="minorHAnsi" w:hAnsiTheme="minorHAnsi" w:cs="Cambria"/>
          <w:color w:val="000000"/>
          <w:sz w:val="22"/>
          <w:szCs w:val="22"/>
        </w:rPr>
        <w:t>The</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following</w:t>
      </w:r>
      <w:r w:rsidR="009B03D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outlines the procedures</w:t>
      </w:r>
      <w:r w:rsidR="009B03DD" w:rsidRPr="00A75650">
        <w:rPr>
          <w:rFonts w:asciiTheme="minorHAnsi" w:hAnsiTheme="minorHAnsi" w:cs="Cambria"/>
          <w:color w:val="000000"/>
          <w:sz w:val="22"/>
          <w:szCs w:val="22"/>
        </w:rPr>
        <w:t xml:space="preserve"> to be followed by </w:t>
      </w:r>
      <w:r w:rsidR="00A90EA3">
        <w:rPr>
          <w:rFonts w:asciiTheme="minorHAnsi" w:hAnsiTheme="minorHAnsi" w:cs="Cambria"/>
          <w:color w:val="000000"/>
          <w:sz w:val="22"/>
          <w:szCs w:val="22"/>
        </w:rPr>
        <w:t>s</w:t>
      </w:r>
      <w:r w:rsidR="009B03DD" w:rsidRPr="00A75650">
        <w:rPr>
          <w:rFonts w:asciiTheme="minorHAnsi" w:hAnsiTheme="minorHAnsi" w:cs="Cambria"/>
          <w:color w:val="000000"/>
          <w:sz w:val="22"/>
          <w:szCs w:val="22"/>
        </w:rPr>
        <w:t>taff and students</w:t>
      </w:r>
      <w:r w:rsidRPr="00A75650">
        <w:rPr>
          <w:rFonts w:asciiTheme="minorHAnsi" w:hAnsiTheme="minorHAnsi" w:cs="Cambria"/>
          <w:color w:val="000000"/>
          <w:sz w:val="22"/>
          <w:szCs w:val="22"/>
        </w:rPr>
        <w:t>. </w:t>
      </w:r>
    </w:p>
    <w:p w14:paraId="6D06F458" w14:textId="77777777" w:rsidR="00B624DD" w:rsidRPr="00A75650" w:rsidRDefault="006670FD" w:rsidP="00C728E8">
      <w:pPr>
        <w:pStyle w:val="CM6"/>
        <w:spacing w:after="262" w:line="266" w:lineRule="atLeast"/>
        <w:jc w:val="both"/>
        <w:rPr>
          <w:rFonts w:asciiTheme="minorHAnsi" w:hAnsiTheme="minorHAnsi" w:cs="Cambria"/>
          <w:color w:val="000000"/>
          <w:sz w:val="22"/>
          <w:szCs w:val="22"/>
        </w:rPr>
      </w:pPr>
      <w:r w:rsidRPr="00A75650">
        <w:rPr>
          <w:rFonts w:asciiTheme="minorHAnsi" w:hAnsiTheme="minorHAnsi" w:cs="Cambria"/>
          <w:b/>
          <w:bCs/>
          <w:color w:val="000000"/>
          <w:sz w:val="22"/>
          <w:szCs w:val="22"/>
        </w:rPr>
        <w:t xml:space="preserve">3.1. STAFF </w:t>
      </w:r>
    </w:p>
    <w:p w14:paraId="3ED8D1D9" w14:textId="77777777" w:rsidR="00B624DD" w:rsidRPr="00A75650" w:rsidRDefault="006670FD" w:rsidP="00C728E8">
      <w:pPr>
        <w:pStyle w:val="CM7"/>
        <w:spacing w:after="382" w:line="266" w:lineRule="atLeast"/>
        <w:jc w:val="both"/>
        <w:rPr>
          <w:rFonts w:asciiTheme="minorHAnsi" w:hAnsiTheme="minorHAnsi" w:cs="Cambria"/>
          <w:color w:val="000000"/>
          <w:sz w:val="22"/>
          <w:szCs w:val="22"/>
        </w:rPr>
      </w:pPr>
      <w:r w:rsidRPr="00A75650">
        <w:rPr>
          <w:rFonts w:asciiTheme="minorHAnsi" w:hAnsiTheme="minorHAnsi" w:cs="Cambria"/>
          <w:b/>
          <w:bCs/>
          <w:color w:val="000000"/>
          <w:sz w:val="22"/>
          <w:szCs w:val="22"/>
        </w:rPr>
        <w:t>For all members of staff</w:t>
      </w:r>
      <w:r w:rsidR="00A90EA3">
        <w:rPr>
          <w:rFonts w:asciiTheme="minorHAnsi" w:hAnsiTheme="minorHAnsi" w:cs="Cambria"/>
          <w:b/>
          <w:bCs/>
          <w:color w:val="000000"/>
          <w:sz w:val="22"/>
          <w:szCs w:val="22"/>
        </w:rPr>
        <w:t>, including visiting academics affiliated with the School,</w:t>
      </w:r>
      <w:r w:rsidRPr="00A75650">
        <w:rPr>
          <w:rFonts w:asciiTheme="minorHAnsi" w:hAnsiTheme="minorHAnsi" w:cs="Cambria"/>
          <w:b/>
          <w:bCs/>
          <w:color w:val="000000"/>
          <w:sz w:val="22"/>
          <w:szCs w:val="22"/>
        </w:rPr>
        <w:t xml:space="preserve"> and unpaid </w:t>
      </w:r>
      <w:r w:rsidRPr="00A75650">
        <w:rPr>
          <w:rFonts w:asciiTheme="minorHAnsi" w:hAnsiTheme="minorHAnsi" w:cs="Cambria"/>
          <w:b/>
          <w:bCs/>
          <w:color w:val="000000"/>
          <w:sz w:val="22"/>
          <w:szCs w:val="22"/>
        </w:rPr>
        <w:lastRenderedPageBreak/>
        <w:t xml:space="preserve">research associates: </w:t>
      </w:r>
      <w:r w:rsidRPr="00A75650">
        <w:rPr>
          <w:rFonts w:asciiTheme="minorHAnsi" w:hAnsiTheme="minorHAnsi" w:cs="Cambria"/>
          <w:color w:val="000000"/>
          <w:sz w:val="22"/>
          <w:szCs w:val="22"/>
        </w:rPr>
        <w:t>Independent scrutiny</w:t>
      </w:r>
      <w:r w:rsidR="004A6BCC"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of</w:t>
      </w:r>
      <w:r w:rsidR="004A6BCC" w:rsidRPr="00A75650">
        <w:rPr>
          <w:rFonts w:asciiTheme="minorHAnsi" w:hAnsiTheme="minorHAnsi" w:cs="Cambria"/>
          <w:color w:val="000000"/>
          <w:sz w:val="22"/>
          <w:szCs w:val="22"/>
        </w:rPr>
        <w:t xml:space="preserve"> </w:t>
      </w:r>
      <w:r w:rsidR="006F5D27" w:rsidRPr="00A75650">
        <w:rPr>
          <w:rFonts w:asciiTheme="minorHAnsi" w:hAnsiTheme="minorHAnsi" w:cs="Cambria"/>
          <w:color w:val="000000"/>
          <w:sz w:val="22"/>
          <w:szCs w:val="22"/>
        </w:rPr>
        <w:t xml:space="preserve">research </w:t>
      </w:r>
      <w:r w:rsidR="00A90EA3">
        <w:rPr>
          <w:rFonts w:asciiTheme="minorHAnsi" w:hAnsiTheme="minorHAnsi" w:cs="Cambria"/>
          <w:color w:val="000000"/>
          <w:sz w:val="22"/>
          <w:szCs w:val="22"/>
        </w:rPr>
        <w:t xml:space="preserve">proposals is </w:t>
      </w:r>
      <w:r w:rsidRPr="00A75650">
        <w:rPr>
          <w:rFonts w:asciiTheme="minorHAnsi" w:hAnsiTheme="minorHAnsi" w:cs="Cambria"/>
          <w:color w:val="000000"/>
          <w:sz w:val="22"/>
          <w:szCs w:val="22"/>
        </w:rPr>
        <w:t>provided by the </w:t>
      </w:r>
      <w:r w:rsidR="0057351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School’s </w:t>
      </w:r>
      <w:r w:rsidR="00A90EA3">
        <w:rPr>
          <w:rFonts w:asciiTheme="minorHAnsi" w:hAnsiTheme="minorHAnsi" w:cs="Cambria"/>
          <w:color w:val="000000"/>
          <w:sz w:val="22"/>
          <w:szCs w:val="22"/>
        </w:rPr>
        <w:t xml:space="preserve">Research </w:t>
      </w:r>
      <w:r w:rsidRPr="00A75650">
        <w:rPr>
          <w:rFonts w:asciiTheme="minorHAnsi" w:hAnsiTheme="minorHAnsi" w:cs="Cambria"/>
          <w:color w:val="000000"/>
          <w:sz w:val="22"/>
          <w:szCs w:val="22"/>
        </w:rPr>
        <w:t>Ethics Committee, if necessary, using the procedures outlined below: </w:t>
      </w:r>
    </w:p>
    <w:p w14:paraId="1EF751AB" w14:textId="77777777" w:rsidR="00AD091E" w:rsidRPr="00A75650" w:rsidRDefault="006670FD" w:rsidP="00C728E8">
      <w:pPr>
        <w:pStyle w:val="CM6"/>
        <w:spacing w:line="266" w:lineRule="atLeast"/>
        <w:jc w:val="both"/>
        <w:rPr>
          <w:rFonts w:asciiTheme="minorHAnsi" w:hAnsiTheme="minorHAnsi" w:cs="Cambria"/>
          <w:color w:val="000000"/>
          <w:sz w:val="22"/>
          <w:szCs w:val="22"/>
        </w:rPr>
      </w:pPr>
      <w:r w:rsidRPr="00A75650">
        <w:rPr>
          <w:rFonts w:asciiTheme="minorHAnsi" w:hAnsiTheme="minorHAnsi" w:cs="Cambria"/>
          <w:b/>
          <w:color w:val="000000"/>
          <w:sz w:val="22"/>
          <w:szCs w:val="22"/>
        </w:rPr>
        <w:t>3.1.1.</w:t>
      </w:r>
      <w:r w:rsidRPr="00A75650">
        <w:rPr>
          <w:rFonts w:asciiTheme="minorHAnsi" w:hAnsiTheme="minorHAnsi" w:cs="Cambria"/>
          <w:color w:val="000000"/>
          <w:sz w:val="22"/>
          <w:szCs w:val="22"/>
        </w:rPr>
        <w:t> In the first instance, researchers</w:t>
      </w:r>
      <w:r w:rsidR="004A6BCC"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should self‐certify the ethical propriety</w:t>
      </w:r>
      <w:r w:rsidR="004A6BCC"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of</w:t>
      </w:r>
      <w:r w:rsidR="004A6BCC"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their</w:t>
      </w:r>
      <w:r w:rsidR="004A6BCC"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research by completing a Research Ethics Checklist (Appendix 1). This should be undertaken in the early stages of the project, prior to any data collection or, where appropriate, during each phase of the research. </w:t>
      </w:r>
    </w:p>
    <w:p w14:paraId="1104CCD0" w14:textId="77777777" w:rsidR="00AD091E" w:rsidRPr="00A75650" w:rsidRDefault="00AD091E" w:rsidP="00C728E8">
      <w:pPr>
        <w:pStyle w:val="CM6"/>
        <w:spacing w:line="266" w:lineRule="atLeast"/>
        <w:jc w:val="both"/>
        <w:rPr>
          <w:rFonts w:asciiTheme="minorHAnsi" w:hAnsiTheme="minorHAnsi" w:cs="Cambria"/>
          <w:color w:val="000000"/>
          <w:sz w:val="22"/>
          <w:szCs w:val="22"/>
        </w:rPr>
      </w:pPr>
    </w:p>
    <w:p w14:paraId="00320A2E" w14:textId="77777777" w:rsidR="00B624DD" w:rsidRPr="00A75650" w:rsidRDefault="00AD091E" w:rsidP="00C728E8">
      <w:pPr>
        <w:pStyle w:val="CM6"/>
        <w:spacing w:line="266" w:lineRule="atLeast"/>
        <w:jc w:val="both"/>
        <w:rPr>
          <w:rFonts w:asciiTheme="minorHAnsi" w:hAnsiTheme="minorHAnsi" w:cs="Cambria"/>
          <w:color w:val="000000"/>
          <w:sz w:val="22"/>
          <w:szCs w:val="22"/>
        </w:rPr>
      </w:pPr>
      <w:r w:rsidRPr="00A75650">
        <w:rPr>
          <w:rFonts w:asciiTheme="minorHAnsi" w:hAnsiTheme="minorHAnsi" w:cs="Cambria"/>
          <w:b/>
          <w:color w:val="000000"/>
          <w:sz w:val="22"/>
          <w:szCs w:val="22"/>
        </w:rPr>
        <w:t>3</w:t>
      </w:r>
      <w:r w:rsidR="006670FD" w:rsidRPr="00A75650">
        <w:rPr>
          <w:rFonts w:asciiTheme="minorHAnsi" w:hAnsiTheme="minorHAnsi" w:cs="Cambria"/>
          <w:b/>
          <w:color w:val="000000"/>
          <w:sz w:val="22"/>
          <w:szCs w:val="22"/>
        </w:rPr>
        <w:t>.1.2.</w:t>
      </w:r>
      <w:r w:rsidR="004A6BCC" w:rsidRPr="00A75650">
        <w:rPr>
          <w:rFonts w:asciiTheme="minorHAnsi" w:hAnsiTheme="minorHAnsi" w:cs="Cambria"/>
          <w:color w:val="000000"/>
          <w:sz w:val="22"/>
          <w:szCs w:val="22"/>
        </w:rPr>
        <w:t> </w:t>
      </w:r>
      <w:r w:rsidR="006670FD" w:rsidRPr="00A75650">
        <w:rPr>
          <w:rFonts w:asciiTheme="minorHAnsi" w:hAnsiTheme="minorHAnsi" w:cs="Cambria"/>
          <w:color w:val="000000"/>
          <w:sz w:val="22"/>
          <w:szCs w:val="22"/>
        </w:rPr>
        <w:t>Where the Research</w:t>
      </w:r>
      <w:r w:rsidR="00A75650">
        <w:rPr>
          <w:rFonts w:asciiTheme="minorHAnsi" w:hAnsiTheme="minorHAnsi" w:cs="Cambria"/>
          <w:color w:val="000000"/>
          <w:sz w:val="22"/>
          <w:szCs w:val="22"/>
        </w:rPr>
        <w:t xml:space="preserve"> </w:t>
      </w:r>
      <w:r w:rsidR="006670FD" w:rsidRPr="00A75650">
        <w:rPr>
          <w:rFonts w:asciiTheme="minorHAnsi" w:hAnsiTheme="minorHAnsi" w:cs="Cambria"/>
          <w:color w:val="000000"/>
          <w:sz w:val="22"/>
          <w:szCs w:val="22"/>
        </w:rPr>
        <w:t>Ethics Checklist indicates that an actual</w:t>
      </w:r>
      <w:r w:rsidR="00CB3704" w:rsidRPr="00A75650">
        <w:rPr>
          <w:rFonts w:asciiTheme="minorHAnsi" w:hAnsiTheme="minorHAnsi" w:cs="Cambria"/>
          <w:color w:val="000000"/>
          <w:sz w:val="22"/>
          <w:szCs w:val="22"/>
        </w:rPr>
        <w:t xml:space="preserve"> </w:t>
      </w:r>
      <w:r w:rsidR="006670FD" w:rsidRPr="00A75650">
        <w:rPr>
          <w:rFonts w:asciiTheme="minorHAnsi" w:hAnsiTheme="minorHAnsi" w:cs="Cambria"/>
          <w:color w:val="000000"/>
          <w:sz w:val="22"/>
          <w:szCs w:val="22"/>
        </w:rPr>
        <w:t>Certificate of</w:t>
      </w:r>
      <w:r w:rsidR="00CB3704" w:rsidRPr="00A75650">
        <w:rPr>
          <w:rFonts w:asciiTheme="minorHAnsi" w:hAnsiTheme="minorHAnsi" w:cs="Cambria"/>
          <w:color w:val="000000"/>
          <w:sz w:val="22"/>
          <w:szCs w:val="22"/>
        </w:rPr>
        <w:t xml:space="preserve"> </w:t>
      </w:r>
      <w:r w:rsidR="006670FD" w:rsidRPr="00A75650">
        <w:rPr>
          <w:rFonts w:asciiTheme="minorHAnsi" w:hAnsiTheme="minorHAnsi" w:cs="Cambria"/>
          <w:color w:val="000000"/>
          <w:sz w:val="22"/>
          <w:szCs w:val="22"/>
        </w:rPr>
        <w:t>Ethical</w:t>
      </w:r>
      <w:r w:rsidR="00CB3704" w:rsidRPr="00A75650">
        <w:rPr>
          <w:rFonts w:asciiTheme="minorHAnsi" w:hAnsiTheme="minorHAnsi" w:cs="Cambria"/>
          <w:color w:val="000000"/>
          <w:sz w:val="22"/>
          <w:szCs w:val="22"/>
        </w:rPr>
        <w:t xml:space="preserve"> </w:t>
      </w:r>
      <w:r w:rsidR="006670FD" w:rsidRPr="00A75650">
        <w:rPr>
          <w:rFonts w:asciiTheme="minorHAnsi" w:hAnsiTheme="minorHAnsi" w:cs="Cambria"/>
          <w:color w:val="000000"/>
          <w:sz w:val="22"/>
          <w:szCs w:val="22"/>
        </w:rPr>
        <w:t>Approval</w:t>
      </w:r>
      <w:r w:rsidR="00CB3704" w:rsidRPr="00A75650">
        <w:rPr>
          <w:rFonts w:asciiTheme="minorHAnsi" w:hAnsiTheme="minorHAnsi" w:cs="Cambria"/>
          <w:color w:val="000000"/>
          <w:sz w:val="22"/>
          <w:szCs w:val="22"/>
        </w:rPr>
        <w:t xml:space="preserve"> </w:t>
      </w:r>
      <w:r w:rsidR="005C5F1E" w:rsidRPr="00A75650">
        <w:rPr>
          <w:rFonts w:asciiTheme="minorHAnsi" w:hAnsiTheme="minorHAnsi" w:cs="Cambria"/>
          <w:i/>
          <w:color w:val="000000"/>
          <w:sz w:val="22"/>
          <w:szCs w:val="22"/>
          <w:u w:val="single"/>
        </w:rPr>
        <w:t>is</w:t>
      </w:r>
      <w:r w:rsidR="00A75650">
        <w:rPr>
          <w:rFonts w:asciiTheme="minorHAnsi" w:hAnsiTheme="minorHAnsi" w:cs="Cambria"/>
          <w:i/>
          <w:color w:val="000000"/>
          <w:sz w:val="22"/>
          <w:szCs w:val="22"/>
          <w:u w:val="single"/>
        </w:rPr>
        <w:t xml:space="preserve"> </w:t>
      </w:r>
      <w:r w:rsidR="00A75650" w:rsidRPr="00A75650">
        <w:rPr>
          <w:rFonts w:asciiTheme="minorHAnsi" w:hAnsiTheme="minorHAnsi" w:cs="Cambria"/>
          <w:color w:val="000000"/>
          <w:sz w:val="22"/>
          <w:szCs w:val="22"/>
        </w:rPr>
        <w:t>required</w:t>
      </w:r>
      <w:r w:rsidR="005C5F1E" w:rsidRPr="00A75650">
        <w:rPr>
          <w:rFonts w:asciiTheme="minorHAnsi" w:hAnsiTheme="minorHAnsi" w:cs="Cambria"/>
          <w:color w:val="000000"/>
          <w:sz w:val="22"/>
          <w:szCs w:val="22"/>
        </w:rPr>
        <w:t>, the researcher should complete the proforma at Appendix 2 and submit this</w:t>
      </w:r>
      <w:r w:rsidR="00FE279A">
        <w:rPr>
          <w:rFonts w:asciiTheme="minorHAnsi" w:hAnsiTheme="minorHAnsi" w:cs="Cambria"/>
          <w:color w:val="000000"/>
          <w:sz w:val="22"/>
          <w:szCs w:val="22"/>
        </w:rPr>
        <w:t>, with accompanying do</w:t>
      </w:r>
      <w:r w:rsidR="00A90EA3">
        <w:rPr>
          <w:rFonts w:asciiTheme="minorHAnsi" w:hAnsiTheme="minorHAnsi" w:cs="Cambria"/>
          <w:color w:val="000000"/>
          <w:sz w:val="22"/>
          <w:szCs w:val="22"/>
        </w:rPr>
        <w:t>c</w:t>
      </w:r>
      <w:r w:rsidR="00FE279A">
        <w:rPr>
          <w:rFonts w:asciiTheme="minorHAnsi" w:hAnsiTheme="minorHAnsi" w:cs="Cambria"/>
          <w:color w:val="000000"/>
          <w:sz w:val="22"/>
          <w:szCs w:val="22"/>
        </w:rPr>
        <w:t>u</w:t>
      </w:r>
      <w:r w:rsidR="00A90EA3">
        <w:rPr>
          <w:rFonts w:asciiTheme="minorHAnsi" w:hAnsiTheme="minorHAnsi" w:cs="Cambria"/>
          <w:color w:val="000000"/>
          <w:sz w:val="22"/>
          <w:szCs w:val="22"/>
        </w:rPr>
        <w:t xml:space="preserve">mentation, </w:t>
      </w:r>
      <w:r w:rsidR="005C5F1E" w:rsidRPr="00A75650">
        <w:rPr>
          <w:rFonts w:asciiTheme="minorHAnsi" w:hAnsiTheme="minorHAnsi" w:cs="Cambria"/>
          <w:color w:val="000000"/>
          <w:sz w:val="22"/>
          <w:szCs w:val="22"/>
        </w:rPr>
        <w:t>to the Sec</w:t>
      </w:r>
      <w:r w:rsidR="00A90EA3">
        <w:rPr>
          <w:rFonts w:asciiTheme="minorHAnsi" w:hAnsiTheme="minorHAnsi" w:cs="Cambria"/>
          <w:color w:val="000000"/>
          <w:sz w:val="22"/>
          <w:szCs w:val="22"/>
        </w:rPr>
        <w:t xml:space="preserve">retary of the School’s Research </w:t>
      </w:r>
      <w:r w:rsidR="005C5F1E" w:rsidRPr="00A75650">
        <w:rPr>
          <w:rFonts w:asciiTheme="minorHAnsi" w:hAnsiTheme="minorHAnsi" w:cs="Cambria"/>
          <w:color w:val="000000"/>
          <w:sz w:val="22"/>
          <w:szCs w:val="22"/>
        </w:rPr>
        <w:t xml:space="preserve">Ethics Committee for consideration at its next meeting. </w:t>
      </w:r>
      <w:r w:rsidR="006670FD" w:rsidRPr="00A75650">
        <w:rPr>
          <w:rFonts w:asciiTheme="minorHAnsi" w:hAnsiTheme="minorHAnsi" w:cs="Cambria"/>
          <w:color w:val="000000"/>
          <w:sz w:val="22"/>
          <w:szCs w:val="22"/>
        </w:rPr>
        <w:t>On </w:t>
      </w:r>
      <w:r w:rsidR="0057351D" w:rsidRPr="00A75650">
        <w:rPr>
          <w:rFonts w:asciiTheme="minorHAnsi" w:hAnsiTheme="minorHAnsi" w:cs="Cambria"/>
          <w:color w:val="000000"/>
          <w:sz w:val="22"/>
          <w:szCs w:val="22"/>
        </w:rPr>
        <w:t xml:space="preserve">a </w:t>
      </w:r>
      <w:r w:rsidR="006670FD" w:rsidRPr="00A75650">
        <w:rPr>
          <w:rFonts w:asciiTheme="minorHAnsi" w:hAnsiTheme="minorHAnsi" w:cs="Cambria"/>
          <w:color w:val="000000"/>
          <w:sz w:val="22"/>
          <w:szCs w:val="22"/>
        </w:rPr>
        <w:t>decision by the</w:t>
      </w:r>
      <w:r w:rsidR="008E4215">
        <w:rPr>
          <w:rFonts w:asciiTheme="minorHAnsi" w:hAnsiTheme="minorHAnsi" w:cs="Cambria"/>
          <w:color w:val="000000"/>
          <w:sz w:val="22"/>
          <w:szCs w:val="22"/>
        </w:rPr>
        <w:t xml:space="preserve"> </w:t>
      </w:r>
      <w:r w:rsidR="0057351D" w:rsidRPr="00A75650">
        <w:rPr>
          <w:rFonts w:asciiTheme="minorHAnsi" w:hAnsiTheme="minorHAnsi" w:cs="Cambria"/>
          <w:color w:val="000000"/>
          <w:sz w:val="22"/>
          <w:szCs w:val="22"/>
        </w:rPr>
        <w:t xml:space="preserve">committee </w:t>
      </w:r>
      <w:r w:rsidR="006670FD" w:rsidRPr="00A75650">
        <w:rPr>
          <w:rFonts w:asciiTheme="minorHAnsi" w:hAnsiTheme="minorHAnsi" w:cs="Cambria"/>
          <w:color w:val="000000"/>
          <w:sz w:val="22"/>
          <w:szCs w:val="22"/>
        </w:rPr>
        <w:t>to grant eth</w:t>
      </w:r>
      <w:r w:rsidR="00A90EA3">
        <w:rPr>
          <w:rFonts w:asciiTheme="minorHAnsi" w:hAnsiTheme="minorHAnsi" w:cs="Cambria"/>
          <w:color w:val="000000"/>
          <w:sz w:val="22"/>
          <w:szCs w:val="22"/>
        </w:rPr>
        <w:t>ical approval, the </w:t>
      </w:r>
      <w:r w:rsidR="006670FD" w:rsidRPr="00A75650">
        <w:rPr>
          <w:rFonts w:asciiTheme="minorHAnsi" w:hAnsiTheme="minorHAnsi" w:cs="Cambria"/>
          <w:color w:val="000000"/>
          <w:sz w:val="22"/>
          <w:szCs w:val="22"/>
        </w:rPr>
        <w:t>School’s</w:t>
      </w:r>
      <w:r w:rsidR="00A75650">
        <w:rPr>
          <w:rFonts w:asciiTheme="minorHAnsi" w:hAnsiTheme="minorHAnsi" w:cs="Cambria"/>
          <w:color w:val="000000"/>
          <w:sz w:val="22"/>
          <w:szCs w:val="22"/>
        </w:rPr>
        <w:t xml:space="preserve"> Research</w:t>
      </w:r>
      <w:r w:rsidR="00A90EA3">
        <w:rPr>
          <w:rFonts w:asciiTheme="minorHAnsi" w:hAnsiTheme="minorHAnsi" w:cs="Cambria"/>
          <w:color w:val="000000"/>
          <w:sz w:val="22"/>
          <w:szCs w:val="22"/>
        </w:rPr>
        <w:t xml:space="preserve"> </w:t>
      </w:r>
      <w:r w:rsidR="00A75650">
        <w:rPr>
          <w:rFonts w:asciiTheme="minorHAnsi" w:hAnsiTheme="minorHAnsi" w:cs="Cambria"/>
          <w:color w:val="000000"/>
          <w:sz w:val="22"/>
          <w:szCs w:val="22"/>
        </w:rPr>
        <w:t>Ethics</w:t>
      </w:r>
      <w:r w:rsidR="008E4215">
        <w:rPr>
          <w:rFonts w:asciiTheme="minorHAnsi" w:hAnsiTheme="minorHAnsi" w:cs="Cambria"/>
          <w:color w:val="000000"/>
          <w:sz w:val="22"/>
          <w:szCs w:val="22"/>
        </w:rPr>
        <w:t xml:space="preserve"> </w:t>
      </w:r>
      <w:r w:rsidR="00A90EA3">
        <w:rPr>
          <w:rFonts w:asciiTheme="minorHAnsi" w:hAnsiTheme="minorHAnsi" w:cs="Cambria"/>
          <w:color w:val="000000"/>
          <w:sz w:val="22"/>
          <w:szCs w:val="22"/>
        </w:rPr>
        <w:t xml:space="preserve">Officer </w:t>
      </w:r>
      <w:r w:rsidR="006670FD" w:rsidRPr="00A75650">
        <w:rPr>
          <w:rFonts w:asciiTheme="minorHAnsi" w:hAnsiTheme="minorHAnsi" w:cs="Cambria"/>
          <w:color w:val="000000"/>
          <w:sz w:val="22"/>
          <w:szCs w:val="22"/>
        </w:rPr>
        <w:t>will issue the signed</w:t>
      </w:r>
      <w:r w:rsidR="00CB3704" w:rsidRPr="00A75650">
        <w:rPr>
          <w:rFonts w:asciiTheme="minorHAnsi" w:hAnsiTheme="minorHAnsi" w:cs="Cambria"/>
          <w:color w:val="000000"/>
          <w:sz w:val="22"/>
          <w:szCs w:val="22"/>
        </w:rPr>
        <w:t xml:space="preserve"> </w:t>
      </w:r>
      <w:r w:rsidR="006670FD" w:rsidRPr="00A75650">
        <w:rPr>
          <w:rFonts w:asciiTheme="minorHAnsi" w:hAnsiTheme="minorHAnsi" w:cs="Cambria"/>
          <w:color w:val="000000"/>
          <w:sz w:val="22"/>
          <w:szCs w:val="22"/>
        </w:rPr>
        <w:t>Certificate of Ethical Approval.  </w:t>
      </w:r>
    </w:p>
    <w:p w14:paraId="1ABD262F" w14:textId="77777777" w:rsidR="006D358F" w:rsidRPr="00A75650" w:rsidRDefault="006D358F" w:rsidP="00C728E8">
      <w:pPr>
        <w:pStyle w:val="Default"/>
        <w:jc w:val="both"/>
        <w:rPr>
          <w:rFonts w:asciiTheme="minorHAnsi" w:hAnsiTheme="minorHAnsi"/>
        </w:rPr>
      </w:pPr>
    </w:p>
    <w:p w14:paraId="656E97A4" w14:textId="77777777" w:rsidR="00B624DD" w:rsidRPr="00A75650" w:rsidRDefault="00A90EA3" w:rsidP="00C728E8">
      <w:pPr>
        <w:pStyle w:val="CM6"/>
        <w:spacing w:after="262" w:line="266" w:lineRule="atLeast"/>
        <w:jc w:val="both"/>
        <w:rPr>
          <w:rFonts w:asciiTheme="minorHAnsi" w:hAnsiTheme="minorHAnsi" w:cs="Cambria"/>
          <w:color w:val="000000"/>
          <w:sz w:val="22"/>
          <w:szCs w:val="22"/>
        </w:rPr>
      </w:pPr>
      <w:r>
        <w:rPr>
          <w:rFonts w:asciiTheme="minorHAnsi" w:hAnsiTheme="minorHAnsi" w:cs="Cambria"/>
          <w:b/>
          <w:bCs/>
          <w:color w:val="000000"/>
          <w:sz w:val="22"/>
          <w:szCs w:val="22"/>
        </w:rPr>
        <w:t xml:space="preserve">3.2 </w:t>
      </w:r>
      <w:r w:rsidR="006670FD" w:rsidRPr="00A75650">
        <w:rPr>
          <w:rFonts w:asciiTheme="minorHAnsi" w:hAnsiTheme="minorHAnsi" w:cs="Cambria"/>
          <w:b/>
          <w:bCs/>
          <w:color w:val="000000"/>
          <w:sz w:val="22"/>
          <w:szCs w:val="22"/>
        </w:rPr>
        <w:t xml:space="preserve">STUDENTS </w:t>
      </w:r>
    </w:p>
    <w:p w14:paraId="5EBC4A24" w14:textId="77777777" w:rsidR="00B624DD" w:rsidRPr="00A75650" w:rsidRDefault="006670FD" w:rsidP="00C728E8">
      <w:pPr>
        <w:pStyle w:val="CM6"/>
        <w:spacing w:after="262" w:line="266" w:lineRule="atLeast"/>
        <w:jc w:val="both"/>
        <w:rPr>
          <w:rFonts w:asciiTheme="minorHAnsi" w:hAnsiTheme="minorHAnsi" w:cs="Cambria"/>
          <w:color w:val="000000"/>
          <w:sz w:val="22"/>
          <w:szCs w:val="22"/>
        </w:rPr>
      </w:pPr>
      <w:r w:rsidRPr="00A75650">
        <w:rPr>
          <w:rFonts w:asciiTheme="minorHAnsi" w:hAnsiTheme="minorHAnsi" w:cs="Cambria"/>
          <w:b/>
          <w:bCs/>
          <w:color w:val="000000"/>
          <w:sz w:val="22"/>
          <w:szCs w:val="22"/>
        </w:rPr>
        <w:t xml:space="preserve">For students: </w:t>
      </w:r>
      <w:r w:rsidRPr="00A75650">
        <w:rPr>
          <w:rFonts w:asciiTheme="minorHAnsi" w:hAnsiTheme="minorHAnsi" w:cs="Cambria"/>
          <w:color w:val="000000"/>
          <w:sz w:val="22"/>
          <w:szCs w:val="22"/>
        </w:rPr>
        <w:t>Independent scrutiny of research proposals is provided by the first‐</w:t>
      </w:r>
      <w:r w:rsidR="006D358F" w:rsidRPr="00A75650">
        <w:rPr>
          <w:rFonts w:asciiTheme="minorHAnsi" w:hAnsiTheme="minorHAnsi" w:cs="Cambria"/>
          <w:color w:val="000000"/>
          <w:sz w:val="22"/>
          <w:szCs w:val="22"/>
        </w:rPr>
        <w:t xml:space="preserve">named supervisor, using the procedures outlined below. In all cases, the first-named supervisor has a responsibility to encourage among students an awareness of ethical issues in research. </w:t>
      </w:r>
    </w:p>
    <w:p w14:paraId="78751F91" w14:textId="77777777" w:rsidR="00B624DD" w:rsidRDefault="006670FD" w:rsidP="00C728E8">
      <w:pPr>
        <w:pStyle w:val="CM6"/>
        <w:spacing w:after="262" w:line="266" w:lineRule="atLeast"/>
        <w:jc w:val="both"/>
        <w:rPr>
          <w:rFonts w:asciiTheme="minorHAnsi" w:hAnsiTheme="minorHAnsi" w:cs="Cambria"/>
          <w:color w:val="000000"/>
          <w:sz w:val="22"/>
          <w:szCs w:val="22"/>
        </w:rPr>
      </w:pPr>
      <w:r w:rsidRPr="00A75650">
        <w:rPr>
          <w:rFonts w:asciiTheme="minorHAnsi" w:hAnsiTheme="minorHAnsi" w:cs="Cambria"/>
          <w:b/>
          <w:color w:val="000000"/>
          <w:sz w:val="22"/>
          <w:szCs w:val="22"/>
        </w:rPr>
        <w:t>3.2.1</w:t>
      </w:r>
      <w:r w:rsidRPr="00A75650">
        <w:rPr>
          <w:rFonts w:asciiTheme="minorHAnsi" w:hAnsiTheme="minorHAnsi" w:cs="Cambria"/>
          <w:color w:val="000000"/>
          <w:sz w:val="22"/>
          <w:szCs w:val="22"/>
        </w:rPr>
        <w:t> Where the Research Ethics</w:t>
      </w:r>
      <w:r w:rsidR="006D358F" w:rsidRPr="00A75650">
        <w:rPr>
          <w:rFonts w:asciiTheme="minorHAnsi" w:hAnsiTheme="minorHAnsi" w:cs="Cambria"/>
          <w:color w:val="000000"/>
          <w:sz w:val="22"/>
          <w:szCs w:val="22"/>
        </w:rPr>
        <w:t xml:space="preserve"> Checklist</w:t>
      </w:r>
      <w:r w:rsidR="003E43CA">
        <w:rPr>
          <w:rFonts w:asciiTheme="minorHAnsi" w:hAnsiTheme="minorHAnsi" w:cs="Cambria"/>
          <w:color w:val="000000"/>
          <w:sz w:val="22"/>
          <w:szCs w:val="22"/>
        </w:rPr>
        <w:t xml:space="preserve"> (Appendix 1)</w:t>
      </w:r>
      <w:r w:rsidR="006D358F" w:rsidRPr="00A75650">
        <w:rPr>
          <w:rFonts w:asciiTheme="minorHAnsi" w:hAnsiTheme="minorHAnsi" w:cs="Cambria"/>
          <w:color w:val="000000"/>
          <w:sz w:val="22"/>
          <w:szCs w:val="22"/>
        </w:rPr>
        <w:t xml:space="preserve"> indicates that a Certificate of Ethical Approval is required, </w:t>
      </w:r>
      <w:r w:rsidRPr="00A75650">
        <w:rPr>
          <w:rFonts w:asciiTheme="minorHAnsi" w:hAnsiTheme="minorHAnsi" w:cs="Cambria"/>
          <w:color w:val="000000"/>
          <w:sz w:val="22"/>
          <w:szCs w:val="22"/>
        </w:rPr>
        <w:t>the</w:t>
      </w:r>
      <w:r w:rsidR="006D358F"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student (assisted by the first‐named supervisor) should complete</w:t>
      </w:r>
      <w:r w:rsidR="006D358F"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the proforma at</w:t>
      </w:r>
      <w:r w:rsidR="006D358F"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Appendix 2</w:t>
      </w:r>
      <w:r w:rsidR="00A90EA3">
        <w:rPr>
          <w:rFonts w:asciiTheme="minorHAnsi" w:hAnsiTheme="minorHAnsi" w:cs="Cambria"/>
          <w:color w:val="000000"/>
          <w:sz w:val="22"/>
          <w:szCs w:val="22"/>
        </w:rPr>
        <w:t>, together with accompanying documentation,</w:t>
      </w:r>
      <w:r w:rsidRPr="00A75650">
        <w:rPr>
          <w:rFonts w:asciiTheme="minorHAnsi" w:hAnsiTheme="minorHAnsi" w:cs="Cambria"/>
          <w:color w:val="000000"/>
          <w:sz w:val="22"/>
          <w:szCs w:val="22"/>
        </w:rPr>
        <w:t> for</w:t>
      </w:r>
      <w:r w:rsidR="006D358F"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consideration by</w:t>
      </w:r>
      <w:r w:rsidR="006D358F"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the</w:t>
      </w:r>
      <w:r w:rsidR="006D358F"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School’s </w:t>
      </w:r>
      <w:r w:rsidR="00A90EA3">
        <w:rPr>
          <w:rFonts w:asciiTheme="minorHAnsi" w:hAnsiTheme="minorHAnsi" w:cs="Cambria"/>
          <w:color w:val="000000"/>
          <w:sz w:val="22"/>
          <w:szCs w:val="22"/>
        </w:rPr>
        <w:t xml:space="preserve">Research </w:t>
      </w:r>
      <w:r w:rsidRPr="00A75650">
        <w:rPr>
          <w:rFonts w:asciiTheme="minorHAnsi" w:hAnsiTheme="minorHAnsi" w:cs="Cambria"/>
          <w:color w:val="000000"/>
          <w:sz w:val="22"/>
          <w:szCs w:val="22"/>
        </w:rPr>
        <w:t>Ethics</w:t>
      </w:r>
      <w:r w:rsidR="006D358F" w:rsidRPr="00A75650">
        <w:rPr>
          <w:rFonts w:asciiTheme="minorHAnsi" w:hAnsiTheme="minorHAnsi" w:cs="Cambria"/>
          <w:color w:val="000000"/>
          <w:sz w:val="22"/>
          <w:szCs w:val="22"/>
        </w:rPr>
        <w:t xml:space="preserve"> Committee</w:t>
      </w:r>
      <w:r w:rsidR="00FE279A">
        <w:rPr>
          <w:rFonts w:asciiTheme="minorHAnsi" w:hAnsiTheme="minorHAnsi" w:cs="Cambria"/>
          <w:color w:val="000000"/>
          <w:sz w:val="22"/>
          <w:szCs w:val="22"/>
        </w:rPr>
        <w:t>.  </w:t>
      </w:r>
    </w:p>
    <w:p w14:paraId="4048EB5F" w14:textId="77777777" w:rsidR="00FE279A" w:rsidRDefault="00FE279A" w:rsidP="00C728E8">
      <w:pPr>
        <w:pStyle w:val="Default"/>
        <w:jc w:val="both"/>
        <w:rPr>
          <w:rFonts w:asciiTheme="minorHAnsi" w:hAnsiTheme="minorHAnsi"/>
          <w:b/>
          <w:sz w:val="22"/>
          <w:szCs w:val="22"/>
        </w:rPr>
      </w:pPr>
      <w:r w:rsidRPr="00FE279A">
        <w:rPr>
          <w:rFonts w:asciiTheme="minorHAnsi" w:hAnsiTheme="minorHAnsi"/>
          <w:b/>
          <w:sz w:val="22"/>
          <w:szCs w:val="22"/>
        </w:rPr>
        <w:t xml:space="preserve">3.3 </w:t>
      </w:r>
      <w:r>
        <w:rPr>
          <w:rFonts w:asciiTheme="minorHAnsi" w:hAnsiTheme="minorHAnsi"/>
          <w:b/>
          <w:sz w:val="22"/>
          <w:szCs w:val="22"/>
        </w:rPr>
        <w:t>School Research Ethics Committee</w:t>
      </w:r>
    </w:p>
    <w:p w14:paraId="487A725A" w14:textId="77777777" w:rsidR="00FE279A" w:rsidRPr="00FE279A" w:rsidRDefault="00FE279A" w:rsidP="00C728E8">
      <w:pPr>
        <w:pStyle w:val="Default"/>
        <w:jc w:val="both"/>
        <w:rPr>
          <w:rFonts w:asciiTheme="minorHAnsi" w:hAnsiTheme="minorHAnsi"/>
          <w:b/>
          <w:sz w:val="22"/>
          <w:szCs w:val="22"/>
        </w:rPr>
      </w:pPr>
    </w:p>
    <w:p w14:paraId="1C81D48B" w14:textId="77777777" w:rsidR="00B624DD" w:rsidRPr="00FE279A" w:rsidRDefault="00F76CDE" w:rsidP="00C728E8">
      <w:pPr>
        <w:pStyle w:val="CM6"/>
        <w:spacing w:line="271" w:lineRule="atLeast"/>
        <w:jc w:val="both"/>
        <w:rPr>
          <w:rFonts w:asciiTheme="minorHAnsi" w:hAnsiTheme="minorHAnsi" w:cs="Cambria"/>
          <w:color w:val="000000"/>
          <w:sz w:val="22"/>
          <w:szCs w:val="22"/>
        </w:rPr>
      </w:pPr>
      <w:r>
        <w:rPr>
          <w:rFonts w:asciiTheme="minorHAnsi" w:hAnsiTheme="minorHAnsi" w:cs="Cambria"/>
          <w:b/>
          <w:color w:val="000000"/>
          <w:sz w:val="22"/>
          <w:szCs w:val="22"/>
        </w:rPr>
        <w:t xml:space="preserve">3.3.1 </w:t>
      </w:r>
      <w:r w:rsidR="006670FD" w:rsidRPr="00FE279A">
        <w:rPr>
          <w:rFonts w:asciiTheme="minorHAnsi" w:hAnsiTheme="minorHAnsi" w:cs="Cambria"/>
          <w:color w:val="000000"/>
          <w:sz w:val="22"/>
          <w:szCs w:val="22"/>
        </w:rPr>
        <w:t>Membership of</w:t>
      </w:r>
      <w:r w:rsidR="00C771A7" w:rsidRPr="00FE279A">
        <w:rPr>
          <w:rFonts w:asciiTheme="minorHAnsi" w:hAnsiTheme="minorHAnsi" w:cs="Cambria"/>
          <w:color w:val="000000"/>
          <w:sz w:val="22"/>
          <w:szCs w:val="22"/>
        </w:rPr>
        <w:t xml:space="preserve"> </w:t>
      </w:r>
      <w:r w:rsidR="006670FD" w:rsidRPr="00FE279A">
        <w:rPr>
          <w:rFonts w:asciiTheme="minorHAnsi" w:hAnsiTheme="minorHAnsi" w:cs="Cambria"/>
          <w:color w:val="000000"/>
          <w:sz w:val="22"/>
          <w:szCs w:val="22"/>
        </w:rPr>
        <w:t>the</w:t>
      </w:r>
      <w:r w:rsidR="00C771A7" w:rsidRPr="00FE279A">
        <w:rPr>
          <w:rFonts w:asciiTheme="minorHAnsi" w:hAnsiTheme="minorHAnsi" w:cs="Cambria"/>
          <w:color w:val="000000"/>
          <w:sz w:val="22"/>
          <w:szCs w:val="22"/>
        </w:rPr>
        <w:t xml:space="preserve"> </w:t>
      </w:r>
      <w:r w:rsidR="006670FD" w:rsidRPr="00FE279A">
        <w:rPr>
          <w:rFonts w:asciiTheme="minorHAnsi" w:hAnsiTheme="minorHAnsi" w:cs="Cambria"/>
          <w:color w:val="000000"/>
          <w:sz w:val="22"/>
          <w:szCs w:val="22"/>
        </w:rPr>
        <w:t>School’s </w:t>
      </w:r>
      <w:r w:rsidR="00A90EA3" w:rsidRPr="00FE279A">
        <w:rPr>
          <w:rFonts w:asciiTheme="minorHAnsi" w:hAnsiTheme="minorHAnsi" w:cs="Cambria"/>
          <w:color w:val="000000"/>
          <w:sz w:val="22"/>
          <w:szCs w:val="22"/>
        </w:rPr>
        <w:t xml:space="preserve">Research </w:t>
      </w:r>
      <w:r w:rsidR="006670FD" w:rsidRPr="00FE279A">
        <w:rPr>
          <w:rFonts w:asciiTheme="minorHAnsi" w:hAnsiTheme="minorHAnsi" w:cs="Cambria"/>
          <w:color w:val="000000"/>
          <w:sz w:val="22"/>
          <w:szCs w:val="22"/>
        </w:rPr>
        <w:t xml:space="preserve">Ethics Committee will be as follows: </w:t>
      </w:r>
    </w:p>
    <w:p w14:paraId="37AED260" w14:textId="77777777" w:rsidR="00A90EA3" w:rsidRDefault="00A90EA3" w:rsidP="00C728E8">
      <w:pPr>
        <w:spacing w:after="0" w:line="240" w:lineRule="auto"/>
        <w:jc w:val="both"/>
        <w:rPr>
          <w:rFonts w:asciiTheme="minorHAnsi" w:hAnsiTheme="minorHAnsi"/>
        </w:rPr>
      </w:pPr>
    </w:p>
    <w:p w14:paraId="48C98C8F" w14:textId="77777777" w:rsidR="005C5F1E" w:rsidRPr="00A75650" w:rsidRDefault="00A90EA3" w:rsidP="00C728E8">
      <w:pPr>
        <w:spacing w:after="0" w:line="240" w:lineRule="auto"/>
        <w:jc w:val="both"/>
        <w:rPr>
          <w:rFonts w:asciiTheme="minorHAnsi" w:hAnsiTheme="minorHAnsi"/>
        </w:rPr>
      </w:pPr>
      <w:r>
        <w:rPr>
          <w:rFonts w:asciiTheme="minorHAnsi" w:hAnsiTheme="minorHAnsi"/>
        </w:rPr>
        <w:t xml:space="preserve">Membership of the School Research Ethics Committee will be the same as membership of the School Research Committee. </w:t>
      </w:r>
      <w:r w:rsidR="005C5F1E" w:rsidRPr="00A75650">
        <w:rPr>
          <w:rFonts w:asciiTheme="minorHAnsi" w:hAnsiTheme="minorHAnsi"/>
        </w:rPr>
        <w:tab/>
      </w:r>
      <w:r w:rsidR="005C5F1E" w:rsidRPr="00A75650">
        <w:rPr>
          <w:rFonts w:asciiTheme="minorHAnsi" w:hAnsiTheme="minorHAnsi"/>
        </w:rPr>
        <w:tab/>
      </w:r>
      <w:r w:rsidR="005C5F1E" w:rsidRPr="00A75650">
        <w:rPr>
          <w:rFonts w:asciiTheme="minorHAnsi" w:hAnsiTheme="minorHAnsi"/>
        </w:rPr>
        <w:tab/>
      </w:r>
      <w:r w:rsidR="005C5F1E" w:rsidRPr="00A75650">
        <w:rPr>
          <w:rFonts w:asciiTheme="minorHAnsi" w:hAnsiTheme="minorHAnsi"/>
        </w:rPr>
        <w:tab/>
      </w:r>
    </w:p>
    <w:p w14:paraId="77222210" w14:textId="77777777" w:rsidR="005C5F1E" w:rsidRPr="00A75650" w:rsidRDefault="005C5F1E" w:rsidP="00C728E8">
      <w:pPr>
        <w:pStyle w:val="Default"/>
        <w:jc w:val="both"/>
        <w:rPr>
          <w:rFonts w:asciiTheme="minorHAnsi" w:hAnsiTheme="minorHAnsi"/>
        </w:rPr>
      </w:pPr>
    </w:p>
    <w:p w14:paraId="7381B107" w14:textId="77777777" w:rsidR="008E4215" w:rsidRDefault="00F76CDE" w:rsidP="00C728E8">
      <w:pPr>
        <w:pStyle w:val="Default"/>
        <w:jc w:val="both"/>
        <w:rPr>
          <w:rFonts w:asciiTheme="minorHAnsi" w:hAnsiTheme="minorHAnsi"/>
          <w:sz w:val="22"/>
          <w:szCs w:val="22"/>
        </w:rPr>
      </w:pPr>
      <w:r>
        <w:rPr>
          <w:rFonts w:asciiTheme="minorHAnsi" w:hAnsiTheme="minorHAnsi"/>
          <w:b/>
          <w:sz w:val="22"/>
          <w:szCs w:val="22"/>
        </w:rPr>
        <w:t xml:space="preserve">3.3.2 </w:t>
      </w:r>
      <w:r w:rsidR="006670FD" w:rsidRPr="008E4215">
        <w:rPr>
          <w:rFonts w:asciiTheme="minorHAnsi" w:hAnsiTheme="minorHAnsi"/>
          <w:sz w:val="22"/>
          <w:szCs w:val="22"/>
        </w:rPr>
        <w:t>All decisions</w:t>
      </w:r>
      <w:r w:rsidR="005C5F1E" w:rsidRPr="008E4215">
        <w:rPr>
          <w:rFonts w:asciiTheme="minorHAnsi" w:hAnsiTheme="minorHAnsi"/>
          <w:sz w:val="22"/>
          <w:szCs w:val="22"/>
        </w:rPr>
        <w:t xml:space="preserve"> </w:t>
      </w:r>
      <w:r w:rsidR="006670FD" w:rsidRPr="008E4215">
        <w:rPr>
          <w:rFonts w:asciiTheme="minorHAnsi" w:hAnsiTheme="minorHAnsi"/>
          <w:sz w:val="22"/>
          <w:szCs w:val="22"/>
        </w:rPr>
        <w:t>of the School’s </w:t>
      </w:r>
      <w:r w:rsidR="00A90EA3">
        <w:rPr>
          <w:rFonts w:asciiTheme="minorHAnsi" w:hAnsiTheme="minorHAnsi"/>
          <w:sz w:val="22"/>
          <w:szCs w:val="22"/>
        </w:rPr>
        <w:t xml:space="preserve">Research </w:t>
      </w:r>
      <w:r w:rsidR="006670FD" w:rsidRPr="008E4215">
        <w:rPr>
          <w:rFonts w:asciiTheme="minorHAnsi" w:hAnsiTheme="minorHAnsi"/>
          <w:sz w:val="22"/>
          <w:szCs w:val="22"/>
        </w:rPr>
        <w:t>Ethics Committee </w:t>
      </w:r>
      <w:r w:rsidR="00C771A7" w:rsidRPr="008E4215">
        <w:rPr>
          <w:rFonts w:asciiTheme="minorHAnsi" w:hAnsiTheme="minorHAnsi"/>
          <w:sz w:val="22"/>
          <w:szCs w:val="22"/>
        </w:rPr>
        <w:t xml:space="preserve">on ethical </w:t>
      </w:r>
      <w:r w:rsidR="0057351D" w:rsidRPr="008E4215">
        <w:rPr>
          <w:rFonts w:asciiTheme="minorHAnsi" w:hAnsiTheme="minorHAnsi"/>
          <w:sz w:val="22"/>
          <w:szCs w:val="22"/>
        </w:rPr>
        <w:t xml:space="preserve">issues </w:t>
      </w:r>
      <w:r w:rsidR="006670FD" w:rsidRPr="008E4215">
        <w:rPr>
          <w:rFonts w:asciiTheme="minorHAnsi" w:hAnsiTheme="minorHAnsi"/>
          <w:sz w:val="22"/>
          <w:szCs w:val="22"/>
        </w:rPr>
        <w:t xml:space="preserve">must be agreed by consensus. </w:t>
      </w:r>
      <w:r w:rsidR="008E4215" w:rsidRPr="008E4215">
        <w:rPr>
          <w:rFonts w:asciiTheme="minorHAnsi" w:hAnsiTheme="minorHAnsi"/>
          <w:sz w:val="22"/>
          <w:szCs w:val="22"/>
        </w:rPr>
        <w:t>Any member of the Committee with a conflict of interest should declare this interest</w:t>
      </w:r>
      <w:r w:rsidR="008E4215">
        <w:rPr>
          <w:rFonts w:asciiTheme="minorHAnsi" w:hAnsiTheme="minorHAnsi"/>
          <w:sz w:val="22"/>
          <w:szCs w:val="22"/>
        </w:rPr>
        <w:t xml:space="preserve"> at the outset of discussion on the relevant matter</w:t>
      </w:r>
      <w:r w:rsidR="008E4215" w:rsidRPr="008E4215">
        <w:rPr>
          <w:rFonts w:asciiTheme="minorHAnsi" w:hAnsiTheme="minorHAnsi"/>
          <w:sz w:val="22"/>
          <w:szCs w:val="22"/>
        </w:rPr>
        <w:t xml:space="preserve"> and take no part in the Committee’s </w:t>
      </w:r>
      <w:r w:rsidR="008E4215">
        <w:rPr>
          <w:rFonts w:asciiTheme="minorHAnsi" w:hAnsiTheme="minorHAnsi"/>
          <w:sz w:val="22"/>
          <w:szCs w:val="22"/>
        </w:rPr>
        <w:t>discussions and decisions on that matter.</w:t>
      </w:r>
    </w:p>
    <w:p w14:paraId="51714510" w14:textId="77777777" w:rsidR="00F76CDE" w:rsidRDefault="00F76CDE" w:rsidP="00C728E8">
      <w:pPr>
        <w:pStyle w:val="Default"/>
        <w:jc w:val="both"/>
        <w:rPr>
          <w:rFonts w:asciiTheme="minorHAnsi" w:hAnsiTheme="minorHAnsi"/>
          <w:sz w:val="22"/>
          <w:szCs w:val="22"/>
        </w:rPr>
      </w:pPr>
    </w:p>
    <w:p w14:paraId="017369D5" w14:textId="63566B2A" w:rsidR="00F76CDE" w:rsidRDefault="00F76CDE" w:rsidP="00C728E8">
      <w:pPr>
        <w:pStyle w:val="Default"/>
        <w:jc w:val="both"/>
        <w:rPr>
          <w:rFonts w:asciiTheme="minorHAnsi" w:hAnsiTheme="minorHAnsi"/>
          <w:sz w:val="22"/>
          <w:szCs w:val="22"/>
        </w:rPr>
      </w:pPr>
      <w:r>
        <w:rPr>
          <w:rFonts w:asciiTheme="minorHAnsi" w:hAnsiTheme="minorHAnsi"/>
          <w:b/>
          <w:sz w:val="22"/>
          <w:szCs w:val="22"/>
        </w:rPr>
        <w:t xml:space="preserve">3.3.3 </w:t>
      </w:r>
      <w:r>
        <w:rPr>
          <w:rFonts w:asciiTheme="minorHAnsi" w:hAnsiTheme="minorHAnsi"/>
          <w:sz w:val="22"/>
          <w:szCs w:val="22"/>
        </w:rPr>
        <w:t xml:space="preserve">In accordance with the ‘Criteria for Research Ethics Committees’ </w:t>
      </w:r>
      <w:r w:rsidR="0092515F">
        <w:rPr>
          <w:rFonts w:asciiTheme="minorHAnsi" w:hAnsiTheme="minorHAnsi"/>
          <w:sz w:val="22"/>
          <w:szCs w:val="22"/>
        </w:rPr>
        <w:t>(</w:t>
      </w:r>
      <w:hyperlink r:id="rId8" w:history="1">
        <w:r w:rsidR="0092515F" w:rsidRPr="00F12ED1">
          <w:rPr>
            <w:rStyle w:val="Hyperlink"/>
            <w:rFonts w:asciiTheme="minorHAnsi" w:hAnsiTheme="minorHAnsi"/>
            <w:sz w:val="22"/>
            <w:szCs w:val="22"/>
          </w:rPr>
          <w:t>https://www.tcd.ie/research/dean/ethics/</w:t>
        </w:r>
      </w:hyperlink>
      <w:r w:rsidR="0092515F">
        <w:rPr>
          <w:rFonts w:asciiTheme="minorHAnsi" w:hAnsiTheme="minorHAnsi"/>
          <w:sz w:val="22"/>
          <w:szCs w:val="22"/>
        </w:rPr>
        <w:t xml:space="preserve"> )</w:t>
      </w:r>
      <w:r w:rsidR="00A90EA3">
        <w:rPr>
          <w:rFonts w:asciiTheme="minorHAnsi" w:hAnsiTheme="minorHAnsi"/>
          <w:sz w:val="22"/>
          <w:szCs w:val="22"/>
        </w:rPr>
        <w:t>, the School of</w:t>
      </w:r>
      <w:r w:rsidR="00365D8B">
        <w:rPr>
          <w:rFonts w:asciiTheme="minorHAnsi" w:hAnsiTheme="minorHAnsi"/>
          <w:sz w:val="22"/>
          <w:szCs w:val="22"/>
        </w:rPr>
        <w:t xml:space="preserve"> Languages, Literatures and Cultural Studies</w:t>
      </w:r>
      <w:r w:rsidR="00A90EA3">
        <w:rPr>
          <w:rFonts w:asciiTheme="minorHAnsi" w:hAnsiTheme="minorHAnsi"/>
          <w:sz w:val="22"/>
          <w:szCs w:val="22"/>
        </w:rPr>
        <w:t xml:space="preserve"> Research </w:t>
      </w:r>
      <w:r>
        <w:rPr>
          <w:rFonts w:asciiTheme="minorHAnsi" w:hAnsiTheme="minorHAnsi"/>
          <w:sz w:val="22"/>
          <w:szCs w:val="22"/>
        </w:rPr>
        <w:t>Ethics Committee can make decisions on research ethic</w:t>
      </w:r>
      <w:r w:rsidR="0092515F">
        <w:rPr>
          <w:rFonts w:asciiTheme="minorHAnsi" w:hAnsiTheme="minorHAnsi"/>
          <w:sz w:val="22"/>
          <w:szCs w:val="22"/>
        </w:rPr>
        <w:t xml:space="preserve">s issues falling within Level 1. If the Committee considers that the ethics issues fall within Level 2, then the matter will be referred to the </w:t>
      </w:r>
      <w:r w:rsidR="00A90EA3">
        <w:rPr>
          <w:rFonts w:asciiTheme="minorHAnsi" w:hAnsiTheme="minorHAnsi"/>
          <w:sz w:val="22"/>
          <w:szCs w:val="22"/>
        </w:rPr>
        <w:t xml:space="preserve">Arts, Humanities and Social Science </w:t>
      </w:r>
      <w:r w:rsidR="0092515F">
        <w:rPr>
          <w:rFonts w:asciiTheme="minorHAnsi" w:hAnsiTheme="minorHAnsi"/>
          <w:sz w:val="22"/>
          <w:szCs w:val="22"/>
        </w:rPr>
        <w:t>Faculty Research Ethics Committee.</w:t>
      </w:r>
    </w:p>
    <w:p w14:paraId="43AFBCE3" w14:textId="77777777" w:rsidR="00F76CDE" w:rsidRDefault="00F76CDE" w:rsidP="00C728E8">
      <w:pPr>
        <w:pStyle w:val="Default"/>
        <w:jc w:val="both"/>
        <w:rPr>
          <w:rFonts w:asciiTheme="minorHAnsi" w:hAnsiTheme="minorHAnsi"/>
          <w:sz w:val="22"/>
          <w:szCs w:val="22"/>
        </w:rPr>
      </w:pPr>
    </w:p>
    <w:p w14:paraId="47EE2642" w14:textId="77777777" w:rsidR="00FE279A" w:rsidRDefault="00F76CDE" w:rsidP="00C728E8">
      <w:pPr>
        <w:pStyle w:val="Default"/>
        <w:jc w:val="both"/>
        <w:rPr>
          <w:rFonts w:asciiTheme="minorHAnsi" w:hAnsiTheme="minorHAnsi"/>
          <w:b/>
          <w:sz w:val="22"/>
          <w:szCs w:val="22"/>
        </w:rPr>
      </w:pPr>
      <w:r w:rsidRPr="00F76CDE">
        <w:rPr>
          <w:rFonts w:asciiTheme="minorHAnsi" w:hAnsiTheme="minorHAnsi"/>
          <w:b/>
          <w:sz w:val="22"/>
          <w:szCs w:val="22"/>
        </w:rPr>
        <w:t>3.4  Appeals process</w:t>
      </w:r>
    </w:p>
    <w:p w14:paraId="163E9675" w14:textId="77777777" w:rsidR="00FE279A" w:rsidRDefault="00FE279A" w:rsidP="00C728E8">
      <w:pPr>
        <w:pStyle w:val="Default"/>
        <w:jc w:val="both"/>
        <w:rPr>
          <w:rFonts w:asciiTheme="minorHAnsi" w:hAnsiTheme="minorHAnsi"/>
          <w:b/>
          <w:sz w:val="22"/>
          <w:szCs w:val="22"/>
        </w:rPr>
      </w:pPr>
    </w:p>
    <w:p w14:paraId="7A1ED03B" w14:textId="77777777" w:rsidR="00F76CDE" w:rsidRDefault="00F76CDE" w:rsidP="00C728E8">
      <w:pPr>
        <w:pStyle w:val="Default"/>
        <w:jc w:val="both"/>
        <w:rPr>
          <w:rFonts w:asciiTheme="minorHAnsi" w:hAnsiTheme="minorHAnsi"/>
          <w:sz w:val="22"/>
          <w:szCs w:val="22"/>
        </w:rPr>
      </w:pPr>
      <w:r w:rsidRPr="00F76CDE">
        <w:rPr>
          <w:rFonts w:asciiTheme="minorHAnsi" w:hAnsiTheme="minorHAnsi"/>
          <w:sz w:val="22"/>
          <w:szCs w:val="22"/>
        </w:rPr>
        <w:t xml:space="preserve">Applicants whose projects are rejected will receive feedback from the </w:t>
      </w:r>
      <w:r w:rsidR="00A90EA3">
        <w:rPr>
          <w:rFonts w:asciiTheme="minorHAnsi" w:hAnsiTheme="minorHAnsi"/>
          <w:sz w:val="22"/>
          <w:szCs w:val="22"/>
        </w:rPr>
        <w:t>School Research Ethics Officer</w:t>
      </w:r>
      <w:r w:rsidRPr="00F76CDE">
        <w:rPr>
          <w:rFonts w:asciiTheme="minorHAnsi" w:hAnsiTheme="minorHAnsi"/>
          <w:sz w:val="22"/>
          <w:szCs w:val="22"/>
        </w:rPr>
        <w:t>. An amended project may be submit</w:t>
      </w:r>
      <w:r w:rsidR="00A90EA3">
        <w:rPr>
          <w:rFonts w:asciiTheme="minorHAnsi" w:hAnsiTheme="minorHAnsi"/>
          <w:sz w:val="22"/>
          <w:szCs w:val="22"/>
        </w:rPr>
        <w:t xml:space="preserve">ted to the School Research </w:t>
      </w:r>
      <w:r>
        <w:rPr>
          <w:rFonts w:asciiTheme="minorHAnsi" w:hAnsiTheme="minorHAnsi"/>
          <w:sz w:val="22"/>
          <w:szCs w:val="22"/>
        </w:rPr>
        <w:t>Ethics Committee</w:t>
      </w:r>
      <w:r w:rsidRPr="00F76CDE">
        <w:rPr>
          <w:rFonts w:asciiTheme="minorHAnsi" w:hAnsiTheme="minorHAnsi"/>
          <w:sz w:val="22"/>
          <w:szCs w:val="22"/>
        </w:rPr>
        <w:t>.</w:t>
      </w:r>
      <w:r>
        <w:rPr>
          <w:rFonts w:asciiTheme="minorHAnsi" w:hAnsiTheme="minorHAnsi"/>
          <w:sz w:val="22"/>
          <w:szCs w:val="22"/>
        </w:rPr>
        <w:t xml:space="preserve"> </w:t>
      </w:r>
      <w:r w:rsidRPr="00F76CDE">
        <w:rPr>
          <w:rFonts w:asciiTheme="minorHAnsi" w:hAnsiTheme="minorHAnsi"/>
          <w:sz w:val="22"/>
          <w:szCs w:val="22"/>
        </w:rPr>
        <w:t xml:space="preserve">Where a dispute cannot be resolved, the input of Faculty’s Research Ethics Committee will be sought. </w:t>
      </w:r>
    </w:p>
    <w:p w14:paraId="0B275D73" w14:textId="77777777" w:rsidR="00F76CDE" w:rsidRPr="00F76CDE" w:rsidRDefault="00F76CDE" w:rsidP="00C728E8">
      <w:pPr>
        <w:pStyle w:val="Default"/>
        <w:jc w:val="both"/>
        <w:rPr>
          <w:rFonts w:asciiTheme="minorHAnsi" w:hAnsiTheme="minorHAnsi"/>
          <w:sz w:val="22"/>
          <w:szCs w:val="22"/>
        </w:rPr>
      </w:pPr>
    </w:p>
    <w:p w14:paraId="0038BB8E" w14:textId="77777777" w:rsidR="00A90EA3" w:rsidRDefault="00F76CDE" w:rsidP="00C728E8">
      <w:pPr>
        <w:pStyle w:val="Default"/>
        <w:jc w:val="both"/>
        <w:rPr>
          <w:rFonts w:asciiTheme="minorHAnsi" w:hAnsiTheme="minorHAnsi"/>
          <w:b/>
          <w:sz w:val="22"/>
          <w:szCs w:val="22"/>
        </w:rPr>
      </w:pPr>
      <w:r w:rsidRPr="00F76CDE">
        <w:rPr>
          <w:rFonts w:asciiTheme="minorHAnsi" w:hAnsiTheme="minorHAnsi"/>
          <w:b/>
          <w:sz w:val="22"/>
          <w:szCs w:val="22"/>
        </w:rPr>
        <w:lastRenderedPageBreak/>
        <w:t>3.5</w:t>
      </w:r>
      <w:r>
        <w:rPr>
          <w:rFonts w:asciiTheme="minorHAnsi" w:hAnsiTheme="minorHAnsi"/>
          <w:b/>
          <w:sz w:val="22"/>
          <w:szCs w:val="22"/>
        </w:rPr>
        <w:t>.</w:t>
      </w:r>
      <w:r w:rsidR="00A90EA3">
        <w:rPr>
          <w:rFonts w:asciiTheme="minorHAnsi" w:hAnsiTheme="minorHAnsi"/>
          <w:b/>
          <w:sz w:val="22"/>
          <w:szCs w:val="22"/>
        </w:rPr>
        <w:t xml:space="preserve"> Reporting</w:t>
      </w:r>
    </w:p>
    <w:p w14:paraId="1B7FE199" w14:textId="77777777" w:rsidR="00A90EA3" w:rsidRDefault="00A90EA3" w:rsidP="00C728E8">
      <w:pPr>
        <w:pStyle w:val="Default"/>
        <w:jc w:val="both"/>
        <w:rPr>
          <w:rFonts w:asciiTheme="minorHAnsi" w:hAnsiTheme="minorHAnsi"/>
          <w:b/>
          <w:sz w:val="22"/>
          <w:szCs w:val="22"/>
        </w:rPr>
      </w:pPr>
    </w:p>
    <w:p w14:paraId="13FE681A" w14:textId="77777777" w:rsidR="00A90EA3" w:rsidRPr="00E57306" w:rsidRDefault="00A90EA3" w:rsidP="00C728E8">
      <w:pPr>
        <w:pStyle w:val="Default"/>
        <w:jc w:val="both"/>
        <w:rPr>
          <w:rFonts w:asciiTheme="minorHAnsi" w:hAnsiTheme="minorHAnsi"/>
          <w:sz w:val="22"/>
          <w:szCs w:val="22"/>
        </w:rPr>
      </w:pPr>
      <w:r>
        <w:rPr>
          <w:rFonts w:asciiTheme="minorHAnsi" w:hAnsiTheme="minorHAnsi"/>
          <w:b/>
          <w:sz w:val="22"/>
          <w:szCs w:val="22"/>
        </w:rPr>
        <w:t>3.5.1</w:t>
      </w:r>
      <w:r w:rsidRPr="00E57306">
        <w:rPr>
          <w:rFonts w:asciiTheme="minorHAnsi" w:hAnsiTheme="minorHAnsi"/>
          <w:sz w:val="22"/>
          <w:szCs w:val="22"/>
        </w:rPr>
        <w:t xml:space="preserve"> </w:t>
      </w:r>
      <w:r w:rsidRPr="00E57306">
        <w:rPr>
          <w:rFonts w:asciiTheme="minorHAnsi" w:hAnsiTheme="minorHAnsi"/>
          <w:b/>
          <w:sz w:val="22"/>
          <w:szCs w:val="22"/>
        </w:rPr>
        <w:t>End of project report</w:t>
      </w:r>
      <w:r w:rsidRPr="00E57306">
        <w:rPr>
          <w:rFonts w:asciiTheme="minorHAnsi" w:hAnsiTheme="minorHAnsi"/>
          <w:sz w:val="22"/>
          <w:szCs w:val="22"/>
        </w:rPr>
        <w:t xml:space="preserve">: Every application given consent will be required to submit a short end-of- project report within 4 weeks of completion. Reports </w:t>
      </w:r>
      <w:r>
        <w:rPr>
          <w:rFonts w:asciiTheme="minorHAnsi" w:hAnsiTheme="minorHAnsi"/>
          <w:sz w:val="22"/>
          <w:szCs w:val="22"/>
        </w:rPr>
        <w:t xml:space="preserve">will be </w:t>
      </w:r>
      <w:r w:rsidRPr="00E57306">
        <w:rPr>
          <w:rFonts w:asciiTheme="minorHAnsi" w:hAnsiTheme="minorHAnsi"/>
          <w:sz w:val="22"/>
          <w:szCs w:val="22"/>
        </w:rPr>
        <w:t>available for download from the School’s website. Reports shou</w:t>
      </w:r>
      <w:r>
        <w:rPr>
          <w:rFonts w:asciiTheme="minorHAnsi" w:hAnsiTheme="minorHAnsi"/>
          <w:sz w:val="22"/>
          <w:szCs w:val="22"/>
        </w:rPr>
        <w:t>ld be submitted to the Secretary of the Research Committee</w:t>
      </w:r>
      <w:r w:rsidRPr="00E57306">
        <w:rPr>
          <w:rFonts w:asciiTheme="minorHAnsi" w:hAnsiTheme="minorHAnsi"/>
          <w:sz w:val="22"/>
          <w:szCs w:val="22"/>
        </w:rPr>
        <w:t xml:space="preserve">. </w:t>
      </w:r>
    </w:p>
    <w:p w14:paraId="21EC742E" w14:textId="77777777" w:rsidR="00A90EA3" w:rsidRDefault="00A90EA3" w:rsidP="00C728E8">
      <w:pPr>
        <w:pStyle w:val="Default"/>
        <w:jc w:val="both"/>
        <w:rPr>
          <w:rFonts w:asciiTheme="minorHAnsi" w:hAnsiTheme="minorHAnsi"/>
          <w:b/>
          <w:sz w:val="22"/>
          <w:szCs w:val="22"/>
        </w:rPr>
      </w:pPr>
    </w:p>
    <w:p w14:paraId="0731CE2C" w14:textId="77777777" w:rsidR="00F76CDE" w:rsidRPr="00F76CDE" w:rsidRDefault="00A90EA3" w:rsidP="00C728E8">
      <w:pPr>
        <w:pStyle w:val="Default"/>
        <w:jc w:val="both"/>
        <w:rPr>
          <w:rFonts w:asciiTheme="minorHAnsi" w:hAnsiTheme="minorHAnsi"/>
          <w:sz w:val="22"/>
          <w:szCs w:val="22"/>
        </w:rPr>
      </w:pPr>
      <w:r>
        <w:rPr>
          <w:rFonts w:asciiTheme="minorHAnsi" w:hAnsiTheme="minorHAnsi"/>
          <w:b/>
          <w:sz w:val="22"/>
          <w:szCs w:val="22"/>
        </w:rPr>
        <w:t>3.5.2</w:t>
      </w:r>
      <w:r w:rsidR="00F76CDE" w:rsidRPr="00F76CDE">
        <w:rPr>
          <w:rFonts w:asciiTheme="minorHAnsi" w:hAnsiTheme="minorHAnsi"/>
          <w:b/>
          <w:sz w:val="22"/>
          <w:szCs w:val="22"/>
        </w:rPr>
        <w:t xml:space="preserve"> Annual Report</w:t>
      </w:r>
      <w:r w:rsidR="00F76CDE" w:rsidRPr="00F76CDE">
        <w:rPr>
          <w:rFonts w:asciiTheme="minorHAnsi" w:hAnsiTheme="minorHAnsi"/>
          <w:sz w:val="22"/>
          <w:szCs w:val="22"/>
        </w:rPr>
        <w:t xml:space="preserve">: </w:t>
      </w:r>
      <w:r w:rsidR="00F76CDE">
        <w:rPr>
          <w:rFonts w:asciiTheme="minorHAnsi" w:hAnsiTheme="minorHAnsi"/>
          <w:sz w:val="22"/>
          <w:szCs w:val="22"/>
        </w:rPr>
        <w:t>The Research/</w:t>
      </w:r>
      <w:r w:rsidR="00F76CDE" w:rsidRPr="00F76CDE">
        <w:rPr>
          <w:rFonts w:asciiTheme="minorHAnsi" w:hAnsiTheme="minorHAnsi"/>
          <w:sz w:val="22"/>
          <w:szCs w:val="22"/>
        </w:rPr>
        <w:t xml:space="preserve">Ethics Committee will produce an annual report in September each year (to cover the previous academic year), to include: </w:t>
      </w:r>
    </w:p>
    <w:p w14:paraId="1CBF3013" w14:textId="77777777" w:rsidR="00A90EA3" w:rsidRDefault="00A90EA3" w:rsidP="00C728E8">
      <w:pPr>
        <w:pStyle w:val="Default"/>
        <w:numPr>
          <w:ilvl w:val="0"/>
          <w:numId w:val="16"/>
        </w:numPr>
        <w:jc w:val="both"/>
        <w:rPr>
          <w:rFonts w:asciiTheme="minorHAnsi" w:hAnsiTheme="minorHAnsi"/>
          <w:sz w:val="22"/>
          <w:szCs w:val="22"/>
        </w:rPr>
      </w:pPr>
      <w:r>
        <w:rPr>
          <w:rFonts w:asciiTheme="minorHAnsi" w:hAnsiTheme="minorHAnsi"/>
          <w:sz w:val="22"/>
          <w:szCs w:val="22"/>
        </w:rPr>
        <w:t>Total number of applications;</w:t>
      </w:r>
    </w:p>
    <w:p w14:paraId="6DA40451" w14:textId="77777777" w:rsidR="00A90EA3" w:rsidRDefault="00A90EA3" w:rsidP="00C728E8">
      <w:pPr>
        <w:pStyle w:val="Default"/>
        <w:numPr>
          <w:ilvl w:val="0"/>
          <w:numId w:val="16"/>
        </w:numPr>
        <w:jc w:val="both"/>
        <w:rPr>
          <w:rFonts w:asciiTheme="minorHAnsi" w:hAnsiTheme="minorHAnsi"/>
          <w:sz w:val="22"/>
          <w:szCs w:val="22"/>
        </w:rPr>
      </w:pPr>
      <w:r w:rsidRPr="00A90EA3">
        <w:rPr>
          <w:rFonts w:asciiTheme="minorHAnsi" w:hAnsiTheme="minorHAnsi"/>
          <w:sz w:val="22"/>
          <w:szCs w:val="22"/>
        </w:rPr>
        <w:t>Total number of consents;</w:t>
      </w:r>
    </w:p>
    <w:p w14:paraId="48469934" w14:textId="77777777" w:rsidR="00A90EA3" w:rsidRDefault="00F76CDE" w:rsidP="00C728E8">
      <w:pPr>
        <w:pStyle w:val="Default"/>
        <w:numPr>
          <w:ilvl w:val="0"/>
          <w:numId w:val="16"/>
        </w:numPr>
        <w:jc w:val="both"/>
        <w:rPr>
          <w:rFonts w:asciiTheme="minorHAnsi" w:hAnsiTheme="minorHAnsi"/>
          <w:sz w:val="22"/>
          <w:szCs w:val="22"/>
        </w:rPr>
      </w:pPr>
      <w:r w:rsidRPr="00A90EA3">
        <w:rPr>
          <w:rFonts w:asciiTheme="minorHAnsi" w:hAnsiTheme="minorHAnsi"/>
          <w:sz w:val="22"/>
          <w:szCs w:val="22"/>
        </w:rPr>
        <w:t>Summary table</w:t>
      </w:r>
      <w:r w:rsidR="00A90EA3" w:rsidRPr="00A90EA3">
        <w:rPr>
          <w:rFonts w:asciiTheme="minorHAnsi" w:hAnsiTheme="minorHAnsi"/>
          <w:sz w:val="22"/>
          <w:szCs w:val="22"/>
        </w:rPr>
        <w:t xml:space="preserve"> showing reasons for rejections;</w:t>
      </w:r>
    </w:p>
    <w:p w14:paraId="57702A71" w14:textId="77777777" w:rsidR="00F76CDE" w:rsidRPr="00A90EA3" w:rsidRDefault="00F76CDE" w:rsidP="00C728E8">
      <w:pPr>
        <w:pStyle w:val="Default"/>
        <w:numPr>
          <w:ilvl w:val="0"/>
          <w:numId w:val="16"/>
        </w:numPr>
        <w:jc w:val="both"/>
        <w:rPr>
          <w:rFonts w:asciiTheme="minorHAnsi" w:hAnsiTheme="minorHAnsi"/>
          <w:sz w:val="22"/>
          <w:szCs w:val="22"/>
        </w:rPr>
      </w:pPr>
      <w:r w:rsidRPr="00A90EA3">
        <w:rPr>
          <w:rFonts w:asciiTheme="minorHAnsi" w:hAnsiTheme="minorHAnsi"/>
          <w:sz w:val="22"/>
          <w:szCs w:val="22"/>
        </w:rPr>
        <w:t>Summary table showing any changes in process / procedures o</w:t>
      </w:r>
      <w:r w:rsidR="00A90EA3">
        <w:rPr>
          <w:rFonts w:asciiTheme="minorHAnsi" w:hAnsiTheme="minorHAnsi"/>
          <w:sz w:val="22"/>
          <w:szCs w:val="22"/>
        </w:rPr>
        <w:t>f the Research Ethics Committee.</w:t>
      </w:r>
    </w:p>
    <w:p w14:paraId="051926FE" w14:textId="77777777" w:rsidR="00F76CDE" w:rsidRDefault="00F76CDE" w:rsidP="00C728E8">
      <w:pPr>
        <w:pStyle w:val="Default"/>
        <w:jc w:val="both"/>
        <w:rPr>
          <w:rFonts w:asciiTheme="minorHAnsi" w:hAnsiTheme="minorHAnsi"/>
          <w:sz w:val="22"/>
          <w:szCs w:val="22"/>
        </w:rPr>
      </w:pPr>
    </w:p>
    <w:p w14:paraId="30F98E01" w14:textId="77777777" w:rsidR="00F76CDE" w:rsidRPr="00F76CDE" w:rsidRDefault="00FE279A" w:rsidP="00C728E8">
      <w:pPr>
        <w:pStyle w:val="Default"/>
        <w:jc w:val="both"/>
        <w:rPr>
          <w:rFonts w:asciiTheme="minorHAnsi" w:hAnsiTheme="minorHAnsi"/>
          <w:sz w:val="22"/>
          <w:szCs w:val="22"/>
        </w:rPr>
      </w:pPr>
      <w:r>
        <w:rPr>
          <w:rFonts w:asciiTheme="minorHAnsi" w:hAnsiTheme="minorHAnsi"/>
          <w:b/>
          <w:sz w:val="22"/>
          <w:szCs w:val="22"/>
        </w:rPr>
        <w:t>3.5.3</w:t>
      </w:r>
      <w:r w:rsidR="00F76CDE" w:rsidRPr="00F76CDE">
        <w:rPr>
          <w:rFonts w:asciiTheme="minorHAnsi" w:hAnsiTheme="minorHAnsi"/>
          <w:b/>
          <w:sz w:val="22"/>
          <w:szCs w:val="22"/>
        </w:rPr>
        <w:t xml:space="preserve"> Registration and archiving</w:t>
      </w:r>
      <w:r w:rsidR="00F76CDE" w:rsidRPr="00F76CDE">
        <w:rPr>
          <w:rFonts w:asciiTheme="minorHAnsi" w:hAnsiTheme="minorHAnsi"/>
          <w:sz w:val="22"/>
          <w:szCs w:val="22"/>
        </w:rPr>
        <w:t xml:space="preserve">: Every application received by the Administrator will be logged on a spreadsheet database, showing the following as a minimum: </w:t>
      </w:r>
    </w:p>
    <w:p w14:paraId="70C98AE3" w14:textId="77777777" w:rsidR="00F76CDE" w:rsidRPr="00F76CDE" w:rsidRDefault="00F76CDE" w:rsidP="00C728E8">
      <w:pPr>
        <w:pStyle w:val="Default"/>
        <w:jc w:val="both"/>
        <w:rPr>
          <w:rFonts w:asciiTheme="minorHAnsi" w:hAnsiTheme="minorHAnsi"/>
          <w:sz w:val="22"/>
          <w:szCs w:val="22"/>
        </w:rPr>
      </w:pPr>
      <w:r w:rsidRPr="00F76CDE">
        <w:rPr>
          <w:rFonts w:asciiTheme="minorHAnsi" w:hAnsiTheme="minorHAnsi"/>
          <w:sz w:val="22"/>
          <w:szCs w:val="22"/>
        </w:rPr>
        <w:sym w:font="Symbol" w:char="F0B7"/>
      </w:r>
      <w:r w:rsidRPr="00F76CDE">
        <w:rPr>
          <w:rFonts w:asciiTheme="minorHAnsi" w:hAnsiTheme="minorHAnsi"/>
          <w:sz w:val="22"/>
          <w:szCs w:val="22"/>
        </w:rPr>
        <w:t xml:space="preserve">  Project Title </w:t>
      </w:r>
    </w:p>
    <w:p w14:paraId="7EE20E16" w14:textId="77777777" w:rsidR="00F76CDE" w:rsidRPr="00F76CDE" w:rsidRDefault="00F76CDE" w:rsidP="00C728E8">
      <w:pPr>
        <w:pStyle w:val="Default"/>
        <w:jc w:val="both"/>
        <w:rPr>
          <w:rFonts w:asciiTheme="minorHAnsi" w:hAnsiTheme="minorHAnsi"/>
          <w:sz w:val="22"/>
          <w:szCs w:val="22"/>
        </w:rPr>
      </w:pPr>
      <w:r w:rsidRPr="00F76CDE">
        <w:rPr>
          <w:rFonts w:asciiTheme="minorHAnsi" w:hAnsiTheme="minorHAnsi"/>
          <w:sz w:val="22"/>
          <w:szCs w:val="22"/>
        </w:rPr>
        <w:sym w:font="Symbol" w:char="F0B7"/>
      </w:r>
      <w:r w:rsidRPr="00F76CDE">
        <w:rPr>
          <w:rFonts w:asciiTheme="minorHAnsi" w:hAnsiTheme="minorHAnsi"/>
          <w:sz w:val="22"/>
          <w:szCs w:val="22"/>
        </w:rPr>
        <w:t xml:space="preserve">  Name of Lead Researcher (student in case of project work) </w:t>
      </w:r>
    </w:p>
    <w:p w14:paraId="41436A49" w14:textId="77777777" w:rsidR="00F76CDE" w:rsidRPr="00F76CDE" w:rsidRDefault="00F76CDE" w:rsidP="00C728E8">
      <w:pPr>
        <w:pStyle w:val="Default"/>
        <w:jc w:val="both"/>
        <w:rPr>
          <w:rFonts w:asciiTheme="minorHAnsi" w:hAnsiTheme="minorHAnsi"/>
          <w:sz w:val="22"/>
          <w:szCs w:val="22"/>
        </w:rPr>
      </w:pPr>
      <w:r w:rsidRPr="00F76CDE">
        <w:rPr>
          <w:rFonts w:asciiTheme="minorHAnsi" w:hAnsiTheme="minorHAnsi"/>
          <w:sz w:val="22"/>
          <w:szCs w:val="22"/>
        </w:rPr>
        <w:sym w:font="Symbol" w:char="F0B7"/>
      </w:r>
      <w:r w:rsidRPr="00F76CDE">
        <w:rPr>
          <w:rFonts w:asciiTheme="minorHAnsi" w:hAnsiTheme="minorHAnsi"/>
          <w:sz w:val="22"/>
          <w:szCs w:val="22"/>
        </w:rPr>
        <w:t xml:space="preserve">  Name of Supervisor </w:t>
      </w:r>
      <w:r w:rsidR="00A90EA3">
        <w:rPr>
          <w:rFonts w:asciiTheme="minorHAnsi" w:hAnsiTheme="minorHAnsi"/>
          <w:sz w:val="22"/>
          <w:szCs w:val="22"/>
        </w:rPr>
        <w:t>(if the applicant is a student)</w:t>
      </w:r>
    </w:p>
    <w:p w14:paraId="52515BF1" w14:textId="77777777" w:rsidR="00F76CDE" w:rsidRPr="00F76CDE" w:rsidRDefault="00F76CDE" w:rsidP="00C728E8">
      <w:pPr>
        <w:pStyle w:val="Default"/>
        <w:jc w:val="both"/>
        <w:rPr>
          <w:rFonts w:asciiTheme="minorHAnsi" w:hAnsiTheme="minorHAnsi"/>
          <w:sz w:val="22"/>
          <w:szCs w:val="22"/>
        </w:rPr>
      </w:pPr>
      <w:r w:rsidRPr="00F76CDE">
        <w:rPr>
          <w:rFonts w:asciiTheme="minorHAnsi" w:hAnsiTheme="minorHAnsi"/>
          <w:sz w:val="22"/>
          <w:szCs w:val="22"/>
        </w:rPr>
        <w:sym w:font="Symbol" w:char="F0B7"/>
      </w:r>
      <w:r w:rsidRPr="00F76CDE">
        <w:rPr>
          <w:rFonts w:asciiTheme="minorHAnsi" w:hAnsiTheme="minorHAnsi"/>
          <w:sz w:val="22"/>
          <w:szCs w:val="22"/>
        </w:rPr>
        <w:t xml:space="preserve">  TCD Email address </w:t>
      </w:r>
    </w:p>
    <w:p w14:paraId="16411C32" w14:textId="77777777" w:rsidR="00F76CDE" w:rsidRPr="00F76CDE" w:rsidRDefault="00F76CDE" w:rsidP="00C728E8">
      <w:pPr>
        <w:pStyle w:val="Default"/>
        <w:jc w:val="both"/>
        <w:rPr>
          <w:rFonts w:asciiTheme="minorHAnsi" w:hAnsiTheme="minorHAnsi"/>
          <w:sz w:val="22"/>
          <w:szCs w:val="22"/>
        </w:rPr>
      </w:pPr>
      <w:r w:rsidRPr="00F76CDE">
        <w:rPr>
          <w:rFonts w:asciiTheme="minorHAnsi" w:hAnsiTheme="minorHAnsi"/>
          <w:sz w:val="22"/>
          <w:szCs w:val="22"/>
        </w:rPr>
        <w:sym w:font="Symbol" w:char="F0B7"/>
      </w:r>
      <w:r w:rsidRPr="00F76CDE">
        <w:rPr>
          <w:rFonts w:asciiTheme="minorHAnsi" w:hAnsiTheme="minorHAnsi"/>
          <w:sz w:val="22"/>
          <w:szCs w:val="22"/>
        </w:rPr>
        <w:t xml:space="preserve">  Contact Telephone Number </w:t>
      </w:r>
    </w:p>
    <w:p w14:paraId="5AE3765D" w14:textId="77777777" w:rsidR="00F76CDE" w:rsidRPr="00F76CDE" w:rsidRDefault="00F76CDE" w:rsidP="00C728E8">
      <w:pPr>
        <w:pStyle w:val="Default"/>
        <w:jc w:val="both"/>
        <w:rPr>
          <w:rFonts w:asciiTheme="minorHAnsi" w:hAnsiTheme="minorHAnsi"/>
          <w:sz w:val="22"/>
          <w:szCs w:val="22"/>
        </w:rPr>
      </w:pPr>
      <w:r w:rsidRPr="00F76CDE">
        <w:rPr>
          <w:rFonts w:asciiTheme="minorHAnsi" w:hAnsiTheme="minorHAnsi"/>
          <w:sz w:val="22"/>
          <w:szCs w:val="22"/>
        </w:rPr>
        <w:sym w:font="Symbol" w:char="F0B7"/>
      </w:r>
      <w:r w:rsidRPr="00F76CDE">
        <w:rPr>
          <w:rFonts w:asciiTheme="minorHAnsi" w:hAnsiTheme="minorHAnsi"/>
          <w:sz w:val="22"/>
          <w:szCs w:val="22"/>
        </w:rPr>
        <w:t xml:space="preserve">  Course Name and Code (if applicable) </w:t>
      </w:r>
    </w:p>
    <w:p w14:paraId="6340C392" w14:textId="77777777" w:rsidR="00F76CDE" w:rsidRPr="00F76CDE" w:rsidRDefault="00F76CDE" w:rsidP="00C728E8">
      <w:pPr>
        <w:pStyle w:val="Default"/>
        <w:jc w:val="both"/>
        <w:rPr>
          <w:rFonts w:asciiTheme="minorHAnsi" w:hAnsiTheme="minorHAnsi"/>
          <w:sz w:val="22"/>
          <w:szCs w:val="22"/>
        </w:rPr>
      </w:pPr>
      <w:r w:rsidRPr="00F76CDE">
        <w:rPr>
          <w:rFonts w:asciiTheme="minorHAnsi" w:hAnsiTheme="minorHAnsi"/>
          <w:sz w:val="22"/>
          <w:szCs w:val="22"/>
        </w:rPr>
        <w:sym w:font="Symbol" w:char="F0B7"/>
      </w:r>
      <w:r w:rsidRPr="00F76CDE">
        <w:rPr>
          <w:rFonts w:asciiTheme="minorHAnsi" w:hAnsiTheme="minorHAnsi"/>
          <w:sz w:val="22"/>
          <w:szCs w:val="22"/>
        </w:rPr>
        <w:t xml:space="preserve">  Estimated start date of survey / research </w:t>
      </w:r>
    </w:p>
    <w:p w14:paraId="469BA68F" w14:textId="77777777" w:rsidR="00F76CDE" w:rsidRPr="00F76CDE" w:rsidRDefault="00F76CDE" w:rsidP="00C728E8">
      <w:pPr>
        <w:pStyle w:val="Default"/>
        <w:jc w:val="both"/>
        <w:rPr>
          <w:rFonts w:asciiTheme="minorHAnsi" w:hAnsiTheme="minorHAnsi"/>
          <w:sz w:val="22"/>
          <w:szCs w:val="22"/>
        </w:rPr>
      </w:pPr>
      <w:r w:rsidRPr="00F76CDE">
        <w:rPr>
          <w:rFonts w:asciiTheme="minorHAnsi" w:hAnsiTheme="minorHAnsi"/>
          <w:sz w:val="22"/>
          <w:szCs w:val="22"/>
        </w:rPr>
        <w:sym w:font="Symbol" w:char="F0B7"/>
      </w:r>
      <w:r w:rsidRPr="00F76CDE">
        <w:rPr>
          <w:rFonts w:asciiTheme="minorHAnsi" w:hAnsiTheme="minorHAnsi"/>
          <w:sz w:val="22"/>
          <w:szCs w:val="22"/>
        </w:rPr>
        <w:t xml:space="preserve">  Date received by Administrator </w:t>
      </w:r>
    </w:p>
    <w:p w14:paraId="5C5192B7" w14:textId="77777777" w:rsidR="00F76CDE" w:rsidRPr="00F76CDE" w:rsidRDefault="00F76CDE" w:rsidP="00C728E8">
      <w:pPr>
        <w:pStyle w:val="Default"/>
        <w:jc w:val="both"/>
        <w:rPr>
          <w:rFonts w:asciiTheme="minorHAnsi" w:hAnsiTheme="minorHAnsi"/>
          <w:sz w:val="22"/>
          <w:szCs w:val="22"/>
        </w:rPr>
      </w:pPr>
      <w:r w:rsidRPr="00F76CDE">
        <w:rPr>
          <w:rFonts w:asciiTheme="minorHAnsi" w:hAnsiTheme="minorHAnsi"/>
          <w:sz w:val="22"/>
          <w:szCs w:val="22"/>
        </w:rPr>
        <w:sym w:font="Symbol" w:char="F0B7"/>
      </w:r>
      <w:r w:rsidRPr="00F76CDE">
        <w:rPr>
          <w:rFonts w:asciiTheme="minorHAnsi" w:hAnsiTheme="minorHAnsi"/>
          <w:sz w:val="22"/>
          <w:szCs w:val="22"/>
        </w:rPr>
        <w:t xml:space="preserve">  Committee Decision </w:t>
      </w:r>
    </w:p>
    <w:p w14:paraId="40765D5B" w14:textId="77777777" w:rsidR="00F76CDE" w:rsidRDefault="00F76CDE" w:rsidP="00C728E8">
      <w:pPr>
        <w:pStyle w:val="Default"/>
        <w:jc w:val="both"/>
        <w:rPr>
          <w:rFonts w:asciiTheme="minorHAnsi" w:hAnsiTheme="minorHAnsi"/>
          <w:sz w:val="22"/>
          <w:szCs w:val="22"/>
        </w:rPr>
      </w:pPr>
      <w:r w:rsidRPr="00F76CDE">
        <w:rPr>
          <w:rFonts w:asciiTheme="minorHAnsi" w:hAnsiTheme="minorHAnsi"/>
          <w:sz w:val="22"/>
          <w:szCs w:val="22"/>
        </w:rPr>
        <w:sym w:font="Symbol" w:char="F0B7"/>
      </w:r>
      <w:r w:rsidRPr="00F76CDE">
        <w:rPr>
          <w:rFonts w:asciiTheme="minorHAnsi" w:hAnsiTheme="minorHAnsi"/>
          <w:sz w:val="22"/>
          <w:szCs w:val="22"/>
        </w:rPr>
        <w:t xml:space="preserve">  Date of Committee Decision </w:t>
      </w:r>
    </w:p>
    <w:p w14:paraId="17E854F6" w14:textId="77777777" w:rsidR="00F76CDE" w:rsidRPr="00F76CDE" w:rsidRDefault="00F76CDE" w:rsidP="00C728E8">
      <w:pPr>
        <w:pStyle w:val="Default"/>
        <w:jc w:val="both"/>
        <w:rPr>
          <w:rFonts w:asciiTheme="minorHAnsi" w:hAnsiTheme="minorHAnsi"/>
          <w:sz w:val="22"/>
          <w:szCs w:val="22"/>
        </w:rPr>
      </w:pPr>
    </w:p>
    <w:p w14:paraId="4710203B" w14:textId="77777777" w:rsidR="00F76CDE" w:rsidRPr="00F76CDE" w:rsidRDefault="00F76CDE" w:rsidP="00C728E8">
      <w:pPr>
        <w:pStyle w:val="Default"/>
        <w:jc w:val="both"/>
      </w:pPr>
    </w:p>
    <w:p w14:paraId="50B1607B" w14:textId="77777777" w:rsidR="00B624DD" w:rsidRPr="00A75650" w:rsidRDefault="006670FD" w:rsidP="00C728E8">
      <w:pPr>
        <w:pStyle w:val="CM3"/>
        <w:jc w:val="both"/>
        <w:rPr>
          <w:rFonts w:asciiTheme="minorHAnsi" w:hAnsiTheme="minorHAnsi" w:cs="Cambria"/>
          <w:color w:val="000000"/>
          <w:sz w:val="22"/>
          <w:szCs w:val="22"/>
        </w:rPr>
      </w:pPr>
      <w:r w:rsidRPr="00A75650">
        <w:rPr>
          <w:rFonts w:asciiTheme="minorHAnsi" w:hAnsiTheme="minorHAnsi" w:cs="Cambria"/>
          <w:b/>
          <w:bCs/>
          <w:color w:val="000000"/>
          <w:sz w:val="22"/>
          <w:szCs w:val="22"/>
        </w:rPr>
        <w:t>4 Further guidance</w:t>
      </w:r>
    </w:p>
    <w:p w14:paraId="3FCF41D9" w14:textId="77777777" w:rsidR="001757BA" w:rsidRDefault="006670FD" w:rsidP="00C728E8">
      <w:pPr>
        <w:pStyle w:val="CM6"/>
        <w:spacing w:after="262" w:line="271" w:lineRule="atLeast"/>
        <w:jc w:val="both"/>
        <w:rPr>
          <w:rFonts w:asciiTheme="minorHAnsi" w:hAnsiTheme="minorHAnsi" w:cs="Cambria"/>
          <w:color w:val="000000"/>
          <w:sz w:val="22"/>
          <w:szCs w:val="22"/>
        </w:rPr>
      </w:pPr>
      <w:r w:rsidRPr="00A75650">
        <w:rPr>
          <w:rFonts w:asciiTheme="minorHAnsi" w:hAnsiTheme="minorHAnsi" w:cs="Cambria"/>
          <w:color w:val="000000"/>
          <w:sz w:val="22"/>
          <w:szCs w:val="22"/>
        </w:rPr>
        <w:t>For</w:t>
      </w:r>
      <w:r w:rsidR="00C771A7"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further guidance on research ethics, </w:t>
      </w:r>
      <w:r w:rsidR="001757BA">
        <w:rPr>
          <w:rFonts w:asciiTheme="minorHAnsi" w:hAnsiTheme="minorHAnsi" w:cs="Cambria"/>
          <w:color w:val="000000"/>
          <w:sz w:val="22"/>
          <w:szCs w:val="22"/>
        </w:rPr>
        <w:t>see:</w:t>
      </w:r>
    </w:p>
    <w:p w14:paraId="0D1E02A5" w14:textId="77777777" w:rsidR="001757BA" w:rsidRDefault="00C8257E" w:rsidP="00C728E8">
      <w:pPr>
        <w:pStyle w:val="CM6"/>
        <w:spacing w:after="262" w:line="271" w:lineRule="atLeast"/>
        <w:jc w:val="both"/>
        <w:rPr>
          <w:rFonts w:asciiTheme="minorHAnsi" w:hAnsiTheme="minorHAnsi" w:cs="Cambria"/>
          <w:color w:val="000000"/>
          <w:sz w:val="22"/>
          <w:szCs w:val="22"/>
        </w:rPr>
      </w:pPr>
      <w:hyperlink r:id="rId9" w:history="1">
        <w:r w:rsidR="001757BA" w:rsidRPr="00F12ED1">
          <w:rPr>
            <w:rStyle w:val="Hyperlink"/>
            <w:rFonts w:asciiTheme="minorHAnsi" w:hAnsiTheme="minorHAnsi" w:cs="Cambria"/>
            <w:sz w:val="22"/>
            <w:szCs w:val="22"/>
          </w:rPr>
          <w:t>https://www.tcd.ie/research/dean/ethics/</w:t>
        </w:r>
      </w:hyperlink>
      <w:r w:rsidR="001757BA">
        <w:rPr>
          <w:rFonts w:asciiTheme="minorHAnsi" w:hAnsiTheme="minorHAnsi" w:cs="Cambria"/>
          <w:color w:val="000000"/>
          <w:sz w:val="22"/>
          <w:szCs w:val="22"/>
        </w:rPr>
        <w:t xml:space="preserve"> </w:t>
      </w:r>
    </w:p>
    <w:p w14:paraId="53581B21" w14:textId="77777777" w:rsidR="00B624DD" w:rsidRPr="00A75650" w:rsidRDefault="006670FD" w:rsidP="00C728E8">
      <w:pPr>
        <w:pStyle w:val="CM3"/>
        <w:jc w:val="both"/>
        <w:rPr>
          <w:rFonts w:asciiTheme="minorHAnsi" w:hAnsiTheme="minorHAnsi" w:cs="Cambria"/>
          <w:color w:val="000000"/>
          <w:sz w:val="22"/>
          <w:szCs w:val="22"/>
        </w:rPr>
      </w:pPr>
      <w:r w:rsidRPr="00A75650">
        <w:rPr>
          <w:rFonts w:asciiTheme="minorHAnsi" w:hAnsiTheme="minorHAnsi" w:cs="Cambria"/>
          <w:color w:val="000000"/>
          <w:sz w:val="22"/>
          <w:szCs w:val="22"/>
        </w:rPr>
        <w:t>Association</w:t>
      </w:r>
      <w:r w:rsidR="0057351D" w:rsidRPr="00A75650">
        <w:rPr>
          <w:rFonts w:asciiTheme="minorHAnsi" w:hAnsiTheme="minorHAnsi" w:cs="Cambria"/>
          <w:color w:val="000000"/>
          <w:sz w:val="22"/>
          <w:szCs w:val="22"/>
        </w:rPr>
        <w:t xml:space="preserve"> </w:t>
      </w:r>
      <w:r w:rsidRPr="00A75650">
        <w:rPr>
          <w:rFonts w:asciiTheme="minorHAnsi" w:hAnsiTheme="minorHAnsi" w:cs="Cambria"/>
          <w:color w:val="000000"/>
          <w:sz w:val="22"/>
          <w:szCs w:val="22"/>
        </w:rPr>
        <w:t>of Research Ethics Committees ‐ </w:t>
      </w:r>
      <w:r w:rsidRPr="00A75650">
        <w:rPr>
          <w:rFonts w:asciiTheme="minorHAnsi" w:hAnsiTheme="minorHAnsi" w:cs="Cambria"/>
          <w:color w:val="0000FF"/>
          <w:sz w:val="22"/>
          <w:szCs w:val="22"/>
        </w:rPr>
        <w:t xml:space="preserve">http://www.arec.org.uk/ </w:t>
      </w:r>
    </w:p>
    <w:p w14:paraId="76159AC0" w14:textId="77777777" w:rsidR="00C771A7" w:rsidRPr="00A75650" w:rsidRDefault="00C771A7" w:rsidP="00C728E8">
      <w:pPr>
        <w:pStyle w:val="Default"/>
        <w:spacing w:line="271" w:lineRule="atLeast"/>
        <w:ind w:hanging="338"/>
        <w:jc w:val="both"/>
        <w:rPr>
          <w:rFonts w:asciiTheme="minorHAnsi" w:hAnsiTheme="minorHAnsi"/>
          <w:sz w:val="22"/>
          <w:szCs w:val="22"/>
        </w:rPr>
      </w:pPr>
    </w:p>
    <w:p w14:paraId="35DEA8D1" w14:textId="77777777" w:rsidR="00CB3704" w:rsidRPr="00A75650" w:rsidRDefault="006670FD" w:rsidP="00C728E8">
      <w:pPr>
        <w:pStyle w:val="Default"/>
        <w:spacing w:line="271" w:lineRule="atLeast"/>
        <w:jc w:val="both"/>
        <w:rPr>
          <w:rFonts w:asciiTheme="minorHAnsi" w:hAnsiTheme="minorHAnsi"/>
          <w:sz w:val="22"/>
          <w:szCs w:val="22"/>
        </w:rPr>
      </w:pPr>
      <w:r w:rsidRPr="00A75650">
        <w:rPr>
          <w:rFonts w:asciiTheme="minorHAnsi" w:hAnsiTheme="minorHAnsi"/>
          <w:sz w:val="22"/>
          <w:szCs w:val="22"/>
        </w:rPr>
        <w:t>There are also excellent relev</w:t>
      </w:r>
      <w:r w:rsidR="00CB3704" w:rsidRPr="00A75650">
        <w:rPr>
          <w:rFonts w:asciiTheme="minorHAnsi" w:hAnsiTheme="minorHAnsi"/>
          <w:sz w:val="22"/>
          <w:szCs w:val="22"/>
        </w:rPr>
        <w:t>ant resources, such as: </w:t>
      </w:r>
    </w:p>
    <w:p w14:paraId="39FF3783" w14:textId="77777777" w:rsidR="00B624DD" w:rsidRPr="00A75650" w:rsidRDefault="00C771A7" w:rsidP="00C728E8">
      <w:pPr>
        <w:pStyle w:val="Default"/>
        <w:numPr>
          <w:ilvl w:val="0"/>
          <w:numId w:val="13"/>
        </w:numPr>
        <w:spacing w:line="271" w:lineRule="atLeast"/>
        <w:jc w:val="both"/>
        <w:rPr>
          <w:rFonts w:asciiTheme="minorHAnsi" w:hAnsiTheme="minorHAnsi"/>
          <w:sz w:val="22"/>
          <w:szCs w:val="22"/>
        </w:rPr>
      </w:pPr>
      <w:r w:rsidRPr="00A75650">
        <w:rPr>
          <w:rFonts w:asciiTheme="minorHAnsi" w:hAnsiTheme="minorHAnsi"/>
          <w:sz w:val="22"/>
          <w:szCs w:val="22"/>
        </w:rPr>
        <w:t xml:space="preserve">S. Eckstein (ed.), </w:t>
      </w:r>
      <w:r w:rsidR="006670FD" w:rsidRPr="00A75650">
        <w:rPr>
          <w:rFonts w:asciiTheme="minorHAnsi" w:hAnsiTheme="minorHAnsi"/>
          <w:i/>
          <w:iCs/>
          <w:sz w:val="22"/>
          <w:szCs w:val="22"/>
        </w:rPr>
        <w:t xml:space="preserve">Manual </w:t>
      </w:r>
      <w:r w:rsidRPr="00A75650">
        <w:rPr>
          <w:rFonts w:asciiTheme="minorHAnsi" w:hAnsiTheme="minorHAnsi"/>
          <w:i/>
          <w:iCs/>
          <w:sz w:val="22"/>
          <w:szCs w:val="22"/>
        </w:rPr>
        <w:t xml:space="preserve">for Research Ethics Committees </w:t>
      </w:r>
      <w:r w:rsidRPr="00A75650">
        <w:rPr>
          <w:rFonts w:asciiTheme="minorHAnsi" w:hAnsiTheme="minorHAnsi"/>
          <w:iCs/>
          <w:sz w:val="22"/>
          <w:szCs w:val="22"/>
        </w:rPr>
        <w:t>(</w:t>
      </w:r>
      <w:r w:rsidR="006670FD" w:rsidRPr="00A75650">
        <w:rPr>
          <w:rFonts w:asciiTheme="minorHAnsi" w:hAnsiTheme="minorHAnsi"/>
          <w:sz w:val="22"/>
          <w:szCs w:val="22"/>
        </w:rPr>
        <w:t>Camb</w:t>
      </w:r>
      <w:r w:rsidRPr="00A75650">
        <w:rPr>
          <w:rFonts w:asciiTheme="minorHAnsi" w:hAnsiTheme="minorHAnsi"/>
          <w:sz w:val="22"/>
          <w:szCs w:val="22"/>
        </w:rPr>
        <w:t>ridge, 2003)</w:t>
      </w:r>
      <w:r w:rsidR="006670FD" w:rsidRPr="00A75650">
        <w:rPr>
          <w:rFonts w:asciiTheme="minorHAnsi" w:hAnsiTheme="minorHAnsi"/>
          <w:sz w:val="22"/>
          <w:szCs w:val="22"/>
        </w:rPr>
        <w:t>. </w:t>
      </w:r>
    </w:p>
    <w:p w14:paraId="0F017169" w14:textId="77777777" w:rsidR="00B624DD" w:rsidRPr="00A75650" w:rsidRDefault="00C771A7" w:rsidP="00C728E8">
      <w:pPr>
        <w:pStyle w:val="Default"/>
        <w:numPr>
          <w:ilvl w:val="0"/>
          <w:numId w:val="13"/>
        </w:numPr>
        <w:spacing w:line="271" w:lineRule="atLeast"/>
        <w:ind w:right="847"/>
        <w:jc w:val="both"/>
        <w:rPr>
          <w:rFonts w:asciiTheme="minorHAnsi" w:hAnsiTheme="minorHAnsi"/>
          <w:sz w:val="22"/>
          <w:szCs w:val="22"/>
        </w:rPr>
      </w:pPr>
      <w:r w:rsidRPr="00A75650">
        <w:rPr>
          <w:rFonts w:asciiTheme="minorHAnsi" w:hAnsiTheme="minorHAnsi"/>
          <w:sz w:val="22"/>
          <w:szCs w:val="22"/>
        </w:rPr>
        <w:t xml:space="preserve">B. </w:t>
      </w:r>
      <w:r w:rsidR="006670FD" w:rsidRPr="00A75650">
        <w:rPr>
          <w:rFonts w:asciiTheme="minorHAnsi" w:hAnsiTheme="minorHAnsi"/>
          <w:sz w:val="22"/>
          <w:szCs w:val="22"/>
        </w:rPr>
        <w:t>MacF</w:t>
      </w:r>
      <w:r w:rsidRPr="00A75650">
        <w:rPr>
          <w:rFonts w:asciiTheme="minorHAnsi" w:hAnsiTheme="minorHAnsi"/>
          <w:sz w:val="22"/>
          <w:szCs w:val="22"/>
        </w:rPr>
        <w:t>arlane, </w:t>
      </w:r>
      <w:r w:rsidR="006670FD" w:rsidRPr="00A75650">
        <w:rPr>
          <w:rFonts w:asciiTheme="minorHAnsi" w:hAnsiTheme="minorHAnsi"/>
          <w:i/>
          <w:iCs/>
          <w:sz w:val="22"/>
          <w:szCs w:val="22"/>
        </w:rPr>
        <w:t xml:space="preserve">Researching With Integrity: The Ethics of Academic Research </w:t>
      </w:r>
      <w:r w:rsidRPr="00A75650">
        <w:rPr>
          <w:rFonts w:asciiTheme="minorHAnsi" w:hAnsiTheme="minorHAnsi"/>
          <w:iCs/>
          <w:sz w:val="22"/>
          <w:szCs w:val="22"/>
        </w:rPr>
        <w:t>(</w:t>
      </w:r>
      <w:r w:rsidRPr="00A75650">
        <w:rPr>
          <w:rFonts w:asciiTheme="minorHAnsi" w:hAnsiTheme="minorHAnsi"/>
          <w:sz w:val="22"/>
          <w:szCs w:val="22"/>
        </w:rPr>
        <w:t>Oxford, 2008).</w:t>
      </w:r>
      <w:r w:rsidR="006670FD" w:rsidRPr="00A75650">
        <w:rPr>
          <w:rFonts w:asciiTheme="minorHAnsi" w:hAnsiTheme="minorHAnsi"/>
          <w:sz w:val="22"/>
          <w:szCs w:val="22"/>
        </w:rPr>
        <w:t> </w:t>
      </w:r>
    </w:p>
    <w:p w14:paraId="4568944C" w14:textId="77777777" w:rsidR="006670FD" w:rsidRPr="00A75650" w:rsidRDefault="006670FD" w:rsidP="00C728E8">
      <w:pPr>
        <w:pStyle w:val="CM4"/>
        <w:ind w:left="337" w:right="400" w:hanging="338"/>
        <w:jc w:val="both"/>
        <w:rPr>
          <w:rFonts w:asciiTheme="minorHAnsi" w:hAnsiTheme="minorHAnsi"/>
          <w:sz w:val="22"/>
          <w:szCs w:val="22"/>
        </w:rPr>
      </w:pPr>
      <w:r w:rsidRPr="00A75650">
        <w:rPr>
          <w:rFonts w:asciiTheme="minorHAnsi" w:hAnsiTheme="minorHAnsi" w:cs="Cambria"/>
          <w:color w:val="000000"/>
          <w:sz w:val="22"/>
          <w:szCs w:val="22"/>
        </w:rPr>
        <w:t xml:space="preserve"> </w:t>
      </w:r>
    </w:p>
    <w:sectPr w:rsidR="006670FD" w:rsidRPr="00A75650" w:rsidSect="00797076">
      <w:footerReference w:type="default" r:id="rId10"/>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DC85E" w14:textId="77777777" w:rsidR="00C8257E" w:rsidRDefault="00C8257E" w:rsidP="00DA4702">
      <w:pPr>
        <w:spacing w:after="0" w:line="240" w:lineRule="auto"/>
      </w:pPr>
      <w:r>
        <w:separator/>
      </w:r>
    </w:p>
  </w:endnote>
  <w:endnote w:type="continuationSeparator" w:id="0">
    <w:p w14:paraId="29D8FD4B" w14:textId="77777777" w:rsidR="00C8257E" w:rsidRDefault="00C8257E" w:rsidP="00DA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E81DD" w14:textId="77777777" w:rsidR="00D74047" w:rsidRDefault="00D74047">
    <w:pPr>
      <w:pStyle w:val="Footer"/>
      <w:jc w:val="center"/>
    </w:pPr>
    <w:r>
      <w:fldChar w:fldCharType="begin"/>
    </w:r>
    <w:r>
      <w:instrText xml:space="preserve"> PAGE   \* MERGEFORMAT </w:instrText>
    </w:r>
    <w:r>
      <w:fldChar w:fldCharType="separate"/>
    </w:r>
    <w:r w:rsidR="006F6BC3">
      <w:rPr>
        <w:noProof/>
      </w:rPr>
      <w:t>2</w:t>
    </w:r>
    <w:r>
      <w:rPr>
        <w:noProof/>
      </w:rPr>
      <w:fldChar w:fldCharType="end"/>
    </w:r>
  </w:p>
  <w:p w14:paraId="5758EB74" w14:textId="77777777" w:rsidR="00D74047" w:rsidRDefault="00D74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E7652" w14:textId="77777777" w:rsidR="00C8257E" w:rsidRDefault="00C8257E" w:rsidP="00DA4702">
      <w:pPr>
        <w:spacing w:after="0" w:line="240" w:lineRule="auto"/>
      </w:pPr>
      <w:r>
        <w:separator/>
      </w:r>
    </w:p>
  </w:footnote>
  <w:footnote w:type="continuationSeparator" w:id="0">
    <w:p w14:paraId="3C2DB8BF" w14:textId="77777777" w:rsidR="00C8257E" w:rsidRDefault="00C8257E" w:rsidP="00DA4702">
      <w:pPr>
        <w:spacing w:after="0" w:line="240" w:lineRule="auto"/>
      </w:pPr>
      <w:r>
        <w:continuationSeparator/>
      </w:r>
    </w:p>
  </w:footnote>
  <w:footnote w:id="1">
    <w:p w14:paraId="42DFF12B" w14:textId="77777777" w:rsidR="00D74047" w:rsidRPr="00A75650" w:rsidRDefault="00D74047" w:rsidP="008E4215">
      <w:pPr>
        <w:pStyle w:val="FootnoteText"/>
        <w:jc w:val="both"/>
        <w:rPr>
          <w:rFonts w:asciiTheme="minorHAnsi" w:hAnsiTheme="minorHAnsi"/>
        </w:rPr>
      </w:pPr>
      <w:r w:rsidRPr="00A75650">
        <w:rPr>
          <w:rStyle w:val="FootnoteReference"/>
          <w:rFonts w:asciiTheme="minorHAnsi" w:hAnsiTheme="minorHAnsi"/>
        </w:rPr>
        <w:footnoteRef/>
      </w:r>
      <w:r w:rsidRPr="00A75650">
        <w:rPr>
          <w:rFonts w:asciiTheme="minorHAnsi" w:hAnsiTheme="minorHAnsi"/>
        </w:rPr>
        <w:t xml:space="preserve"> </w:t>
      </w:r>
      <w:r>
        <w:rPr>
          <w:rFonts w:asciiTheme="minorHAnsi" w:hAnsiTheme="minorHAnsi" w:cs="Cambria"/>
          <w:color w:val="000000"/>
          <w:sz w:val="22"/>
          <w:szCs w:val="22"/>
        </w:rPr>
        <w:t xml:space="preserve">The </w:t>
      </w:r>
      <w:r w:rsidRPr="00A75650">
        <w:rPr>
          <w:rFonts w:asciiTheme="minorHAnsi" w:hAnsiTheme="minorHAnsi" w:cs="Cambria"/>
          <w:color w:val="000000"/>
          <w:sz w:val="22"/>
          <w:szCs w:val="22"/>
        </w:rPr>
        <w:t>duty of confidentiality is not absolute in law and may, in exceptional circumstances, be over‐ridden by more compelling duties, such as the duty to protect individuals from harm. If such issues arise, researchers are advised to discus</w:t>
      </w:r>
      <w:r>
        <w:rPr>
          <w:rFonts w:asciiTheme="minorHAnsi" w:hAnsiTheme="minorHAnsi" w:cs="Cambria"/>
          <w:color w:val="000000"/>
          <w:sz w:val="22"/>
          <w:szCs w:val="22"/>
        </w:rPr>
        <w:t xml:space="preserve">s these with the School </w:t>
      </w:r>
      <w:r w:rsidRPr="00A75650">
        <w:rPr>
          <w:rFonts w:asciiTheme="minorHAnsi" w:hAnsiTheme="minorHAnsi" w:cs="Cambria"/>
          <w:color w:val="000000"/>
          <w:sz w:val="22"/>
          <w:szCs w:val="22"/>
        </w:rPr>
        <w:t>Ethics Officer in</w:t>
      </w:r>
      <w:r>
        <w:rPr>
          <w:rFonts w:asciiTheme="minorHAnsi" w:hAnsiTheme="minorHAnsi" w:cs="Cambria"/>
          <w:color w:val="000000"/>
          <w:sz w:val="22"/>
          <w:szCs w:val="22"/>
        </w:rPr>
        <w:t xml:space="preserve"> the first</w:t>
      </w:r>
      <w:r w:rsidRPr="00A75650">
        <w:rPr>
          <w:rFonts w:asciiTheme="minorHAnsi" w:hAnsiTheme="minorHAnsi" w:cs="Cambria"/>
          <w:color w:val="000000"/>
          <w:sz w:val="22"/>
          <w:szCs w:val="22"/>
        </w:rPr>
        <w:t xml:space="preserve"> instance</w:t>
      </w:r>
      <w:r>
        <w:rPr>
          <w:rFonts w:asciiTheme="minorHAnsi" w:hAnsiTheme="minorHAnsi" w:cs="Cambria"/>
          <w:color w:val="000000"/>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1274"/>
    <w:multiLevelType w:val="hybridMultilevel"/>
    <w:tmpl w:val="8D16290C"/>
    <w:lvl w:ilvl="0" w:tplc="18090001">
      <w:start w:val="1"/>
      <w:numFmt w:val="bullet"/>
      <w:lvlText w:val=""/>
      <w:lvlJc w:val="left"/>
      <w:pPr>
        <w:ind w:left="1400" w:hanging="360"/>
      </w:pPr>
      <w:rPr>
        <w:rFonts w:ascii="Symbol" w:hAnsi="Symbol" w:hint="default"/>
      </w:rPr>
    </w:lvl>
    <w:lvl w:ilvl="1" w:tplc="18090003" w:tentative="1">
      <w:start w:val="1"/>
      <w:numFmt w:val="bullet"/>
      <w:lvlText w:val="o"/>
      <w:lvlJc w:val="left"/>
      <w:pPr>
        <w:ind w:left="2120" w:hanging="360"/>
      </w:pPr>
      <w:rPr>
        <w:rFonts w:ascii="Courier New" w:hAnsi="Courier New" w:cs="Courier New" w:hint="default"/>
      </w:rPr>
    </w:lvl>
    <w:lvl w:ilvl="2" w:tplc="18090005" w:tentative="1">
      <w:start w:val="1"/>
      <w:numFmt w:val="bullet"/>
      <w:lvlText w:val=""/>
      <w:lvlJc w:val="left"/>
      <w:pPr>
        <w:ind w:left="2840" w:hanging="360"/>
      </w:pPr>
      <w:rPr>
        <w:rFonts w:ascii="Wingdings" w:hAnsi="Wingdings" w:hint="default"/>
      </w:rPr>
    </w:lvl>
    <w:lvl w:ilvl="3" w:tplc="18090001" w:tentative="1">
      <w:start w:val="1"/>
      <w:numFmt w:val="bullet"/>
      <w:lvlText w:val=""/>
      <w:lvlJc w:val="left"/>
      <w:pPr>
        <w:ind w:left="3560" w:hanging="360"/>
      </w:pPr>
      <w:rPr>
        <w:rFonts w:ascii="Symbol" w:hAnsi="Symbol" w:hint="default"/>
      </w:rPr>
    </w:lvl>
    <w:lvl w:ilvl="4" w:tplc="18090003" w:tentative="1">
      <w:start w:val="1"/>
      <w:numFmt w:val="bullet"/>
      <w:lvlText w:val="o"/>
      <w:lvlJc w:val="left"/>
      <w:pPr>
        <w:ind w:left="4280" w:hanging="360"/>
      </w:pPr>
      <w:rPr>
        <w:rFonts w:ascii="Courier New" w:hAnsi="Courier New" w:cs="Courier New" w:hint="default"/>
      </w:rPr>
    </w:lvl>
    <w:lvl w:ilvl="5" w:tplc="18090005" w:tentative="1">
      <w:start w:val="1"/>
      <w:numFmt w:val="bullet"/>
      <w:lvlText w:val=""/>
      <w:lvlJc w:val="left"/>
      <w:pPr>
        <w:ind w:left="5000" w:hanging="360"/>
      </w:pPr>
      <w:rPr>
        <w:rFonts w:ascii="Wingdings" w:hAnsi="Wingdings" w:hint="default"/>
      </w:rPr>
    </w:lvl>
    <w:lvl w:ilvl="6" w:tplc="18090001" w:tentative="1">
      <w:start w:val="1"/>
      <w:numFmt w:val="bullet"/>
      <w:lvlText w:val=""/>
      <w:lvlJc w:val="left"/>
      <w:pPr>
        <w:ind w:left="5720" w:hanging="360"/>
      </w:pPr>
      <w:rPr>
        <w:rFonts w:ascii="Symbol" w:hAnsi="Symbol" w:hint="default"/>
      </w:rPr>
    </w:lvl>
    <w:lvl w:ilvl="7" w:tplc="18090003" w:tentative="1">
      <w:start w:val="1"/>
      <w:numFmt w:val="bullet"/>
      <w:lvlText w:val="o"/>
      <w:lvlJc w:val="left"/>
      <w:pPr>
        <w:ind w:left="6440" w:hanging="360"/>
      </w:pPr>
      <w:rPr>
        <w:rFonts w:ascii="Courier New" w:hAnsi="Courier New" w:cs="Courier New" w:hint="default"/>
      </w:rPr>
    </w:lvl>
    <w:lvl w:ilvl="8" w:tplc="18090005" w:tentative="1">
      <w:start w:val="1"/>
      <w:numFmt w:val="bullet"/>
      <w:lvlText w:val=""/>
      <w:lvlJc w:val="left"/>
      <w:pPr>
        <w:ind w:left="7160" w:hanging="360"/>
      </w:pPr>
      <w:rPr>
        <w:rFonts w:ascii="Wingdings" w:hAnsi="Wingdings" w:hint="default"/>
      </w:rPr>
    </w:lvl>
  </w:abstractNum>
  <w:abstractNum w:abstractNumId="1" w15:restartNumberingAfterBreak="0">
    <w:nsid w:val="2FCE0E31"/>
    <w:multiLevelType w:val="hybridMultilevel"/>
    <w:tmpl w:val="0E2F4B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1734A0A"/>
    <w:multiLevelType w:val="multilevel"/>
    <w:tmpl w:val="42202526"/>
    <w:lvl w:ilvl="0">
      <w:start w:val="2"/>
      <w:numFmt w:val="decimal"/>
      <w:lvlText w:val="%1"/>
      <w:lvlJc w:val="left"/>
      <w:pPr>
        <w:ind w:left="525" w:hanging="525"/>
      </w:pPr>
      <w:rPr>
        <w:rFonts w:hint="default"/>
        <w:b/>
      </w:rPr>
    </w:lvl>
    <w:lvl w:ilvl="1">
      <w:start w:val="1"/>
      <w:numFmt w:val="decimal"/>
      <w:lvlText w:val="%1.%2"/>
      <w:lvlJc w:val="left"/>
      <w:pPr>
        <w:ind w:left="862" w:hanging="525"/>
      </w:pPr>
      <w:rPr>
        <w:rFonts w:hint="default"/>
        <w:b/>
      </w:rPr>
    </w:lvl>
    <w:lvl w:ilvl="2">
      <w:start w:val="7"/>
      <w:numFmt w:val="decimal"/>
      <w:lvlText w:val="%1.%2.%3"/>
      <w:lvlJc w:val="left"/>
      <w:pPr>
        <w:ind w:left="1394" w:hanging="720"/>
      </w:pPr>
      <w:rPr>
        <w:rFonts w:hint="default"/>
        <w:b/>
      </w:rPr>
    </w:lvl>
    <w:lvl w:ilvl="3">
      <w:start w:val="1"/>
      <w:numFmt w:val="decimal"/>
      <w:lvlText w:val="%1.%2.%3.%4"/>
      <w:lvlJc w:val="left"/>
      <w:pPr>
        <w:ind w:left="1731" w:hanging="720"/>
      </w:pPr>
      <w:rPr>
        <w:rFonts w:hint="default"/>
        <w:b/>
      </w:rPr>
    </w:lvl>
    <w:lvl w:ilvl="4">
      <w:start w:val="1"/>
      <w:numFmt w:val="decimal"/>
      <w:lvlText w:val="%1.%2.%3.%4.%5"/>
      <w:lvlJc w:val="left"/>
      <w:pPr>
        <w:ind w:left="2428" w:hanging="1080"/>
      </w:pPr>
      <w:rPr>
        <w:rFonts w:hint="default"/>
        <w:b/>
      </w:rPr>
    </w:lvl>
    <w:lvl w:ilvl="5">
      <w:start w:val="1"/>
      <w:numFmt w:val="decimal"/>
      <w:lvlText w:val="%1.%2.%3.%4.%5.%6"/>
      <w:lvlJc w:val="left"/>
      <w:pPr>
        <w:ind w:left="2765" w:hanging="1080"/>
      </w:pPr>
      <w:rPr>
        <w:rFonts w:hint="default"/>
        <w:b/>
      </w:rPr>
    </w:lvl>
    <w:lvl w:ilvl="6">
      <w:start w:val="1"/>
      <w:numFmt w:val="decimal"/>
      <w:lvlText w:val="%1.%2.%3.%4.%5.%6.%7"/>
      <w:lvlJc w:val="left"/>
      <w:pPr>
        <w:ind w:left="3462" w:hanging="1440"/>
      </w:pPr>
      <w:rPr>
        <w:rFonts w:hint="default"/>
        <w:b/>
      </w:rPr>
    </w:lvl>
    <w:lvl w:ilvl="7">
      <w:start w:val="1"/>
      <w:numFmt w:val="decimal"/>
      <w:lvlText w:val="%1.%2.%3.%4.%5.%6.%7.%8"/>
      <w:lvlJc w:val="left"/>
      <w:pPr>
        <w:ind w:left="3799" w:hanging="1440"/>
      </w:pPr>
      <w:rPr>
        <w:rFonts w:hint="default"/>
        <w:b/>
      </w:rPr>
    </w:lvl>
    <w:lvl w:ilvl="8">
      <w:start w:val="1"/>
      <w:numFmt w:val="decimal"/>
      <w:lvlText w:val="%1.%2.%3.%4.%5.%6.%7.%8.%9"/>
      <w:lvlJc w:val="left"/>
      <w:pPr>
        <w:ind w:left="4496" w:hanging="1800"/>
      </w:pPr>
      <w:rPr>
        <w:rFonts w:hint="default"/>
        <w:b/>
      </w:rPr>
    </w:lvl>
  </w:abstractNum>
  <w:abstractNum w:abstractNumId="3" w15:restartNumberingAfterBreak="0">
    <w:nsid w:val="3969206A"/>
    <w:multiLevelType w:val="hybridMultilevel"/>
    <w:tmpl w:val="5FEC6616"/>
    <w:lvl w:ilvl="0" w:tplc="18090001">
      <w:start w:val="1"/>
      <w:numFmt w:val="bullet"/>
      <w:lvlText w:val=""/>
      <w:lvlJc w:val="left"/>
      <w:pPr>
        <w:ind w:left="1530" w:hanging="360"/>
      </w:pPr>
      <w:rPr>
        <w:rFonts w:ascii="Symbol" w:hAnsi="Symbol" w:hint="default"/>
      </w:rPr>
    </w:lvl>
    <w:lvl w:ilvl="1" w:tplc="18090003" w:tentative="1">
      <w:start w:val="1"/>
      <w:numFmt w:val="bullet"/>
      <w:lvlText w:val="o"/>
      <w:lvlJc w:val="left"/>
      <w:pPr>
        <w:ind w:left="2250" w:hanging="360"/>
      </w:pPr>
      <w:rPr>
        <w:rFonts w:ascii="Courier New" w:hAnsi="Courier New" w:cs="Courier New" w:hint="default"/>
      </w:rPr>
    </w:lvl>
    <w:lvl w:ilvl="2" w:tplc="18090005" w:tentative="1">
      <w:start w:val="1"/>
      <w:numFmt w:val="bullet"/>
      <w:lvlText w:val=""/>
      <w:lvlJc w:val="left"/>
      <w:pPr>
        <w:ind w:left="2970" w:hanging="360"/>
      </w:pPr>
      <w:rPr>
        <w:rFonts w:ascii="Wingdings" w:hAnsi="Wingdings" w:hint="default"/>
      </w:rPr>
    </w:lvl>
    <w:lvl w:ilvl="3" w:tplc="18090001" w:tentative="1">
      <w:start w:val="1"/>
      <w:numFmt w:val="bullet"/>
      <w:lvlText w:val=""/>
      <w:lvlJc w:val="left"/>
      <w:pPr>
        <w:ind w:left="3690" w:hanging="360"/>
      </w:pPr>
      <w:rPr>
        <w:rFonts w:ascii="Symbol" w:hAnsi="Symbol" w:hint="default"/>
      </w:rPr>
    </w:lvl>
    <w:lvl w:ilvl="4" w:tplc="18090003" w:tentative="1">
      <w:start w:val="1"/>
      <w:numFmt w:val="bullet"/>
      <w:lvlText w:val="o"/>
      <w:lvlJc w:val="left"/>
      <w:pPr>
        <w:ind w:left="4410" w:hanging="360"/>
      </w:pPr>
      <w:rPr>
        <w:rFonts w:ascii="Courier New" w:hAnsi="Courier New" w:cs="Courier New" w:hint="default"/>
      </w:rPr>
    </w:lvl>
    <w:lvl w:ilvl="5" w:tplc="18090005" w:tentative="1">
      <w:start w:val="1"/>
      <w:numFmt w:val="bullet"/>
      <w:lvlText w:val=""/>
      <w:lvlJc w:val="left"/>
      <w:pPr>
        <w:ind w:left="5130" w:hanging="360"/>
      </w:pPr>
      <w:rPr>
        <w:rFonts w:ascii="Wingdings" w:hAnsi="Wingdings" w:hint="default"/>
      </w:rPr>
    </w:lvl>
    <w:lvl w:ilvl="6" w:tplc="18090001" w:tentative="1">
      <w:start w:val="1"/>
      <w:numFmt w:val="bullet"/>
      <w:lvlText w:val=""/>
      <w:lvlJc w:val="left"/>
      <w:pPr>
        <w:ind w:left="5850" w:hanging="360"/>
      </w:pPr>
      <w:rPr>
        <w:rFonts w:ascii="Symbol" w:hAnsi="Symbol" w:hint="default"/>
      </w:rPr>
    </w:lvl>
    <w:lvl w:ilvl="7" w:tplc="18090003" w:tentative="1">
      <w:start w:val="1"/>
      <w:numFmt w:val="bullet"/>
      <w:lvlText w:val="o"/>
      <w:lvlJc w:val="left"/>
      <w:pPr>
        <w:ind w:left="6570" w:hanging="360"/>
      </w:pPr>
      <w:rPr>
        <w:rFonts w:ascii="Courier New" w:hAnsi="Courier New" w:cs="Courier New" w:hint="default"/>
      </w:rPr>
    </w:lvl>
    <w:lvl w:ilvl="8" w:tplc="18090005" w:tentative="1">
      <w:start w:val="1"/>
      <w:numFmt w:val="bullet"/>
      <w:lvlText w:val=""/>
      <w:lvlJc w:val="left"/>
      <w:pPr>
        <w:ind w:left="7290" w:hanging="360"/>
      </w:pPr>
      <w:rPr>
        <w:rFonts w:ascii="Wingdings" w:hAnsi="Wingdings" w:hint="default"/>
      </w:rPr>
    </w:lvl>
  </w:abstractNum>
  <w:abstractNum w:abstractNumId="4" w15:restartNumberingAfterBreak="0">
    <w:nsid w:val="3D58266C"/>
    <w:multiLevelType w:val="multilevel"/>
    <w:tmpl w:val="7772D34A"/>
    <w:lvl w:ilvl="0">
      <w:start w:val="2"/>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90B6C1A"/>
    <w:multiLevelType w:val="multilevel"/>
    <w:tmpl w:val="E7649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B271E7"/>
    <w:multiLevelType w:val="hybridMultilevel"/>
    <w:tmpl w:val="E582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52257"/>
    <w:multiLevelType w:val="multilevel"/>
    <w:tmpl w:val="A6965E1C"/>
    <w:lvl w:ilvl="0">
      <w:start w:val="1"/>
      <w:numFmt w:val="decimal"/>
      <w:lvlText w:val="%1"/>
      <w:lvlJc w:val="left"/>
      <w:pPr>
        <w:ind w:left="360" w:hanging="360"/>
      </w:pPr>
      <w:rPr>
        <w:rFonts w:hint="default"/>
      </w:rPr>
    </w:lvl>
    <w:lvl w:ilvl="1">
      <w:start w:val="1"/>
      <w:numFmt w:val="decimal"/>
      <w:lvlText w:val="%1.%2"/>
      <w:lvlJc w:val="left"/>
      <w:pPr>
        <w:ind w:left="869" w:hanging="360"/>
      </w:pPr>
      <w:rPr>
        <w:rFonts w:hint="default"/>
      </w:rPr>
    </w:lvl>
    <w:lvl w:ilvl="2">
      <w:start w:val="1"/>
      <w:numFmt w:val="decimal"/>
      <w:lvlText w:val="%1.%2.%3"/>
      <w:lvlJc w:val="left"/>
      <w:pPr>
        <w:ind w:left="1738" w:hanging="720"/>
      </w:pPr>
      <w:rPr>
        <w:rFonts w:hint="default"/>
      </w:rPr>
    </w:lvl>
    <w:lvl w:ilvl="3">
      <w:start w:val="1"/>
      <w:numFmt w:val="decimal"/>
      <w:lvlText w:val="%1.%2.%3.%4"/>
      <w:lvlJc w:val="left"/>
      <w:pPr>
        <w:ind w:left="2247" w:hanging="720"/>
      </w:pPr>
      <w:rPr>
        <w:rFonts w:hint="default"/>
      </w:rPr>
    </w:lvl>
    <w:lvl w:ilvl="4">
      <w:start w:val="1"/>
      <w:numFmt w:val="decimal"/>
      <w:lvlText w:val="%1.%2.%3.%4.%5"/>
      <w:lvlJc w:val="left"/>
      <w:pPr>
        <w:ind w:left="3116" w:hanging="1080"/>
      </w:pPr>
      <w:rPr>
        <w:rFonts w:hint="default"/>
      </w:rPr>
    </w:lvl>
    <w:lvl w:ilvl="5">
      <w:start w:val="1"/>
      <w:numFmt w:val="decimal"/>
      <w:lvlText w:val="%1.%2.%3.%4.%5.%6"/>
      <w:lvlJc w:val="left"/>
      <w:pPr>
        <w:ind w:left="3625" w:hanging="1080"/>
      </w:pPr>
      <w:rPr>
        <w:rFonts w:hint="default"/>
      </w:rPr>
    </w:lvl>
    <w:lvl w:ilvl="6">
      <w:start w:val="1"/>
      <w:numFmt w:val="decimal"/>
      <w:lvlText w:val="%1.%2.%3.%4.%5.%6.%7"/>
      <w:lvlJc w:val="left"/>
      <w:pPr>
        <w:ind w:left="4494" w:hanging="1440"/>
      </w:pPr>
      <w:rPr>
        <w:rFonts w:hint="default"/>
      </w:rPr>
    </w:lvl>
    <w:lvl w:ilvl="7">
      <w:start w:val="1"/>
      <w:numFmt w:val="decimal"/>
      <w:lvlText w:val="%1.%2.%3.%4.%5.%6.%7.%8"/>
      <w:lvlJc w:val="left"/>
      <w:pPr>
        <w:ind w:left="5003" w:hanging="1440"/>
      </w:pPr>
      <w:rPr>
        <w:rFonts w:hint="default"/>
      </w:rPr>
    </w:lvl>
    <w:lvl w:ilvl="8">
      <w:start w:val="1"/>
      <w:numFmt w:val="decimal"/>
      <w:lvlText w:val="%1.%2.%3.%4.%5.%6.%7.%8.%9"/>
      <w:lvlJc w:val="left"/>
      <w:pPr>
        <w:ind w:left="5872" w:hanging="1800"/>
      </w:pPr>
      <w:rPr>
        <w:rFonts w:hint="default"/>
      </w:rPr>
    </w:lvl>
  </w:abstractNum>
  <w:abstractNum w:abstractNumId="8" w15:restartNumberingAfterBreak="0">
    <w:nsid w:val="663C4E8E"/>
    <w:multiLevelType w:val="multilevel"/>
    <w:tmpl w:val="0ADE3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4405CD"/>
    <w:multiLevelType w:val="hybridMultilevel"/>
    <w:tmpl w:val="D2581374"/>
    <w:lvl w:ilvl="0" w:tplc="34146876">
      <w:start w:val="3"/>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B73742F"/>
    <w:multiLevelType w:val="multilevel"/>
    <w:tmpl w:val="21703ED2"/>
    <w:lvl w:ilvl="0">
      <w:start w:val="2"/>
      <w:numFmt w:val="decimal"/>
      <w:lvlText w:val="%1"/>
      <w:lvlJc w:val="left"/>
      <w:pPr>
        <w:ind w:left="525" w:hanging="525"/>
      </w:pPr>
      <w:rPr>
        <w:rFonts w:hint="default"/>
        <w:b/>
      </w:rPr>
    </w:lvl>
    <w:lvl w:ilvl="1">
      <w:start w:val="1"/>
      <w:numFmt w:val="decimal"/>
      <w:lvlText w:val="%1.%2"/>
      <w:lvlJc w:val="left"/>
      <w:pPr>
        <w:ind w:left="885" w:hanging="525"/>
      </w:pPr>
      <w:rPr>
        <w:rFonts w:hint="default"/>
        <w:b/>
      </w:rPr>
    </w:lvl>
    <w:lvl w:ilvl="2">
      <w:start w:val="7"/>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77345B4E"/>
    <w:multiLevelType w:val="multilevel"/>
    <w:tmpl w:val="13E6ACB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7567CBA"/>
    <w:multiLevelType w:val="hybridMultilevel"/>
    <w:tmpl w:val="8236CAD0"/>
    <w:lvl w:ilvl="0" w:tplc="18090001">
      <w:start w:val="1"/>
      <w:numFmt w:val="bullet"/>
      <w:lvlText w:val=""/>
      <w:lvlJc w:val="left"/>
      <w:pPr>
        <w:ind w:left="1589" w:hanging="360"/>
      </w:pPr>
      <w:rPr>
        <w:rFonts w:ascii="Symbol" w:hAnsi="Symbol" w:hint="default"/>
      </w:rPr>
    </w:lvl>
    <w:lvl w:ilvl="1" w:tplc="18090003" w:tentative="1">
      <w:start w:val="1"/>
      <w:numFmt w:val="bullet"/>
      <w:lvlText w:val="o"/>
      <w:lvlJc w:val="left"/>
      <w:pPr>
        <w:ind w:left="2309" w:hanging="360"/>
      </w:pPr>
      <w:rPr>
        <w:rFonts w:ascii="Courier New" w:hAnsi="Courier New" w:cs="Courier New" w:hint="default"/>
      </w:rPr>
    </w:lvl>
    <w:lvl w:ilvl="2" w:tplc="18090005" w:tentative="1">
      <w:start w:val="1"/>
      <w:numFmt w:val="bullet"/>
      <w:lvlText w:val=""/>
      <w:lvlJc w:val="left"/>
      <w:pPr>
        <w:ind w:left="3029" w:hanging="360"/>
      </w:pPr>
      <w:rPr>
        <w:rFonts w:ascii="Wingdings" w:hAnsi="Wingdings" w:hint="default"/>
      </w:rPr>
    </w:lvl>
    <w:lvl w:ilvl="3" w:tplc="18090001" w:tentative="1">
      <w:start w:val="1"/>
      <w:numFmt w:val="bullet"/>
      <w:lvlText w:val=""/>
      <w:lvlJc w:val="left"/>
      <w:pPr>
        <w:ind w:left="3749" w:hanging="360"/>
      </w:pPr>
      <w:rPr>
        <w:rFonts w:ascii="Symbol" w:hAnsi="Symbol" w:hint="default"/>
      </w:rPr>
    </w:lvl>
    <w:lvl w:ilvl="4" w:tplc="18090003" w:tentative="1">
      <w:start w:val="1"/>
      <w:numFmt w:val="bullet"/>
      <w:lvlText w:val="o"/>
      <w:lvlJc w:val="left"/>
      <w:pPr>
        <w:ind w:left="4469" w:hanging="360"/>
      </w:pPr>
      <w:rPr>
        <w:rFonts w:ascii="Courier New" w:hAnsi="Courier New" w:cs="Courier New" w:hint="default"/>
      </w:rPr>
    </w:lvl>
    <w:lvl w:ilvl="5" w:tplc="18090005" w:tentative="1">
      <w:start w:val="1"/>
      <w:numFmt w:val="bullet"/>
      <w:lvlText w:val=""/>
      <w:lvlJc w:val="left"/>
      <w:pPr>
        <w:ind w:left="5189" w:hanging="360"/>
      </w:pPr>
      <w:rPr>
        <w:rFonts w:ascii="Wingdings" w:hAnsi="Wingdings" w:hint="default"/>
      </w:rPr>
    </w:lvl>
    <w:lvl w:ilvl="6" w:tplc="18090001" w:tentative="1">
      <w:start w:val="1"/>
      <w:numFmt w:val="bullet"/>
      <w:lvlText w:val=""/>
      <w:lvlJc w:val="left"/>
      <w:pPr>
        <w:ind w:left="5909" w:hanging="360"/>
      </w:pPr>
      <w:rPr>
        <w:rFonts w:ascii="Symbol" w:hAnsi="Symbol" w:hint="default"/>
      </w:rPr>
    </w:lvl>
    <w:lvl w:ilvl="7" w:tplc="18090003" w:tentative="1">
      <w:start w:val="1"/>
      <w:numFmt w:val="bullet"/>
      <w:lvlText w:val="o"/>
      <w:lvlJc w:val="left"/>
      <w:pPr>
        <w:ind w:left="6629" w:hanging="360"/>
      </w:pPr>
      <w:rPr>
        <w:rFonts w:ascii="Courier New" w:hAnsi="Courier New" w:cs="Courier New" w:hint="default"/>
      </w:rPr>
    </w:lvl>
    <w:lvl w:ilvl="8" w:tplc="18090005" w:tentative="1">
      <w:start w:val="1"/>
      <w:numFmt w:val="bullet"/>
      <w:lvlText w:val=""/>
      <w:lvlJc w:val="left"/>
      <w:pPr>
        <w:ind w:left="7349" w:hanging="360"/>
      </w:pPr>
      <w:rPr>
        <w:rFonts w:ascii="Wingdings" w:hAnsi="Wingdings" w:hint="default"/>
      </w:rPr>
    </w:lvl>
  </w:abstractNum>
  <w:abstractNum w:abstractNumId="13" w15:restartNumberingAfterBreak="0">
    <w:nsid w:val="7A072B4C"/>
    <w:multiLevelType w:val="hybridMultilevel"/>
    <w:tmpl w:val="77347B62"/>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4" w15:restartNumberingAfterBreak="0">
    <w:nsid w:val="7AFC5E0E"/>
    <w:multiLevelType w:val="hybridMultilevel"/>
    <w:tmpl w:val="C05057F0"/>
    <w:lvl w:ilvl="0" w:tplc="18090001">
      <w:start w:val="1"/>
      <w:numFmt w:val="bullet"/>
      <w:lvlText w:val=""/>
      <w:lvlJc w:val="left"/>
      <w:pPr>
        <w:ind w:left="382" w:hanging="360"/>
      </w:pPr>
      <w:rPr>
        <w:rFonts w:ascii="Symbol" w:hAnsi="Symbol" w:hint="default"/>
      </w:rPr>
    </w:lvl>
    <w:lvl w:ilvl="1" w:tplc="18090003" w:tentative="1">
      <w:start w:val="1"/>
      <w:numFmt w:val="bullet"/>
      <w:lvlText w:val="o"/>
      <w:lvlJc w:val="left"/>
      <w:pPr>
        <w:ind w:left="1102" w:hanging="360"/>
      </w:pPr>
      <w:rPr>
        <w:rFonts w:ascii="Courier New" w:hAnsi="Courier New" w:cs="Courier New" w:hint="default"/>
      </w:rPr>
    </w:lvl>
    <w:lvl w:ilvl="2" w:tplc="18090005" w:tentative="1">
      <w:start w:val="1"/>
      <w:numFmt w:val="bullet"/>
      <w:lvlText w:val=""/>
      <w:lvlJc w:val="left"/>
      <w:pPr>
        <w:ind w:left="1822" w:hanging="360"/>
      </w:pPr>
      <w:rPr>
        <w:rFonts w:ascii="Wingdings" w:hAnsi="Wingdings" w:hint="default"/>
      </w:rPr>
    </w:lvl>
    <w:lvl w:ilvl="3" w:tplc="18090001" w:tentative="1">
      <w:start w:val="1"/>
      <w:numFmt w:val="bullet"/>
      <w:lvlText w:val=""/>
      <w:lvlJc w:val="left"/>
      <w:pPr>
        <w:ind w:left="2542" w:hanging="360"/>
      </w:pPr>
      <w:rPr>
        <w:rFonts w:ascii="Symbol" w:hAnsi="Symbol" w:hint="default"/>
      </w:rPr>
    </w:lvl>
    <w:lvl w:ilvl="4" w:tplc="18090003" w:tentative="1">
      <w:start w:val="1"/>
      <w:numFmt w:val="bullet"/>
      <w:lvlText w:val="o"/>
      <w:lvlJc w:val="left"/>
      <w:pPr>
        <w:ind w:left="3262" w:hanging="360"/>
      </w:pPr>
      <w:rPr>
        <w:rFonts w:ascii="Courier New" w:hAnsi="Courier New" w:cs="Courier New" w:hint="default"/>
      </w:rPr>
    </w:lvl>
    <w:lvl w:ilvl="5" w:tplc="18090005" w:tentative="1">
      <w:start w:val="1"/>
      <w:numFmt w:val="bullet"/>
      <w:lvlText w:val=""/>
      <w:lvlJc w:val="left"/>
      <w:pPr>
        <w:ind w:left="3982" w:hanging="360"/>
      </w:pPr>
      <w:rPr>
        <w:rFonts w:ascii="Wingdings" w:hAnsi="Wingdings" w:hint="default"/>
      </w:rPr>
    </w:lvl>
    <w:lvl w:ilvl="6" w:tplc="18090001" w:tentative="1">
      <w:start w:val="1"/>
      <w:numFmt w:val="bullet"/>
      <w:lvlText w:val=""/>
      <w:lvlJc w:val="left"/>
      <w:pPr>
        <w:ind w:left="4702" w:hanging="360"/>
      </w:pPr>
      <w:rPr>
        <w:rFonts w:ascii="Symbol" w:hAnsi="Symbol" w:hint="default"/>
      </w:rPr>
    </w:lvl>
    <w:lvl w:ilvl="7" w:tplc="18090003" w:tentative="1">
      <w:start w:val="1"/>
      <w:numFmt w:val="bullet"/>
      <w:lvlText w:val="o"/>
      <w:lvlJc w:val="left"/>
      <w:pPr>
        <w:ind w:left="5422" w:hanging="360"/>
      </w:pPr>
      <w:rPr>
        <w:rFonts w:ascii="Courier New" w:hAnsi="Courier New" w:cs="Courier New" w:hint="default"/>
      </w:rPr>
    </w:lvl>
    <w:lvl w:ilvl="8" w:tplc="18090005" w:tentative="1">
      <w:start w:val="1"/>
      <w:numFmt w:val="bullet"/>
      <w:lvlText w:val=""/>
      <w:lvlJc w:val="left"/>
      <w:pPr>
        <w:ind w:left="6142" w:hanging="360"/>
      </w:pPr>
      <w:rPr>
        <w:rFonts w:ascii="Wingdings" w:hAnsi="Wingdings" w:hint="default"/>
      </w:rPr>
    </w:lvl>
  </w:abstractNum>
  <w:num w:numId="1">
    <w:abstractNumId w:val="1"/>
  </w:num>
  <w:num w:numId="2">
    <w:abstractNumId w:val="7"/>
  </w:num>
  <w:num w:numId="3">
    <w:abstractNumId w:val="12"/>
  </w:num>
  <w:num w:numId="4">
    <w:abstractNumId w:val="13"/>
  </w:num>
  <w:num w:numId="5">
    <w:abstractNumId w:val="3"/>
  </w:num>
  <w:num w:numId="6">
    <w:abstractNumId w:val="0"/>
  </w:num>
  <w:num w:numId="7">
    <w:abstractNumId w:val="8"/>
  </w:num>
  <w:num w:numId="8">
    <w:abstractNumId w:val="11"/>
  </w:num>
  <w:num w:numId="9">
    <w:abstractNumId w:val="4"/>
  </w:num>
  <w:num w:numId="10">
    <w:abstractNumId w:val="10"/>
  </w:num>
  <w:num w:numId="11">
    <w:abstractNumId w:val="2"/>
  </w:num>
  <w:num w:numId="12">
    <w:abstractNumId w:val="9"/>
  </w:num>
  <w:num w:numId="13">
    <w:abstractNumId w:val="14"/>
  </w:num>
  <w:num w:numId="14">
    <w:abstractNumId w:val="5"/>
  </w:num>
  <w:num w:numId="15">
    <w:abstractNumId w:val="5"/>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CC"/>
    <w:rsid w:val="0010301F"/>
    <w:rsid w:val="0011141E"/>
    <w:rsid w:val="001118AB"/>
    <w:rsid w:val="001420A1"/>
    <w:rsid w:val="001757BA"/>
    <w:rsid w:val="001A23BF"/>
    <w:rsid w:val="001A6147"/>
    <w:rsid w:val="001B27A4"/>
    <w:rsid w:val="001C5B7B"/>
    <w:rsid w:val="002341DA"/>
    <w:rsid w:val="00286CFA"/>
    <w:rsid w:val="00365D8B"/>
    <w:rsid w:val="003C5ACE"/>
    <w:rsid w:val="003E43CA"/>
    <w:rsid w:val="00403C85"/>
    <w:rsid w:val="004A6BCC"/>
    <w:rsid w:val="0057351D"/>
    <w:rsid w:val="005952A7"/>
    <w:rsid w:val="005C5F1E"/>
    <w:rsid w:val="0066034E"/>
    <w:rsid w:val="006670FD"/>
    <w:rsid w:val="0069476B"/>
    <w:rsid w:val="006D358F"/>
    <w:rsid w:val="006F5D27"/>
    <w:rsid w:val="006F6BC3"/>
    <w:rsid w:val="007118CC"/>
    <w:rsid w:val="00797076"/>
    <w:rsid w:val="007A15B3"/>
    <w:rsid w:val="007F380C"/>
    <w:rsid w:val="008E4215"/>
    <w:rsid w:val="008F7367"/>
    <w:rsid w:val="0092515F"/>
    <w:rsid w:val="009B03DD"/>
    <w:rsid w:val="00A00B69"/>
    <w:rsid w:val="00A36479"/>
    <w:rsid w:val="00A43B0B"/>
    <w:rsid w:val="00A67882"/>
    <w:rsid w:val="00A75650"/>
    <w:rsid w:val="00A90EA3"/>
    <w:rsid w:val="00AD091E"/>
    <w:rsid w:val="00B15763"/>
    <w:rsid w:val="00B624DD"/>
    <w:rsid w:val="00C728E8"/>
    <w:rsid w:val="00C771A7"/>
    <w:rsid w:val="00C8257E"/>
    <w:rsid w:val="00CB3704"/>
    <w:rsid w:val="00D74047"/>
    <w:rsid w:val="00DA4702"/>
    <w:rsid w:val="00E2734D"/>
    <w:rsid w:val="00E43BA3"/>
    <w:rsid w:val="00E57306"/>
    <w:rsid w:val="00F76CDE"/>
    <w:rsid w:val="00F8498E"/>
    <w:rsid w:val="00FE279A"/>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10334A"/>
  <w15:docId w15:val="{0A588FEA-4DC5-489D-9F1A-5877EA76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mbria" w:hAnsi="Cambria" w:cs="Cambria"/>
      <w:color w:val="000000"/>
      <w:sz w:val="24"/>
      <w:szCs w:val="24"/>
    </w:rPr>
  </w:style>
  <w:style w:type="paragraph" w:customStyle="1" w:styleId="CM1">
    <w:name w:val="CM1"/>
    <w:basedOn w:val="Default"/>
    <w:next w:val="Default"/>
    <w:uiPriority w:val="99"/>
    <w:pPr>
      <w:spacing w:line="266"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2">
    <w:name w:val="CM2"/>
    <w:basedOn w:val="Default"/>
    <w:next w:val="Default"/>
    <w:uiPriority w:val="99"/>
    <w:pPr>
      <w:spacing w:line="266"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3">
    <w:name w:val="CM3"/>
    <w:basedOn w:val="Default"/>
    <w:next w:val="Default"/>
    <w:uiPriority w:val="99"/>
    <w:pPr>
      <w:spacing w:line="271"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4">
    <w:name w:val="CM4"/>
    <w:basedOn w:val="Default"/>
    <w:next w:val="Default"/>
    <w:uiPriority w:val="99"/>
    <w:pPr>
      <w:spacing w:line="266" w:lineRule="atLeast"/>
    </w:pPr>
    <w:rPr>
      <w:rFonts w:cs="Times New Roman"/>
      <w:color w:val="auto"/>
    </w:rPr>
  </w:style>
  <w:style w:type="paragraph" w:styleId="Header">
    <w:name w:val="header"/>
    <w:basedOn w:val="Normal"/>
    <w:link w:val="HeaderChar"/>
    <w:uiPriority w:val="99"/>
    <w:unhideWhenUsed/>
    <w:rsid w:val="00DA4702"/>
    <w:pPr>
      <w:tabs>
        <w:tab w:val="center" w:pos="4513"/>
        <w:tab w:val="right" w:pos="9026"/>
      </w:tabs>
    </w:pPr>
  </w:style>
  <w:style w:type="character" w:customStyle="1" w:styleId="HeaderChar">
    <w:name w:val="Header Char"/>
    <w:basedOn w:val="DefaultParagraphFont"/>
    <w:link w:val="Header"/>
    <w:uiPriority w:val="99"/>
    <w:rsid w:val="00DA4702"/>
  </w:style>
  <w:style w:type="paragraph" w:styleId="Footer">
    <w:name w:val="footer"/>
    <w:basedOn w:val="Normal"/>
    <w:link w:val="FooterChar"/>
    <w:uiPriority w:val="99"/>
    <w:unhideWhenUsed/>
    <w:rsid w:val="00DA4702"/>
    <w:pPr>
      <w:tabs>
        <w:tab w:val="center" w:pos="4513"/>
        <w:tab w:val="right" w:pos="9026"/>
      </w:tabs>
    </w:pPr>
  </w:style>
  <w:style w:type="character" w:customStyle="1" w:styleId="FooterChar">
    <w:name w:val="Footer Char"/>
    <w:basedOn w:val="DefaultParagraphFont"/>
    <w:link w:val="Footer"/>
    <w:uiPriority w:val="99"/>
    <w:rsid w:val="00DA4702"/>
  </w:style>
  <w:style w:type="paragraph" w:styleId="FootnoteText">
    <w:name w:val="footnote text"/>
    <w:basedOn w:val="Normal"/>
    <w:link w:val="FootnoteTextChar"/>
    <w:uiPriority w:val="99"/>
    <w:unhideWhenUsed/>
    <w:rsid w:val="00CB3704"/>
    <w:pPr>
      <w:spacing w:after="0" w:line="240" w:lineRule="auto"/>
    </w:pPr>
    <w:rPr>
      <w:sz w:val="20"/>
      <w:szCs w:val="20"/>
    </w:rPr>
  </w:style>
  <w:style w:type="character" w:customStyle="1" w:styleId="FootnoteTextChar">
    <w:name w:val="Footnote Text Char"/>
    <w:basedOn w:val="DefaultParagraphFont"/>
    <w:link w:val="FootnoteText"/>
    <w:uiPriority w:val="99"/>
    <w:rsid w:val="00CB3704"/>
  </w:style>
  <w:style w:type="character" w:styleId="FootnoteReference">
    <w:name w:val="footnote reference"/>
    <w:basedOn w:val="DefaultParagraphFont"/>
    <w:uiPriority w:val="99"/>
    <w:semiHidden/>
    <w:unhideWhenUsed/>
    <w:rsid w:val="00CB3704"/>
    <w:rPr>
      <w:vertAlign w:val="superscript"/>
    </w:rPr>
  </w:style>
  <w:style w:type="paragraph" w:styleId="BalloonText">
    <w:name w:val="Balloon Text"/>
    <w:basedOn w:val="Normal"/>
    <w:link w:val="BalloonTextChar"/>
    <w:uiPriority w:val="99"/>
    <w:semiHidden/>
    <w:unhideWhenUsed/>
    <w:rsid w:val="007A1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5B3"/>
    <w:rPr>
      <w:rFonts w:ascii="Tahoma" w:hAnsi="Tahoma" w:cs="Tahoma"/>
      <w:sz w:val="16"/>
      <w:szCs w:val="16"/>
    </w:rPr>
  </w:style>
  <w:style w:type="character" w:styleId="Hyperlink">
    <w:name w:val="Hyperlink"/>
    <w:basedOn w:val="DefaultParagraphFont"/>
    <w:uiPriority w:val="99"/>
    <w:unhideWhenUsed/>
    <w:rsid w:val="001757BA"/>
    <w:rPr>
      <w:color w:val="0000FF" w:themeColor="hyperlink"/>
      <w:u w:val="single"/>
    </w:rPr>
  </w:style>
  <w:style w:type="character" w:styleId="FollowedHyperlink">
    <w:name w:val="FollowedHyperlink"/>
    <w:basedOn w:val="DefaultParagraphFont"/>
    <w:uiPriority w:val="99"/>
    <w:semiHidden/>
    <w:unhideWhenUsed/>
    <w:rsid w:val="001757BA"/>
    <w:rPr>
      <w:color w:val="800080" w:themeColor="followedHyperlink"/>
      <w:u w:val="single"/>
    </w:rPr>
  </w:style>
  <w:style w:type="paragraph" w:styleId="NormalWeb">
    <w:name w:val="Normal (Web)"/>
    <w:basedOn w:val="Normal"/>
    <w:uiPriority w:val="99"/>
    <w:semiHidden/>
    <w:unhideWhenUsed/>
    <w:rsid w:val="00F76CDE"/>
    <w:rPr>
      <w:rFonts w:ascii="Times New Roman" w:hAnsi="Times New Roman"/>
      <w:sz w:val="24"/>
      <w:szCs w:val="24"/>
    </w:rPr>
  </w:style>
  <w:style w:type="character" w:styleId="CommentReference">
    <w:name w:val="annotation reference"/>
    <w:basedOn w:val="DefaultParagraphFont"/>
    <w:uiPriority w:val="99"/>
    <w:semiHidden/>
    <w:unhideWhenUsed/>
    <w:rsid w:val="00365D8B"/>
    <w:rPr>
      <w:sz w:val="16"/>
      <w:szCs w:val="16"/>
    </w:rPr>
  </w:style>
  <w:style w:type="paragraph" w:styleId="CommentText">
    <w:name w:val="annotation text"/>
    <w:basedOn w:val="Normal"/>
    <w:link w:val="CommentTextChar"/>
    <w:uiPriority w:val="99"/>
    <w:semiHidden/>
    <w:unhideWhenUsed/>
    <w:rsid w:val="00365D8B"/>
    <w:pPr>
      <w:spacing w:line="240" w:lineRule="auto"/>
    </w:pPr>
    <w:rPr>
      <w:sz w:val="20"/>
      <w:szCs w:val="20"/>
    </w:rPr>
  </w:style>
  <w:style w:type="character" w:customStyle="1" w:styleId="CommentTextChar">
    <w:name w:val="Comment Text Char"/>
    <w:basedOn w:val="DefaultParagraphFont"/>
    <w:link w:val="CommentText"/>
    <w:uiPriority w:val="99"/>
    <w:semiHidden/>
    <w:rsid w:val="00365D8B"/>
  </w:style>
  <w:style w:type="paragraph" w:styleId="CommentSubject">
    <w:name w:val="annotation subject"/>
    <w:basedOn w:val="CommentText"/>
    <w:next w:val="CommentText"/>
    <w:link w:val="CommentSubjectChar"/>
    <w:uiPriority w:val="99"/>
    <w:semiHidden/>
    <w:unhideWhenUsed/>
    <w:rsid w:val="00365D8B"/>
    <w:rPr>
      <w:b/>
      <w:bCs/>
    </w:rPr>
  </w:style>
  <w:style w:type="character" w:customStyle="1" w:styleId="CommentSubjectChar">
    <w:name w:val="Comment Subject Char"/>
    <w:basedOn w:val="CommentTextChar"/>
    <w:link w:val="CommentSubject"/>
    <w:uiPriority w:val="99"/>
    <w:semiHidden/>
    <w:rsid w:val="00365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71789">
      <w:bodyDiv w:val="1"/>
      <w:marLeft w:val="0"/>
      <w:marRight w:val="0"/>
      <w:marTop w:val="0"/>
      <w:marBottom w:val="0"/>
      <w:divBdr>
        <w:top w:val="none" w:sz="0" w:space="0" w:color="auto"/>
        <w:left w:val="none" w:sz="0" w:space="0" w:color="auto"/>
        <w:bottom w:val="none" w:sz="0" w:space="0" w:color="auto"/>
        <w:right w:val="none" w:sz="0" w:space="0" w:color="auto"/>
      </w:divBdr>
      <w:divsChild>
        <w:div w:id="22632258">
          <w:marLeft w:val="0"/>
          <w:marRight w:val="0"/>
          <w:marTop w:val="0"/>
          <w:marBottom w:val="0"/>
          <w:divBdr>
            <w:top w:val="none" w:sz="0" w:space="0" w:color="auto"/>
            <w:left w:val="none" w:sz="0" w:space="0" w:color="auto"/>
            <w:bottom w:val="none" w:sz="0" w:space="0" w:color="auto"/>
            <w:right w:val="none" w:sz="0" w:space="0" w:color="auto"/>
          </w:divBdr>
          <w:divsChild>
            <w:div w:id="2096389597">
              <w:marLeft w:val="0"/>
              <w:marRight w:val="0"/>
              <w:marTop w:val="0"/>
              <w:marBottom w:val="0"/>
              <w:divBdr>
                <w:top w:val="none" w:sz="0" w:space="0" w:color="auto"/>
                <w:left w:val="none" w:sz="0" w:space="0" w:color="auto"/>
                <w:bottom w:val="none" w:sz="0" w:space="0" w:color="auto"/>
                <w:right w:val="none" w:sz="0" w:space="0" w:color="auto"/>
              </w:divBdr>
              <w:divsChild>
                <w:div w:id="20502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58174">
      <w:bodyDiv w:val="1"/>
      <w:marLeft w:val="0"/>
      <w:marRight w:val="0"/>
      <w:marTop w:val="0"/>
      <w:marBottom w:val="0"/>
      <w:divBdr>
        <w:top w:val="none" w:sz="0" w:space="0" w:color="auto"/>
        <w:left w:val="none" w:sz="0" w:space="0" w:color="auto"/>
        <w:bottom w:val="none" w:sz="0" w:space="0" w:color="auto"/>
        <w:right w:val="none" w:sz="0" w:space="0" w:color="auto"/>
      </w:divBdr>
      <w:divsChild>
        <w:div w:id="1318339759">
          <w:marLeft w:val="0"/>
          <w:marRight w:val="0"/>
          <w:marTop w:val="0"/>
          <w:marBottom w:val="0"/>
          <w:divBdr>
            <w:top w:val="none" w:sz="0" w:space="0" w:color="auto"/>
            <w:left w:val="none" w:sz="0" w:space="0" w:color="auto"/>
            <w:bottom w:val="none" w:sz="0" w:space="0" w:color="auto"/>
            <w:right w:val="none" w:sz="0" w:space="0" w:color="auto"/>
          </w:divBdr>
          <w:divsChild>
            <w:div w:id="337780019">
              <w:marLeft w:val="0"/>
              <w:marRight w:val="0"/>
              <w:marTop w:val="0"/>
              <w:marBottom w:val="0"/>
              <w:divBdr>
                <w:top w:val="none" w:sz="0" w:space="0" w:color="auto"/>
                <w:left w:val="none" w:sz="0" w:space="0" w:color="auto"/>
                <w:bottom w:val="none" w:sz="0" w:space="0" w:color="auto"/>
                <w:right w:val="none" w:sz="0" w:space="0" w:color="auto"/>
              </w:divBdr>
              <w:divsChild>
                <w:div w:id="4729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107">
          <w:marLeft w:val="0"/>
          <w:marRight w:val="0"/>
          <w:marTop w:val="0"/>
          <w:marBottom w:val="0"/>
          <w:divBdr>
            <w:top w:val="none" w:sz="0" w:space="0" w:color="auto"/>
            <w:left w:val="none" w:sz="0" w:space="0" w:color="auto"/>
            <w:bottom w:val="none" w:sz="0" w:space="0" w:color="auto"/>
            <w:right w:val="none" w:sz="0" w:space="0" w:color="auto"/>
          </w:divBdr>
          <w:divsChild>
            <w:div w:id="1766995211">
              <w:marLeft w:val="0"/>
              <w:marRight w:val="0"/>
              <w:marTop w:val="0"/>
              <w:marBottom w:val="0"/>
              <w:divBdr>
                <w:top w:val="none" w:sz="0" w:space="0" w:color="auto"/>
                <w:left w:val="none" w:sz="0" w:space="0" w:color="auto"/>
                <w:bottom w:val="none" w:sz="0" w:space="0" w:color="auto"/>
                <w:right w:val="none" w:sz="0" w:space="0" w:color="auto"/>
              </w:divBdr>
              <w:divsChild>
                <w:div w:id="3251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30830">
      <w:bodyDiv w:val="1"/>
      <w:marLeft w:val="0"/>
      <w:marRight w:val="0"/>
      <w:marTop w:val="0"/>
      <w:marBottom w:val="0"/>
      <w:divBdr>
        <w:top w:val="none" w:sz="0" w:space="0" w:color="auto"/>
        <w:left w:val="none" w:sz="0" w:space="0" w:color="auto"/>
        <w:bottom w:val="none" w:sz="0" w:space="0" w:color="auto"/>
        <w:right w:val="none" w:sz="0" w:space="0" w:color="auto"/>
      </w:divBdr>
      <w:divsChild>
        <w:div w:id="1713067243">
          <w:marLeft w:val="0"/>
          <w:marRight w:val="0"/>
          <w:marTop w:val="0"/>
          <w:marBottom w:val="0"/>
          <w:divBdr>
            <w:top w:val="none" w:sz="0" w:space="0" w:color="auto"/>
            <w:left w:val="none" w:sz="0" w:space="0" w:color="auto"/>
            <w:bottom w:val="none" w:sz="0" w:space="0" w:color="auto"/>
            <w:right w:val="none" w:sz="0" w:space="0" w:color="auto"/>
          </w:divBdr>
          <w:divsChild>
            <w:div w:id="1955793086">
              <w:marLeft w:val="0"/>
              <w:marRight w:val="0"/>
              <w:marTop w:val="0"/>
              <w:marBottom w:val="0"/>
              <w:divBdr>
                <w:top w:val="none" w:sz="0" w:space="0" w:color="auto"/>
                <w:left w:val="none" w:sz="0" w:space="0" w:color="auto"/>
                <w:bottom w:val="none" w:sz="0" w:space="0" w:color="auto"/>
                <w:right w:val="none" w:sz="0" w:space="0" w:color="auto"/>
              </w:divBdr>
              <w:divsChild>
                <w:div w:id="16859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3208">
          <w:marLeft w:val="0"/>
          <w:marRight w:val="0"/>
          <w:marTop w:val="0"/>
          <w:marBottom w:val="0"/>
          <w:divBdr>
            <w:top w:val="none" w:sz="0" w:space="0" w:color="auto"/>
            <w:left w:val="none" w:sz="0" w:space="0" w:color="auto"/>
            <w:bottom w:val="none" w:sz="0" w:space="0" w:color="auto"/>
            <w:right w:val="none" w:sz="0" w:space="0" w:color="auto"/>
          </w:divBdr>
          <w:divsChild>
            <w:div w:id="431972430">
              <w:marLeft w:val="0"/>
              <w:marRight w:val="0"/>
              <w:marTop w:val="0"/>
              <w:marBottom w:val="0"/>
              <w:divBdr>
                <w:top w:val="none" w:sz="0" w:space="0" w:color="auto"/>
                <w:left w:val="none" w:sz="0" w:space="0" w:color="auto"/>
                <w:bottom w:val="none" w:sz="0" w:space="0" w:color="auto"/>
                <w:right w:val="none" w:sz="0" w:space="0" w:color="auto"/>
              </w:divBdr>
              <w:divsChild>
                <w:div w:id="12363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research/dean/eth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cd.ie/research/dean/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75925-1621-4CF5-8D2C-E5E072EF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Microsoft Word - SSP_Ethics_Policy</vt:lpstr>
    </vt:vector>
  </TitlesOfParts>
  <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SSP_Ethics_Policy</dc:title>
  <dc:creator>sboyce</dc:creator>
  <cp:lastModifiedBy>Caroline Murphy</cp:lastModifiedBy>
  <cp:revision>2</cp:revision>
  <cp:lastPrinted>2016-01-20T14:29:00Z</cp:lastPrinted>
  <dcterms:created xsi:type="dcterms:W3CDTF">2017-03-29T14:02:00Z</dcterms:created>
  <dcterms:modified xsi:type="dcterms:W3CDTF">2017-03-29T14:02:00Z</dcterms:modified>
</cp:coreProperties>
</file>