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C25E9" w14:textId="77777777" w:rsidR="006B7D10" w:rsidRPr="00975513" w:rsidRDefault="006B7D10" w:rsidP="00213518">
      <w:pPr>
        <w:jc w:val="right"/>
        <w:rPr>
          <w:rFonts w:ascii="Tahoma" w:hAnsi="Tahoma" w:cs="Tahoma"/>
          <w:b/>
        </w:rPr>
      </w:pPr>
    </w:p>
    <w:p w14:paraId="0E774D50" w14:textId="77777777" w:rsidR="006B7D10" w:rsidRPr="00975513" w:rsidRDefault="006B7D10" w:rsidP="00213518">
      <w:pPr>
        <w:jc w:val="right"/>
        <w:rPr>
          <w:rFonts w:ascii="Tahoma" w:hAnsi="Tahoma" w:cs="Tahoma"/>
          <w:b/>
        </w:rPr>
      </w:pPr>
    </w:p>
    <w:p w14:paraId="11DDBE99" w14:textId="77777777" w:rsidR="009A0D17" w:rsidRPr="00975513" w:rsidRDefault="00213518" w:rsidP="00213518">
      <w:pPr>
        <w:jc w:val="right"/>
        <w:rPr>
          <w:rFonts w:ascii="Tahoma" w:hAnsi="Tahoma" w:cs="Tahoma"/>
          <w:b/>
        </w:rPr>
      </w:pPr>
      <w:r w:rsidRPr="00975513">
        <w:rPr>
          <w:rFonts w:ascii="Tahoma" w:hAnsi="Tahoma" w:cs="Tahoma"/>
          <w:b/>
        </w:rPr>
        <w:t>CDCAF2</w:t>
      </w:r>
    </w:p>
    <w:p w14:paraId="02E5A078" w14:textId="77777777" w:rsidR="009A0D17" w:rsidRPr="00975513" w:rsidRDefault="009A0D17" w:rsidP="009A0D17">
      <w:pPr>
        <w:jc w:val="center"/>
        <w:rPr>
          <w:rFonts w:ascii="Tahoma" w:hAnsi="Tahoma" w:cs="Tahoma"/>
        </w:rPr>
      </w:pPr>
    </w:p>
    <w:p w14:paraId="3E49C781" w14:textId="77777777" w:rsidR="009A0D17" w:rsidRPr="00975513" w:rsidRDefault="009A0D17" w:rsidP="009A0D17">
      <w:pPr>
        <w:jc w:val="center"/>
        <w:rPr>
          <w:rFonts w:ascii="Tahoma" w:hAnsi="Tahoma" w:cs="Tahoma"/>
        </w:rPr>
      </w:pPr>
    </w:p>
    <w:p w14:paraId="2F776447" w14:textId="77777777" w:rsidR="009A0D17" w:rsidRPr="00975513" w:rsidRDefault="009A0D17" w:rsidP="009A0D17">
      <w:pPr>
        <w:jc w:val="center"/>
        <w:rPr>
          <w:rFonts w:ascii="Tahoma" w:hAnsi="Tahoma" w:cs="Tahoma"/>
        </w:rPr>
      </w:pPr>
    </w:p>
    <w:p w14:paraId="124EBC0E" w14:textId="77777777" w:rsidR="009A0D17" w:rsidRPr="00975513" w:rsidRDefault="009A0D17" w:rsidP="009A0D17">
      <w:pPr>
        <w:jc w:val="center"/>
        <w:rPr>
          <w:rFonts w:ascii="Tahoma" w:hAnsi="Tahoma" w:cs="Tahoma"/>
        </w:rPr>
      </w:pPr>
    </w:p>
    <w:p w14:paraId="71912AC4" w14:textId="77777777" w:rsidR="009A0D17" w:rsidRPr="00975513" w:rsidRDefault="009A0D17" w:rsidP="009A0D17">
      <w:pPr>
        <w:jc w:val="center"/>
        <w:rPr>
          <w:rFonts w:ascii="Tahoma" w:hAnsi="Tahoma" w:cs="Tahoma"/>
        </w:rPr>
      </w:pPr>
    </w:p>
    <w:p w14:paraId="69229E8E" w14:textId="77777777" w:rsidR="009A0D17" w:rsidRPr="00975513" w:rsidRDefault="009A0D17" w:rsidP="009A0D17">
      <w:pPr>
        <w:jc w:val="center"/>
        <w:rPr>
          <w:rFonts w:ascii="Tahoma" w:hAnsi="Tahoma" w:cs="Tahoma"/>
        </w:rPr>
      </w:pPr>
    </w:p>
    <w:p w14:paraId="7029A971" w14:textId="77777777" w:rsidR="009A0D17" w:rsidRPr="00975513" w:rsidRDefault="009A0D17" w:rsidP="009A0D17">
      <w:pPr>
        <w:jc w:val="center"/>
        <w:rPr>
          <w:rFonts w:ascii="Tahoma" w:hAnsi="Tahoma" w:cs="Tahoma"/>
        </w:rPr>
      </w:pPr>
      <w:r w:rsidRPr="00975513">
        <w:rPr>
          <w:rFonts w:ascii="Tahoma" w:hAnsi="Tahoma" w:cs="Tahoma"/>
          <w:noProof/>
          <w:lang w:val="en-GB" w:eastAsia="en-GB"/>
        </w:rPr>
        <w:drawing>
          <wp:inline distT="0" distB="0" distL="0" distR="0" wp14:anchorId="19FF4949" wp14:editId="71AB4803">
            <wp:extent cx="3857625" cy="155463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6367" cy="1578305"/>
                    </a:xfrm>
                    <a:prstGeom prst="rect">
                      <a:avLst/>
                    </a:prstGeom>
                    <a:noFill/>
                    <a:ln>
                      <a:noFill/>
                    </a:ln>
                  </pic:spPr>
                </pic:pic>
              </a:graphicData>
            </a:graphic>
          </wp:inline>
        </w:drawing>
      </w:r>
    </w:p>
    <w:p w14:paraId="0956378F" w14:textId="77777777" w:rsidR="009A0D17" w:rsidRPr="00975513" w:rsidRDefault="009A0D17" w:rsidP="009A0D17">
      <w:pPr>
        <w:jc w:val="center"/>
        <w:rPr>
          <w:rFonts w:ascii="Tahoma" w:hAnsi="Tahoma" w:cs="Tahoma"/>
        </w:rPr>
      </w:pPr>
    </w:p>
    <w:p w14:paraId="4B9E24D1" w14:textId="77777777" w:rsidR="009A0D17" w:rsidRPr="00975513" w:rsidRDefault="009A0D17" w:rsidP="009A0D17">
      <w:pPr>
        <w:jc w:val="center"/>
        <w:rPr>
          <w:rFonts w:ascii="Tahoma" w:hAnsi="Tahoma" w:cs="Tahoma"/>
        </w:rPr>
      </w:pPr>
    </w:p>
    <w:p w14:paraId="0CF744CA" w14:textId="77777777" w:rsidR="009A0D17" w:rsidRPr="00975513" w:rsidRDefault="009A0D17">
      <w:pPr>
        <w:rPr>
          <w:rFonts w:ascii="Tahoma" w:hAnsi="Tahoma" w:cs="Tahoma"/>
        </w:rPr>
      </w:pPr>
    </w:p>
    <w:p w14:paraId="0516AB37" w14:textId="77777777" w:rsidR="009A0D17" w:rsidRPr="00975513" w:rsidRDefault="009A0D17" w:rsidP="009A0D17">
      <w:pPr>
        <w:jc w:val="center"/>
        <w:rPr>
          <w:rFonts w:ascii="Tahoma" w:hAnsi="Tahoma" w:cs="Tahoma"/>
          <w:b/>
        </w:rPr>
      </w:pPr>
    </w:p>
    <w:p w14:paraId="51B30870" w14:textId="77777777" w:rsidR="00D24D72" w:rsidRPr="00975513" w:rsidRDefault="009A0D17" w:rsidP="009A0D17">
      <w:pPr>
        <w:jc w:val="center"/>
        <w:rPr>
          <w:rFonts w:ascii="Tahoma" w:hAnsi="Tahoma" w:cs="Tahoma"/>
          <w:b/>
        </w:rPr>
      </w:pPr>
      <w:r w:rsidRPr="00975513">
        <w:rPr>
          <w:rFonts w:ascii="Tahoma" w:hAnsi="Tahoma" w:cs="Tahoma"/>
          <w:b/>
        </w:rPr>
        <w:t xml:space="preserve">APPLICATION </w:t>
      </w:r>
      <w:r w:rsidR="00D24D72" w:rsidRPr="00975513">
        <w:rPr>
          <w:rFonts w:ascii="Tahoma" w:hAnsi="Tahoma" w:cs="Tahoma"/>
          <w:b/>
        </w:rPr>
        <w:t>FORM</w:t>
      </w:r>
    </w:p>
    <w:p w14:paraId="5C579803" w14:textId="77777777" w:rsidR="009A0D17" w:rsidRPr="00975513" w:rsidRDefault="00D24D72" w:rsidP="009A0D17">
      <w:pPr>
        <w:jc w:val="center"/>
        <w:rPr>
          <w:rFonts w:ascii="Tahoma" w:hAnsi="Tahoma" w:cs="Tahoma"/>
          <w:b/>
        </w:rPr>
      </w:pPr>
      <w:r w:rsidRPr="00975513">
        <w:rPr>
          <w:rFonts w:ascii="Tahoma" w:hAnsi="Tahoma" w:cs="Tahoma"/>
          <w:b/>
        </w:rPr>
        <w:t>TO PROCESS OR FU</w:t>
      </w:r>
      <w:r w:rsidR="009A0D17" w:rsidRPr="00975513">
        <w:rPr>
          <w:rFonts w:ascii="Tahoma" w:hAnsi="Tahoma" w:cs="Tahoma"/>
          <w:b/>
        </w:rPr>
        <w:t xml:space="preserve">RTHER PROCESS PERSONAL DATA FOR THE PURPOSES OF HEALTH RESEARCH </w:t>
      </w:r>
      <w:r w:rsidR="00AC4B0D" w:rsidRPr="00975513">
        <w:rPr>
          <w:rFonts w:ascii="Tahoma" w:hAnsi="Tahoma" w:cs="Tahoma"/>
          <w:b/>
        </w:rPr>
        <w:t xml:space="preserve">COMMENCED </w:t>
      </w:r>
      <w:r w:rsidR="005854B1" w:rsidRPr="00975513">
        <w:rPr>
          <w:rFonts w:ascii="Tahoma" w:hAnsi="Tahoma" w:cs="Tahoma"/>
          <w:b/>
        </w:rPr>
        <w:t>BEFORE 8</w:t>
      </w:r>
      <w:r w:rsidR="009A0D17" w:rsidRPr="00975513">
        <w:rPr>
          <w:rFonts w:ascii="Tahoma" w:hAnsi="Tahoma" w:cs="Tahoma"/>
          <w:b/>
        </w:rPr>
        <w:t xml:space="preserve"> AUGUST 2018</w:t>
      </w:r>
    </w:p>
    <w:p w14:paraId="276F9770" w14:textId="77777777" w:rsidR="005854B1" w:rsidRPr="00975513" w:rsidRDefault="005854B1" w:rsidP="009A0D17">
      <w:pPr>
        <w:jc w:val="center"/>
        <w:rPr>
          <w:rFonts w:ascii="Tahoma" w:hAnsi="Tahoma" w:cs="Tahoma"/>
          <w:b/>
        </w:rPr>
      </w:pPr>
      <w:r w:rsidRPr="00975513">
        <w:rPr>
          <w:rFonts w:ascii="Tahoma" w:hAnsi="Tahoma" w:cs="Tahoma"/>
          <w:b/>
        </w:rPr>
        <w:t>(</w:t>
      </w:r>
      <w:r w:rsidR="00D9343F" w:rsidRPr="00975513">
        <w:rPr>
          <w:rFonts w:ascii="Tahoma" w:hAnsi="Tahoma" w:cs="Tahoma"/>
          <w:b/>
        </w:rPr>
        <w:t>Re-Consenting</w:t>
      </w:r>
      <w:r w:rsidRPr="00975513">
        <w:rPr>
          <w:rFonts w:ascii="Tahoma" w:hAnsi="Tahoma" w:cs="Tahoma"/>
          <w:b/>
        </w:rPr>
        <w:t>)</w:t>
      </w:r>
    </w:p>
    <w:p w14:paraId="7F117030" w14:textId="77777777" w:rsidR="009A0D17" w:rsidRPr="00975513" w:rsidRDefault="009A0D17">
      <w:pPr>
        <w:rPr>
          <w:rFonts w:ascii="Tahoma" w:hAnsi="Tahoma" w:cs="Tahoma"/>
          <w:b/>
        </w:rPr>
      </w:pPr>
    </w:p>
    <w:p w14:paraId="5B09CCBC" w14:textId="77777777" w:rsidR="009A0D17" w:rsidRPr="00975513" w:rsidRDefault="009A0D17">
      <w:pPr>
        <w:rPr>
          <w:rFonts w:ascii="Tahoma" w:hAnsi="Tahoma" w:cs="Tahoma"/>
        </w:rPr>
      </w:pPr>
    </w:p>
    <w:p w14:paraId="22002656" w14:textId="77777777" w:rsidR="009A0D17" w:rsidRPr="00975513" w:rsidRDefault="009A0D17">
      <w:pPr>
        <w:rPr>
          <w:rFonts w:ascii="Tahoma" w:hAnsi="Tahoma" w:cs="Tahoma"/>
        </w:rPr>
      </w:pPr>
    </w:p>
    <w:p w14:paraId="7ACB6324" w14:textId="77777777" w:rsidR="006B7D10" w:rsidRPr="00975513" w:rsidRDefault="006B7D10">
      <w:pPr>
        <w:rPr>
          <w:rFonts w:ascii="Tahoma" w:hAnsi="Tahoma" w:cs="Tahoma"/>
        </w:rPr>
      </w:pPr>
      <w:r w:rsidRPr="00975513">
        <w:rPr>
          <w:rFonts w:ascii="Tahoma" w:hAnsi="Tahoma" w:cs="Tahoma"/>
        </w:rPr>
        <w:br w:type="page"/>
      </w:r>
    </w:p>
    <w:p w14:paraId="67A75B3B" w14:textId="77777777" w:rsidR="0063116E" w:rsidRPr="00975513" w:rsidRDefault="0063116E" w:rsidP="0063116E">
      <w:pPr>
        <w:rPr>
          <w:rFonts w:ascii="Tahoma" w:hAnsi="Tahoma" w:cs="Tahoma"/>
          <w:b/>
          <w:color w:val="4472C4" w:themeColor="accent1"/>
        </w:rPr>
      </w:pPr>
      <w:r w:rsidRPr="00975513">
        <w:rPr>
          <w:rFonts w:ascii="Tahoma" w:hAnsi="Tahoma" w:cs="Tahoma"/>
          <w:b/>
          <w:color w:val="4472C4" w:themeColor="accent1"/>
        </w:rPr>
        <w:lastRenderedPageBreak/>
        <w:t xml:space="preserve">PART A: APPLICANT DETAILS </w:t>
      </w:r>
    </w:p>
    <w:p w14:paraId="1A63C9B7" w14:textId="77777777" w:rsidR="0063116E" w:rsidRPr="00975513" w:rsidRDefault="0063116E" w:rsidP="00D24D72">
      <w:pPr>
        <w:rPr>
          <w:rFonts w:ascii="Tahoma" w:hAnsi="Tahoma" w:cs="Tahoma"/>
        </w:rPr>
      </w:pPr>
    </w:p>
    <w:p w14:paraId="013E3ED0" w14:textId="77777777" w:rsidR="0063116E" w:rsidRPr="00975513" w:rsidRDefault="0063116E" w:rsidP="0063116E">
      <w:pPr>
        <w:rPr>
          <w:rFonts w:ascii="Tahoma" w:hAnsi="Tahoma" w:cs="Tahoma"/>
        </w:rPr>
      </w:pPr>
      <w:r w:rsidRPr="00975513">
        <w:rPr>
          <w:rFonts w:ascii="Tahoma" w:hAnsi="Tahoma" w:cs="Tahoma"/>
        </w:rPr>
        <w:t>1. Name and address details (including website, if any) of data controller:</w:t>
      </w:r>
    </w:p>
    <w:p w14:paraId="4BFC500F" w14:textId="77777777" w:rsidR="0063116E" w:rsidRPr="00975513" w:rsidRDefault="00496FB2" w:rsidP="0063116E">
      <w:pPr>
        <w:rPr>
          <w:rFonts w:ascii="Tahoma" w:hAnsi="Tahoma" w:cs="Tahoma"/>
          <w:color w:val="666699"/>
          <w:lang w:val="en-GB"/>
        </w:rPr>
      </w:pPr>
      <w:r w:rsidRPr="00975513">
        <w:rPr>
          <w:rFonts w:ascii="Tahoma" w:hAnsi="Tahoma" w:cs="Tahoma"/>
          <w:color w:val="666699"/>
          <w:lang w:val="en-GB"/>
        </w:rPr>
        <w:t xml:space="preserve">The Provost, Fellows, Foundation Scholars, and the other members of Board, of the College of the Holy and Undivided Trinity of Queen Elizabeth near Dublin ( also known as Trinity College Dublin), College Green, Dublin 2, Ireland </w:t>
      </w:r>
      <w:hyperlink r:id="rId9" w:history="1">
        <w:r w:rsidRPr="00975513">
          <w:rPr>
            <w:rFonts w:ascii="Tahoma" w:hAnsi="Tahoma" w:cs="Tahoma"/>
            <w:color w:val="666699"/>
            <w:lang w:val="en-GB"/>
          </w:rPr>
          <w:t>www.tcd.ie</w:t>
        </w:r>
      </w:hyperlink>
      <w:r w:rsidRPr="00975513">
        <w:rPr>
          <w:rFonts w:ascii="Tahoma" w:hAnsi="Tahoma" w:cs="Tahoma"/>
          <w:color w:val="666699"/>
          <w:lang w:val="en-GB"/>
        </w:rPr>
        <w:t xml:space="preserve"> </w:t>
      </w:r>
    </w:p>
    <w:p w14:paraId="6EA16C64" w14:textId="77777777" w:rsidR="002D64CD" w:rsidRPr="00975513" w:rsidRDefault="002D64CD" w:rsidP="002D64CD">
      <w:pPr>
        <w:numPr>
          <w:ilvl w:val="0"/>
          <w:numId w:val="11"/>
        </w:numPr>
        <w:spacing w:after="0" w:line="240" w:lineRule="auto"/>
        <w:contextualSpacing/>
        <w:jc w:val="both"/>
        <w:rPr>
          <w:rFonts w:ascii="Tahoma" w:hAnsi="Tahoma" w:cs="Tahoma"/>
          <w:color w:val="00B050"/>
          <w:lang w:val="en-GB"/>
        </w:rPr>
      </w:pPr>
      <w:r w:rsidRPr="00975513">
        <w:rPr>
          <w:rFonts w:ascii="Tahoma" w:hAnsi="Tahoma" w:cs="Tahoma"/>
          <w:color w:val="00B050"/>
          <w:lang w:val="en-GB"/>
        </w:rPr>
        <w:t>Data controllers can be either individuals or "legal persons" such as companies, government departments and voluntary organisations.</w:t>
      </w:r>
    </w:p>
    <w:p w14:paraId="41C81EAE" w14:textId="77777777" w:rsidR="002D64CD" w:rsidRPr="00975513" w:rsidRDefault="002D64CD" w:rsidP="002D64CD">
      <w:pPr>
        <w:numPr>
          <w:ilvl w:val="0"/>
          <w:numId w:val="11"/>
        </w:numPr>
        <w:spacing w:after="0" w:line="240" w:lineRule="auto"/>
        <w:contextualSpacing/>
        <w:jc w:val="both"/>
        <w:rPr>
          <w:rFonts w:ascii="Tahoma" w:hAnsi="Tahoma" w:cs="Tahoma"/>
          <w:color w:val="00B050"/>
          <w:lang w:val="en-GB"/>
        </w:rPr>
      </w:pPr>
      <w:r w:rsidRPr="00975513">
        <w:rPr>
          <w:rFonts w:ascii="Tahoma" w:hAnsi="Tahoma" w:cs="Tahoma"/>
          <w:color w:val="00B050"/>
          <w:lang w:val="en-GB"/>
        </w:rPr>
        <w:t xml:space="preserve">Data controllers also include sections or units of the organisation (e.g. academic departments, research centre etc.) and employees (including research students) that control and are responsible for the </w:t>
      </w:r>
      <w:bookmarkStart w:id="0" w:name="_GoBack"/>
      <w:bookmarkEnd w:id="0"/>
      <w:r w:rsidRPr="00975513">
        <w:rPr>
          <w:rFonts w:ascii="Tahoma" w:hAnsi="Tahoma" w:cs="Tahoma"/>
          <w:color w:val="00B050"/>
          <w:lang w:val="en-GB"/>
        </w:rPr>
        <w:t xml:space="preserve">data processing. </w:t>
      </w:r>
    </w:p>
    <w:p w14:paraId="354DD7D9" w14:textId="77777777" w:rsidR="002D64CD" w:rsidRPr="00975513" w:rsidRDefault="002D64CD" w:rsidP="002D64CD">
      <w:pPr>
        <w:spacing w:after="0" w:line="240" w:lineRule="auto"/>
        <w:contextualSpacing/>
        <w:jc w:val="both"/>
        <w:rPr>
          <w:rFonts w:ascii="Tahoma" w:hAnsi="Tahoma" w:cs="Tahoma"/>
          <w:color w:val="00B050"/>
          <w:lang w:val="en-GB"/>
        </w:rPr>
      </w:pPr>
    </w:p>
    <w:p w14:paraId="065E631F" w14:textId="77777777" w:rsidR="002D64CD" w:rsidRPr="00975513" w:rsidRDefault="002D64CD" w:rsidP="002D64CD">
      <w:pPr>
        <w:spacing w:after="0" w:line="240" w:lineRule="auto"/>
        <w:contextualSpacing/>
        <w:jc w:val="both"/>
        <w:rPr>
          <w:rFonts w:ascii="Tahoma" w:hAnsi="Tahoma" w:cs="Tahoma"/>
          <w:color w:val="00B050"/>
          <w:lang w:val="en-GB"/>
        </w:rPr>
      </w:pPr>
      <w:r w:rsidRPr="00975513">
        <w:rPr>
          <w:rFonts w:ascii="Tahoma" w:hAnsi="Tahoma" w:cs="Tahoma"/>
          <w:color w:val="00B050"/>
          <w:lang w:val="en-GB"/>
        </w:rPr>
        <w:t xml:space="preserve"> The Data Controller determines the purpose and the means of processing. To find out who the data controller is you should ask who determines the following:</w:t>
      </w:r>
    </w:p>
    <w:p w14:paraId="6E0D5415" w14:textId="77777777" w:rsidR="002D64CD" w:rsidRPr="00975513" w:rsidRDefault="002D64CD" w:rsidP="002D64CD">
      <w:pPr>
        <w:spacing w:after="0" w:line="240" w:lineRule="auto"/>
        <w:contextualSpacing/>
        <w:jc w:val="both"/>
        <w:rPr>
          <w:rFonts w:ascii="Tahoma" w:hAnsi="Tahoma" w:cs="Tahoma"/>
          <w:color w:val="00B050"/>
          <w:lang w:val="en-GB"/>
        </w:rPr>
      </w:pPr>
    </w:p>
    <w:p w14:paraId="105F8FD6" w14:textId="77777777" w:rsidR="002D64CD" w:rsidRPr="00975513" w:rsidRDefault="002D64CD" w:rsidP="002D64CD">
      <w:pPr>
        <w:numPr>
          <w:ilvl w:val="0"/>
          <w:numId w:val="12"/>
        </w:numPr>
        <w:spacing w:after="0" w:line="240" w:lineRule="auto"/>
        <w:contextualSpacing/>
        <w:jc w:val="both"/>
        <w:rPr>
          <w:rFonts w:ascii="Tahoma" w:hAnsi="Tahoma" w:cs="Tahoma"/>
          <w:color w:val="00B050"/>
          <w:lang w:val="en-GB"/>
        </w:rPr>
      </w:pPr>
      <w:r w:rsidRPr="00975513">
        <w:rPr>
          <w:rFonts w:ascii="Tahoma" w:hAnsi="Tahoma" w:cs="Tahoma"/>
          <w:color w:val="00B050"/>
          <w:lang w:val="en-GB"/>
        </w:rPr>
        <w:t>Why are we processing this data?( e.g. To investigate inhaler  compliance)</w:t>
      </w:r>
    </w:p>
    <w:p w14:paraId="3D1DAEED" w14:textId="77777777" w:rsidR="002D64CD" w:rsidRPr="00975513" w:rsidRDefault="002D64CD" w:rsidP="002D64CD">
      <w:pPr>
        <w:numPr>
          <w:ilvl w:val="0"/>
          <w:numId w:val="12"/>
        </w:numPr>
        <w:spacing w:after="0" w:line="240" w:lineRule="auto"/>
        <w:contextualSpacing/>
        <w:jc w:val="both"/>
        <w:rPr>
          <w:rFonts w:ascii="Tahoma" w:hAnsi="Tahoma" w:cs="Tahoma"/>
          <w:color w:val="00B050"/>
          <w:lang w:val="en-GB"/>
        </w:rPr>
      </w:pPr>
      <w:r w:rsidRPr="00975513">
        <w:rPr>
          <w:rFonts w:ascii="Tahoma" w:hAnsi="Tahoma" w:cs="Tahoma"/>
          <w:color w:val="00B050"/>
          <w:lang w:val="en-GB"/>
        </w:rPr>
        <w:t>How will we process the data in order to conduct this research?</w:t>
      </w:r>
    </w:p>
    <w:p w14:paraId="36CC9E0E" w14:textId="77777777" w:rsidR="002D64CD" w:rsidRPr="00975513" w:rsidRDefault="002D64CD" w:rsidP="002D64CD">
      <w:pPr>
        <w:spacing w:after="0" w:line="240" w:lineRule="auto"/>
        <w:ind w:left="360"/>
        <w:contextualSpacing/>
        <w:jc w:val="both"/>
        <w:rPr>
          <w:rFonts w:ascii="Tahoma" w:hAnsi="Tahoma" w:cs="Tahoma"/>
          <w:color w:val="00B050"/>
          <w:lang w:val="en-GB"/>
        </w:rPr>
      </w:pPr>
    </w:p>
    <w:p w14:paraId="62D83E66" w14:textId="77777777" w:rsidR="002D64CD" w:rsidRPr="00975513" w:rsidRDefault="002D64CD" w:rsidP="002D64CD">
      <w:pPr>
        <w:numPr>
          <w:ilvl w:val="0"/>
          <w:numId w:val="13"/>
        </w:numPr>
        <w:spacing w:after="0" w:line="240" w:lineRule="auto"/>
        <w:contextualSpacing/>
        <w:jc w:val="both"/>
        <w:rPr>
          <w:rFonts w:ascii="Tahoma" w:hAnsi="Tahoma" w:cs="Tahoma"/>
          <w:color w:val="00B050"/>
          <w:lang w:val="en-GB"/>
        </w:rPr>
      </w:pPr>
      <w:r w:rsidRPr="00975513">
        <w:rPr>
          <w:rFonts w:ascii="Tahoma" w:hAnsi="Tahoma" w:cs="Tahoma"/>
          <w:color w:val="00B050"/>
          <w:lang w:val="en-GB"/>
        </w:rPr>
        <w:t xml:space="preserve">You are a data controller if you are the person or organization who determines the “why” and the “how” of the data processing. </w:t>
      </w:r>
    </w:p>
    <w:p w14:paraId="1CDEBB8E" w14:textId="77777777" w:rsidR="002D64CD" w:rsidRPr="00975513" w:rsidRDefault="002D64CD" w:rsidP="002D64CD">
      <w:pPr>
        <w:spacing w:after="0" w:line="240" w:lineRule="auto"/>
        <w:ind w:left="720"/>
        <w:contextualSpacing/>
        <w:jc w:val="both"/>
        <w:rPr>
          <w:rFonts w:ascii="Tahoma" w:hAnsi="Tahoma" w:cs="Tahoma"/>
          <w:color w:val="00B050"/>
          <w:lang w:val="en-GB"/>
        </w:rPr>
      </w:pPr>
    </w:p>
    <w:p w14:paraId="27CDEAAA" w14:textId="77777777" w:rsidR="002D64CD" w:rsidRPr="00975513" w:rsidRDefault="002D64CD" w:rsidP="002D64CD">
      <w:pPr>
        <w:numPr>
          <w:ilvl w:val="0"/>
          <w:numId w:val="13"/>
        </w:numPr>
        <w:spacing w:after="0" w:line="240" w:lineRule="auto"/>
        <w:contextualSpacing/>
        <w:jc w:val="both"/>
        <w:rPr>
          <w:rFonts w:ascii="Tahoma" w:hAnsi="Tahoma" w:cs="Tahoma"/>
          <w:color w:val="00B050"/>
          <w:lang w:val="en-GB"/>
        </w:rPr>
      </w:pPr>
      <w:r w:rsidRPr="00975513">
        <w:rPr>
          <w:rFonts w:ascii="Tahoma" w:hAnsi="Tahoma" w:cs="Tahoma"/>
          <w:color w:val="00B050"/>
          <w:lang w:val="en-GB"/>
        </w:rPr>
        <w:t>The data controller exercises overall control over the ‘why’ and the ‘how’ of a data processing activity</w:t>
      </w:r>
    </w:p>
    <w:p w14:paraId="21B03874" w14:textId="77777777" w:rsidR="002D64CD" w:rsidRPr="00975513" w:rsidRDefault="002D64CD" w:rsidP="002D64CD">
      <w:pPr>
        <w:spacing w:after="0" w:line="240" w:lineRule="auto"/>
        <w:ind w:left="360"/>
        <w:contextualSpacing/>
        <w:jc w:val="both"/>
        <w:rPr>
          <w:rFonts w:ascii="Tahoma" w:hAnsi="Tahoma" w:cs="Tahoma"/>
          <w:color w:val="00B050"/>
          <w:lang w:val="en-GB"/>
        </w:rPr>
      </w:pPr>
    </w:p>
    <w:p w14:paraId="00727291" w14:textId="77777777" w:rsidR="002D64CD" w:rsidRPr="00975513" w:rsidRDefault="002D64CD" w:rsidP="002D64CD">
      <w:pPr>
        <w:spacing w:after="0" w:line="240" w:lineRule="auto"/>
        <w:ind w:left="720"/>
        <w:contextualSpacing/>
        <w:jc w:val="both"/>
        <w:rPr>
          <w:rFonts w:ascii="Tahoma" w:hAnsi="Tahoma" w:cs="Tahoma"/>
          <w:b/>
          <w:i/>
          <w:color w:val="00B050"/>
          <w:spacing w:val="5"/>
          <w:lang w:val="en-GB"/>
        </w:rPr>
      </w:pPr>
    </w:p>
    <w:p w14:paraId="4D0A7DCE" w14:textId="77777777" w:rsidR="0063116E" w:rsidRPr="00975513" w:rsidRDefault="0063116E" w:rsidP="0063116E">
      <w:pPr>
        <w:rPr>
          <w:rFonts w:ascii="Tahoma" w:hAnsi="Tahoma" w:cs="Tahoma"/>
        </w:rPr>
      </w:pPr>
    </w:p>
    <w:p w14:paraId="2689183C" w14:textId="77777777" w:rsidR="0063116E" w:rsidRPr="00975513" w:rsidRDefault="0063116E" w:rsidP="0063116E">
      <w:pPr>
        <w:rPr>
          <w:rFonts w:ascii="Tahoma" w:hAnsi="Tahoma" w:cs="Tahoma"/>
        </w:rPr>
      </w:pPr>
      <w:r w:rsidRPr="00975513">
        <w:rPr>
          <w:rFonts w:ascii="Tahoma" w:hAnsi="Tahoma" w:cs="Tahoma"/>
        </w:rPr>
        <w:t>2.  Lead contact person to receive correspondence in relation to this application:</w:t>
      </w:r>
    </w:p>
    <w:p w14:paraId="74738BD0" w14:textId="77777777" w:rsidR="0063116E" w:rsidRPr="00975513" w:rsidRDefault="0063116E" w:rsidP="0063116E">
      <w:pPr>
        <w:rPr>
          <w:rFonts w:ascii="Tahoma" w:hAnsi="Tahoma" w:cs="Tahoma"/>
        </w:rPr>
      </w:pPr>
    </w:p>
    <w:p w14:paraId="0FC7987C" w14:textId="77777777" w:rsidR="0063116E" w:rsidRPr="00975513" w:rsidRDefault="0063116E" w:rsidP="0063116E">
      <w:pPr>
        <w:rPr>
          <w:rFonts w:ascii="Tahoma" w:hAnsi="Tahoma" w:cs="Tahoma"/>
        </w:rPr>
      </w:pPr>
    </w:p>
    <w:p w14:paraId="77319281" w14:textId="77777777" w:rsidR="0063116E" w:rsidRPr="00975513" w:rsidRDefault="0063116E" w:rsidP="0063116E">
      <w:pPr>
        <w:rPr>
          <w:rFonts w:ascii="Tahoma" w:hAnsi="Tahoma" w:cs="Tahoma"/>
        </w:rPr>
      </w:pPr>
      <w:r w:rsidRPr="00975513">
        <w:rPr>
          <w:rFonts w:ascii="Tahoma" w:hAnsi="Tahoma" w:cs="Tahoma"/>
        </w:rPr>
        <w:t>3. Principal business of data controller:</w:t>
      </w:r>
    </w:p>
    <w:p w14:paraId="43CE4750" w14:textId="77777777" w:rsidR="0063116E" w:rsidRPr="00975513" w:rsidRDefault="00496FB2" w:rsidP="0063116E">
      <w:pPr>
        <w:rPr>
          <w:rFonts w:ascii="Tahoma" w:hAnsi="Tahoma" w:cs="Tahoma"/>
          <w:color w:val="666699"/>
          <w:lang w:val="en-GB"/>
        </w:rPr>
      </w:pPr>
      <w:r w:rsidRPr="00975513">
        <w:rPr>
          <w:rFonts w:ascii="Tahoma" w:hAnsi="Tahoma" w:cs="Tahoma"/>
          <w:color w:val="666699"/>
          <w:lang w:val="en-GB"/>
        </w:rPr>
        <w:t xml:space="preserve">Research and Education </w:t>
      </w:r>
    </w:p>
    <w:p w14:paraId="5B92A9FE" w14:textId="77777777" w:rsidR="0063116E" w:rsidRPr="00975513" w:rsidRDefault="0063116E" w:rsidP="0063116E">
      <w:pPr>
        <w:rPr>
          <w:rFonts w:ascii="Tahoma" w:hAnsi="Tahoma" w:cs="Tahoma"/>
        </w:rPr>
      </w:pPr>
    </w:p>
    <w:p w14:paraId="24905EA0" w14:textId="77777777" w:rsidR="0063116E" w:rsidRPr="00975513" w:rsidRDefault="0063116E" w:rsidP="0063116E">
      <w:pPr>
        <w:rPr>
          <w:rFonts w:ascii="Tahoma" w:hAnsi="Tahoma" w:cs="Tahoma"/>
        </w:rPr>
      </w:pPr>
      <w:r w:rsidRPr="00975513">
        <w:rPr>
          <w:rFonts w:ascii="Tahoma" w:hAnsi="Tahoma" w:cs="Tahoma"/>
        </w:rPr>
        <w:t>4. If there are joint data controllers, please specify the name, address and principal business of joint data controllers and set out the division of responsibilities between them:</w:t>
      </w:r>
    </w:p>
    <w:p w14:paraId="518AE270" w14:textId="1416E77B" w:rsidR="0063116E" w:rsidRPr="00975513" w:rsidRDefault="002D64CD" w:rsidP="0063116E">
      <w:pPr>
        <w:rPr>
          <w:rFonts w:ascii="Tahoma" w:hAnsi="Tahoma" w:cs="Tahoma"/>
          <w:color w:val="00B050"/>
          <w:lang w:val="en-GB"/>
        </w:rPr>
      </w:pPr>
      <w:r w:rsidRPr="00975513">
        <w:rPr>
          <w:rFonts w:ascii="Tahoma" w:hAnsi="Tahoma" w:cs="Tahoma"/>
          <w:color w:val="00B050"/>
          <w:lang w:val="en-GB"/>
        </w:rPr>
        <w:t>If more than one party decides the purpose of the particular study – please list. This can be multiple parties. Please note any contract in place between the controllers</w:t>
      </w:r>
    </w:p>
    <w:p w14:paraId="581DB302" w14:textId="77777777" w:rsidR="0063116E" w:rsidRPr="00975513" w:rsidRDefault="0063116E" w:rsidP="0063116E">
      <w:pPr>
        <w:rPr>
          <w:rFonts w:ascii="Tahoma" w:hAnsi="Tahoma" w:cs="Tahoma"/>
        </w:rPr>
      </w:pPr>
    </w:p>
    <w:p w14:paraId="06694925" w14:textId="77777777" w:rsidR="0063116E" w:rsidRPr="00975513" w:rsidRDefault="0063116E" w:rsidP="0063116E">
      <w:pPr>
        <w:rPr>
          <w:rFonts w:ascii="Tahoma" w:hAnsi="Tahoma" w:cs="Tahoma"/>
        </w:rPr>
      </w:pPr>
      <w:r w:rsidRPr="00975513">
        <w:rPr>
          <w:rFonts w:ascii="Tahoma" w:hAnsi="Tahoma" w:cs="Tahoma"/>
        </w:rPr>
        <w:t xml:space="preserve">5. Name of addresses of data processors, if any –please attach a copy of the contract or draft contract that will be used:  </w:t>
      </w:r>
    </w:p>
    <w:p w14:paraId="4A01A052" w14:textId="39E5314E" w:rsidR="002D64CD" w:rsidRPr="00975513" w:rsidRDefault="002D64CD" w:rsidP="007B33EF">
      <w:pPr>
        <w:spacing w:after="0" w:line="240" w:lineRule="auto"/>
        <w:contextualSpacing/>
        <w:jc w:val="both"/>
        <w:rPr>
          <w:rFonts w:ascii="Tahoma" w:hAnsi="Tahoma" w:cs="Tahoma"/>
          <w:color w:val="00B050"/>
          <w:lang w:val="en-GB"/>
        </w:rPr>
      </w:pPr>
      <w:r w:rsidRPr="00975513">
        <w:rPr>
          <w:rFonts w:ascii="Tahoma" w:hAnsi="Tahoma" w:cs="Tahoma"/>
          <w:color w:val="00B050"/>
          <w:lang w:val="en-GB"/>
        </w:rPr>
        <w:lastRenderedPageBreak/>
        <w:t>A Data processor is a third party providing a service to Trinity (testing samples for example). Examples of data processors include:</w:t>
      </w:r>
    </w:p>
    <w:p w14:paraId="3B7047E6" w14:textId="6C70AA7A" w:rsidR="002D64CD" w:rsidRPr="00975513" w:rsidRDefault="002D64CD" w:rsidP="002D64CD">
      <w:pPr>
        <w:numPr>
          <w:ilvl w:val="0"/>
          <w:numId w:val="14"/>
        </w:numPr>
        <w:spacing w:after="0" w:line="240" w:lineRule="auto"/>
        <w:contextualSpacing/>
        <w:jc w:val="both"/>
        <w:rPr>
          <w:rFonts w:ascii="Tahoma" w:hAnsi="Tahoma" w:cs="Tahoma"/>
          <w:color w:val="00B050"/>
          <w:lang w:val="en-GB"/>
        </w:rPr>
      </w:pPr>
      <w:r w:rsidRPr="00975513">
        <w:rPr>
          <w:rFonts w:ascii="Tahoma" w:hAnsi="Tahoma" w:cs="Tahoma"/>
          <w:color w:val="00B050"/>
          <w:lang w:val="en-GB"/>
        </w:rPr>
        <w:t xml:space="preserve">payroll companies or accountants or similar who hold and process personal information on behalf of someone else; </w:t>
      </w:r>
    </w:p>
    <w:p w14:paraId="5D8321C9" w14:textId="77777777" w:rsidR="002D64CD" w:rsidRPr="00975513" w:rsidRDefault="002D64CD" w:rsidP="002D64CD">
      <w:pPr>
        <w:numPr>
          <w:ilvl w:val="0"/>
          <w:numId w:val="15"/>
        </w:numPr>
        <w:tabs>
          <w:tab w:val="num" w:pos="720"/>
        </w:tabs>
        <w:spacing w:after="0" w:line="240" w:lineRule="auto"/>
        <w:contextualSpacing/>
        <w:jc w:val="both"/>
        <w:rPr>
          <w:rFonts w:ascii="Tahoma" w:hAnsi="Tahoma" w:cs="Tahoma"/>
          <w:color w:val="00B050"/>
          <w:lang w:val="en-GB"/>
        </w:rPr>
      </w:pPr>
      <w:r w:rsidRPr="00975513">
        <w:rPr>
          <w:rFonts w:ascii="Tahoma" w:hAnsi="Tahoma" w:cs="Tahoma"/>
          <w:color w:val="00B050"/>
          <w:lang w:val="en-GB"/>
        </w:rPr>
        <w:t>"cloud" providers are also generally data processors;</w:t>
      </w:r>
    </w:p>
    <w:p w14:paraId="0AB4170E" w14:textId="77777777" w:rsidR="002D64CD" w:rsidRPr="00975513" w:rsidRDefault="002D64CD" w:rsidP="002D64CD">
      <w:pPr>
        <w:numPr>
          <w:ilvl w:val="0"/>
          <w:numId w:val="15"/>
        </w:numPr>
        <w:spacing w:after="0" w:line="240" w:lineRule="auto"/>
        <w:contextualSpacing/>
        <w:jc w:val="both"/>
        <w:rPr>
          <w:rFonts w:ascii="Tahoma" w:hAnsi="Tahoma" w:cs="Tahoma"/>
          <w:color w:val="00B050"/>
          <w:lang w:val="en-GB"/>
        </w:rPr>
      </w:pPr>
      <w:r w:rsidRPr="00975513">
        <w:rPr>
          <w:rFonts w:ascii="Tahoma" w:hAnsi="Tahoma" w:cs="Tahoma"/>
          <w:color w:val="00B050"/>
          <w:lang w:val="en-GB"/>
        </w:rPr>
        <w:t>if you hire a 3rd party to process data for your research (e.g. a transcription service to transcribe audio tapes of interviews) - the third party will be a data processor.</w:t>
      </w:r>
    </w:p>
    <w:p w14:paraId="608C5591" w14:textId="77777777" w:rsidR="002D64CD" w:rsidRPr="00975513" w:rsidRDefault="002D64CD" w:rsidP="0063116E">
      <w:pPr>
        <w:rPr>
          <w:rFonts w:ascii="Tahoma" w:hAnsi="Tahoma" w:cs="Tahoma"/>
          <w:color w:val="00B050"/>
          <w:lang w:val="en-GB"/>
        </w:rPr>
      </w:pPr>
    </w:p>
    <w:p w14:paraId="1027B5C2" w14:textId="02BB82C8" w:rsidR="0063116E" w:rsidRPr="00975513" w:rsidRDefault="002D64CD" w:rsidP="0063116E">
      <w:pPr>
        <w:rPr>
          <w:rFonts w:ascii="Tahoma" w:hAnsi="Tahoma" w:cs="Tahoma"/>
          <w:color w:val="00B050"/>
          <w:lang w:val="en-GB"/>
        </w:rPr>
      </w:pPr>
      <w:r w:rsidRPr="00975513">
        <w:rPr>
          <w:rFonts w:ascii="Tahoma" w:hAnsi="Tahoma" w:cs="Tahoma"/>
          <w:color w:val="00B050"/>
          <w:lang w:val="en-GB"/>
        </w:rPr>
        <w:t xml:space="preserve"> Employees are not processors.</w:t>
      </w:r>
    </w:p>
    <w:p w14:paraId="66BFCDD0" w14:textId="77777777" w:rsidR="0063116E" w:rsidRPr="00975513" w:rsidRDefault="0063116E" w:rsidP="0063116E">
      <w:pPr>
        <w:rPr>
          <w:rFonts w:ascii="Tahoma" w:hAnsi="Tahoma" w:cs="Tahoma"/>
        </w:rPr>
      </w:pPr>
    </w:p>
    <w:p w14:paraId="6747843E" w14:textId="77777777" w:rsidR="0063116E" w:rsidRPr="00975513" w:rsidRDefault="0063116E" w:rsidP="0063116E">
      <w:pPr>
        <w:rPr>
          <w:rFonts w:ascii="Tahoma" w:hAnsi="Tahoma" w:cs="Tahoma"/>
        </w:rPr>
      </w:pPr>
      <w:r w:rsidRPr="00975513">
        <w:rPr>
          <w:rFonts w:ascii="Tahoma" w:hAnsi="Tahoma" w:cs="Tahoma"/>
        </w:rPr>
        <w:t>7. Name of and contact details for Principal Investigator</w:t>
      </w:r>
      <w:r w:rsidR="00F1442A" w:rsidRPr="00975513">
        <w:rPr>
          <w:rFonts w:ascii="Tahoma" w:hAnsi="Tahoma" w:cs="Tahoma"/>
        </w:rPr>
        <w:t xml:space="preserve">. If the Principal Investigator is regarded as the data controller, this should be made clear and information provided to support that view. </w:t>
      </w:r>
      <w:r w:rsidRPr="00975513">
        <w:rPr>
          <w:rFonts w:ascii="Tahoma" w:hAnsi="Tahoma" w:cs="Tahoma"/>
        </w:rPr>
        <w:t xml:space="preserve"> </w:t>
      </w:r>
    </w:p>
    <w:p w14:paraId="4309F5BC" w14:textId="77777777" w:rsidR="002D64CD" w:rsidRPr="00975513" w:rsidRDefault="002D64CD" w:rsidP="002D64CD">
      <w:pPr>
        <w:rPr>
          <w:rFonts w:ascii="Tahoma" w:hAnsi="Tahoma" w:cs="Tahoma"/>
          <w:color w:val="00B050"/>
        </w:rPr>
      </w:pPr>
      <w:r w:rsidRPr="00975513">
        <w:rPr>
          <w:rFonts w:ascii="Tahoma" w:hAnsi="Tahoma" w:cs="Tahoma"/>
          <w:color w:val="00B050"/>
          <w:lang w:val="en-GB"/>
        </w:rPr>
        <w:t>PI is not considered a data controller by Trinity. Trinity is the Data Controller</w:t>
      </w:r>
    </w:p>
    <w:p w14:paraId="3DA93D01" w14:textId="77777777" w:rsidR="0063116E" w:rsidRPr="00975513" w:rsidRDefault="0063116E" w:rsidP="0063116E">
      <w:pPr>
        <w:rPr>
          <w:rFonts w:ascii="Tahoma" w:hAnsi="Tahoma" w:cs="Tahoma"/>
        </w:rPr>
      </w:pPr>
    </w:p>
    <w:p w14:paraId="20961A38" w14:textId="77777777" w:rsidR="0063116E" w:rsidRPr="00975513" w:rsidRDefault="0063116E" w:rsidP="0063116E">
      <w:pPr>
        <w:rPr>
          <w:rFonts w:ascii="Tahoma" w:hAnsi="Tahoma" w:cs="Tahoma"/>
        </w:rPr>
      </w:pPr>
    </w:p>
    <w:p w14:paraId="39789B6E" w14:textId="77777777" w:rsidR="0063116E" w:rsidRPr="00975513" w:rsidRDefault="0063116E" w:rsidP="0063116E">
      <w:pPr>
        <w:rPr>
          <w:rFonts w:ascii="Tahoma" w:hAnsi="Tahoma" w:cs="Tahoma"/>
        </w:rPr>
      </w:pPr>
      <w:r w:rsidRPr="00975513">
        <w:rPr>
          <w:rFonts w:ascii="Tahoma" w:hAnsi="Tahoma" w:cs="Tahoma"/>
        </w:rPr>
        <w:t>8. Co-Investigator name and contact details:</w:t>
      </w:r>
    </w:p>
    <w:p w14:paraId="62EF9091" w14:textId="77777777" w:rsidR="0063116E" w:rsidRPr="00975513" w:rsidRDefault="0063116E" w:rsidP="0063116E">
      <w:pPr>
        <w:rPr>
          <w:rFonts w:ascii="Tahoma" w:hAnsi="Tahoma" w:cs="Tahoma"/>
        </w:rPr>
      </w:pPr>
    </w:p>
    <w:p w14:paraId="1B8A0111" w14:textId="77777777" w:rsidR="0063116E" w:rsidRPr="00975513" w:rsidRDefault="0063116E" w:rsidP="0063116E">
      <w:pPr>
        <w:rPr>
          <w:rFonts w:ascii="Tahoma" w:hAnsi="Tahoma" w:cs="Tahoma"/>
        </w:rPr>
      </w:pPr>
    </w:p>
    <w:p w14:paraId="18579C5B" w14:textId="77777777" w:rsidR="0063116E" w:rsidRPr="00975513" w:rsidRDefault="0063116E" w:rsidP="0063116E">
      <w:pPr>
        <w:rPr>
          <w:rFonts w:ascii="Tahoma" w:hAnsi="Tahoma" w:cs="Tahoma"/>
        </w:rPr>
      </w:pPr>
      <w:r w:rsidRPr="00975513">
        <w:rPr>
          <w:rFonts w:ascii="Tahoma" w:hAnsi="Tahoma" w:cs="Tahoma"/>
        </w:rPr>
        <w:t>9. Collaborator name and contact details (and role in project):</w:t>
      </w:r>
    </w:p>
    <w:p w14:paraId="741604DB" w14:textId="77777777" w:rsidR="0063116E" w:rsidRPr="00975513" w:rsidRDefault="0063116E" w:rsidP="0063116E">
      <w:pPr>
        <w:rPr>
          <w:rFonts w:ascii="Tahoma" w:hAnsi="Tahoma" w:cs="Tahoma"/>
        </w:rPr>
      </w:pPr>
    </w:p>
    <w:p w14:paraId="0BC52F70" w14:textId="77777777" w:rsidR="0063116E" w:rsidRPr="00975513" w:rsidRDefault="0063116E" w:rsidP="0063116E">
      <w:pPr>
        <w:rPr>
          <w:rFonts w:ascii="Tahoma" w:hAnsi="Tahoma" w:cs="Tahoma"/>
        </w:rPr>
      </w:pPr>
    </w:p>
    <w:p w14:paraId="26B98221" w14:textId="77777777" w:rsidR="0063116E" w:rsidRPr="00975513" w:rsidRDefault="0063116E" w:rsidP="0063116E">
      <w:pPr>
        <w:rPr>
          <w:rFonts w:ascii="Tahoma" w:hAnsi="Tahoma" w:cs="Tahoma"/>
        </w:rPr>
      </w:pPr>
      <w:r w:rsidRPr="00975513">
        <w:rPr>
          <w:rFonts w:ascii="Tahoma" w:hAnsi="Tahoma" w:cs="Tahoma"/>
        </w:rPr>
        <w:t>10. (a) Is it proposed to process any personal data outside of the State?</w:t>
      </w:r>
    </w:p>
    <w:p w14:paraId="35C1E66F" w14:textId="77777777" w:rsidR="0063116E" w:rsidRPr="00975513" w:rsidRDefault="0063116E" w:rsidP="0063116E">
      <w:pPr>
        <w:ind w:left="360"/>
        <w:rPr>
          <w:rFonts w:ascii="Tahoma" w:hAnsi="Tahoma" w:cs="Tahoma"/>
        </w:rPr>
      </w:pPr>
      <w:r w:rsidRPr="00975513">
        <w:rPr>
          <w:rFonts w:ascii="Tahoma" w:hAnsi="Tahoma" w:cs="Tahoma"/>
        </w:rPr>
        <w:t xml:space="preserve">Yes: </w:t>
      </w:r>
      <w:r w:rsidRPr="00975513">
        <w:rPr>
          <w:rFonts w:ascii="Tahoma" w:hAnsi="Tahoma" w:cs="Tahoma"/>
        </w:rPr>
        <w:tab/>
      </w:r>
      <w:r w:rsidRPr="00975513">
        <w:rPr>
          <w:rFonts w:ascii="Tahoma" w:hAnsi="Tahoma" w:cs="Tahoma"/>
        </w:rPr>
        <w:tab/>
      </w:r>
      <w:r w:rsidRPr="00975513">
        <w:rPr>
          <w:rFonts w:ascii="Tahoma" w:hAnsi="Tahoma" w:cs="Tahoma"/>
        </w:rPr>
        <w:tab/>
        <w:t xml:space="preserve">No: </w:t>
      </w:r>
    </w:p>
    <w:p w14:paraId="6AB1FDDF" w14:textId="77777777" w:rsidR="0063116E" w:rsidRPr="00975513" w:rsidRDefault="0063116E" w:rsidP="0063116E">
      <w:pPr>
        <w:rPr>
          <w:rFonts w:ascii="Tahoma" w:hAnsi="Tahoma" w:cs="Tahoma"/>
        </w:rPr>
      </w:pPr>
    </w:p>
    <w:p w14:paraId="49655424" w14:textId="77777777" w:rsidR="00E35D6B" w:rsidRPr="00975513" w:rsidRDefault="00E35D6B" w:rsidP="0063116E">
      <w:pPr>
        <w:rPr>
          <w:rFonts w:ascii="Tahoma" w:hAnsi="Tahoma" w:cs="Tahoma"/>
        </w:rPr>
      </w:pPr>
    </w:p>
    <w:p w14:paraId="4F59B3C8" w14:textId="77777777" w:rsidR="0063116E" w:rsidRPr="00975513" w:rsidRDefault="0063116E" w:rsidP="0063116E">
      <w:pPr>
        <w:rPr>
          <w:rFonts w:ascii="Tahoma" w:hAnsi="Tahoma" w:cs="Tahoma"/>
        </w:rPr>
      </w:pPr>
      <w:r w:rsidRPr="00975513">
        <w:rPr>
          <w:rFonts w:ascii="Tahoma" w:hAnsi="Tahoma" w:cs="Tahoma"/>
        </w:rPr>
        <w:t>(b) If Yes, please specify the countries that this will take place in.</w:t>
      </w:r>
    </w:p>
    <w:p w14:paraId="3F52DD2B" w14:textId="77777777" w:rsidR="0063116E" w:rsidRPr="00975513" w:rsidRDefault="0063116E" w:rsidP="0063116E">
      <w:pPr>
        <w:rPr>
          <w:rFonts w:ascii="Tahoma" w:hAnsi="Tahoma" w:cs="Tahoma"/>
        </w:rPr>
      </w:pPr>
    </w:p>
    <w:p w14:paraId="68FB8878" w14:textId="77777777" w:rsidR="00E35D6B" w:rsidRPr="00975513" w:rsidRDefault="00E35D6B" w:rsidP="0063116E">
      <w:pPr>
        <w:rPr>
          <w:rFonts w:ascii="Tahoma" w:hAnsi="Tahoma" w:cs="Tahoma"/>
        </w:rPr>
      </w:pPr>
    </w:p>
    <w:p w14:paraId="14AF593C" w14:textId="77777777" w:rsidR="0063116E" w:rsidRPr="00975513" w:rsidRDefault="0063116E" w:rsidP="0063116E">
      <w:pPr>
        <w:rPr>
          <w:rFonts w:ascii="Tahoma" w:hAnsi="Tahoma" w:cs="Tahoma"/>
        </w:rPr>
      </w:pPr>
      <w:r w:rsidRPr="00975513">
        <w:rPr>
          <w:rFonts w:ascii="Tahoma" w:hAnsi="Tahoma" w:cs="Tahoma"/>
        </w:rPr>
        <w:t xml:space="preserve">(c) If any of those countries are outside of the European Economic Area what is the legal basis for the transfer of the personal data?  </w:t>
      </w:r>
    </w:p>
    <w:p w14:paraId="25FF0D05" w14:textId="5BE8171A" w:rsidR="00496FB2" w:rsidRPr="00975513" w:rsidRDefault="00496FB2" w:rsidP="0063116E">
      <w:pPr>
        <w:rPr>
          <w:rFonts w:ascii="Tahoma" w:hAnsi="Tahoma" w:cs="Tahoma"/>
          <w:color w:val="666699"/>
          <w:lang w:val="en-GB"/>
        </w:rPr>
      </w:pPr>
      <w:r w:rsidRPr="00975513">
        <w:rPr>
          <w:rFonts w:ascii="Tahoma" w:hAnsi="Tahoma" w:cs="Tahoma"/>
          <w:color w:val="666699"/>
          <w:lang w:val="en-GB"/>
        </w:rPr>
        <w:t xml:space="preserve">Standard Contractual Clauses </w:t>
      </w:r>
      <w:r w:rsidR="007A3E9A" w:rsidRPr="00975513">
        <w:rPr>
          <w:rFonts w:ascii="Tahoma" w:hAnsi="Tahoma" w:cs="Tahoma"/>
          <w:color w:val="666699"/>
          <w:lang w:val="en-GB"/>
        </w:rPr>
        <w:t>appended to an MTA or DTA</w:t>
      </w:r>
      <w:r w:rsidR="002D64CD" w:rsidRPr="00975513">
        <w:rPr>
          <w:rFonts w:ascii="Tahoma" w:hAnsi="Tahoma" w:cs="Tahoma"/>
          <w:color w:val="666699"/>
          <w:lang w:val="en-GB"/>
        </w:rPr>
        <w:t xml:space="preserve">; or </w:t>
      </w:r>
    </w:p>
    <w:p w14:paraId="16CF2342" w14:textId="6AB25A1A" w:rsidR="00975513" w:rsidRPr="00975513" w:rsidRDefault="007A3E9A" w:rsidP="0063116E">
      <w:pPr>
        <w:rPr>
          <w:rFonts w:ascii="Tahoma" w:hAnsi="Tahoma" w:cs="Tahoma"/>
          <w:color w:val="666699"/>
          <w:lang w:val="en-GB"/>
        </w:rPr>
      </w:pPr>
      <w:r w:rsidRPr="00975513">
        <w:rPr>
          <w:rFonts w:ascii="Tahoma" w:hAnsi="Tahoma" w:cs="Tahoma"/>
          <w:color w:val="666699"/>
          <w:lang w:val="en-GB"/>
        </w:rPr>
        <w:lastRenderedPageBreak/>
        <w:t xml:space="preserve">MTA/DTA in addition to an </w:t>
      </w:r>
      <w:r w:rsidR="00496FB2" w:rsidRPr="00975513">
        <w:rPr>
          <w:rFonts w:ascii="Tahoma" w:hAnsi="Tahoma" w:cs="Tahoma"/>
          <w:color w:val="666699"/>
          <w:lang w:val="en-GB"/>
        </w:rPr>
        <w:t xml:space="preserve">adequacy decision if going to Andorra, Argentina, Canada </w:t>
      </w:r>
      <w:r w:rsidR="00975513" w:rsidRPr="00975513">
        <w:rPr>
          <w:rFonts w:ascii="Tahoma" w:hAnsi="Tahoma" w:cs="Tahoma"/>
          <w:color w:val="666699"/>
          <w:lang w:val="en-GB"/>
        </w:rPr>
        <w:t>(commercial</w:t>
      </w:r>
      <w:r w:rsidR="00496FB2" w:rsidRPr="00975513">
        <w:rPr>
          <w:rFonts w:ascii="Tahoma" w:hAnsi="Tahoma" w:cs="Tahoma"/>
          <w:color w:val="666699"/>
          <w:lang w:val="en-GB"/>
        </w:rPr>
        <w:t xml:space="preserve"> organisations only), Faroe Islands, Guernsey, Japan, Israel, Isle of Man, New Zealand, Switzerland, USA </w:t>
      </w:r>
      <w:r w:rsidR="00975513" w:rsidRPr="00975513">
        <w:rPr>
          <w:rFonts w:ascii="Tahoma" w:hAnsi="Tahoma" w:cs="Tahoma"/>
          <w:color w:val="666699"/>
          <w:lang w:val="en-GB"/>
        </w:rPr>
        <w:t>(if</w:t>
      </w:r>
      <w:r w:rsidR="00496FB2" w:rsidRPr="00975513">
        <w:rPr>
          <w:rFonts w:ascii="Tahoma" w:hAnsi="Tahoma" w:cs="Tahoma"/>
          <w:color w:val="666699"/>
          <w:lang w:val="en-GB"/>
        </w:rPr>
        <w:t xml:space="preserve"> privacy shield) </w:t>
      </w:r>
    </w:p>
    <w:p w14:paraId="44A33176" w14:textId="65C95AC5" w:rsidR="0063116E" w:rsidRPr="00975513" w:rsidRDefault="00975513" w:rsidP="0063116E">
      <w:pPr>
        <w:rPr>
          <w:rFonts w:ascii="Tahoma" w:hAnsi="Tahoma" w:cs="Tahoma"/>
          <w:color w:val="00B050"/>
          <w:lang w:val="en-GB"/>
        </w:rPr>
      </w:pPr>
      <w:r w:rsidRPr="00975513">
        <w:rPr>
          <w:rFonts w:ascii="Tahoma" w:hAnsi="Tahoma" w:cs="Tahoma"/>
          <w:color w:val="00B050"/>
          <w:lang w:val="en-GB"/>
        </w:rPr>
        <w:t>(Please</w:t>
      </w:r>
      <w:r w:rsidR="00496FB2" w:rsidRPr="00975513">
        <w:rPr>
          <w:rFonts w:ascii="Tahoma" w:hAnsi="Tahoma" w:cs="Tahoma"/>
          <w:color w:val="00B050"/>
          <w:lang w:val="en-GB"/>
        </w:rPr>
        <w:t xml:space="preserve"> delete as applicable)</w:t>
      </w:r>
    </w:p>
    <w:p w14:paraId="4CDE703D" w14:textId="0C84BBF0" w:rsidR="002D64CD" w:rsidRPr="00975513" w:rsidRDefault="002D64CD" w:rsidP="0063116E">
      <w:pPr>
        <w:rPr>
          <w:rFonts w:ascii="Tahoma" w:hAnsi="Tahoma" w:cs="Tahoma"/>
          <w:color w:val="00B050"/>
          <w:lang w:val="en-GB"/>
        </w:rPr>
      </w:pPr>
      <w:r w:rsidRPr="00975513">
        <w:rPr>
          <w:rFonts w:ascii="Tahoma" w:hAnsi="Tahoma" w:cs="Tahoma"/>
          <w:color w:val="00B050"/>
          <w:lang w:val="en-GB"/>
        </w:rPr>
        <w:t>If any data has been transferred, please ensure that there was an appropriate contract in place or an adequacy decision for that country. Please contact the Research DPO for any questions on this section.</w:t>
      </w:r>
    </w:p>
    <w:p w14:paraId="43AD61FF" w14:textId="77777777" w:rsidR="0063116E" w:rsidRPr="00975513" w:rsidRDefault="0063116E" w:rsidP="0063116E">
      <w:pPr>
        <w:rPr>
          <w:rFonts w:ascii="Tahoma" w:hAnsi="Tahoma" w:cs="Tahoma"/>
        </w:rPr>
      </w:pPr>
    </w:p>
    <w:p w14:paraId="6D953D37" w14:textId="77777777" w:rsidR="0063116E" w:rsidRPr="00975513" w:rsidRDefault="0063116E" w:rsidP="0063116E">
      <w:pPr>
        <w:rPr>
          <w:rFonts w:ascii="Tahoma" w:hAnsi="Tahoma" w:cs="Tahoma"/>
        </w:rPr>
      </w:pPr>
      <w:r w:rsidRPr="00975513">
        <w:rPr>
          <w:rFonts w:ascii="Tahoma" w:hAnsi="Tahoma" w:cs="Tahoma"/>
        </w:rPr>
        <w:t>11. Please specify any person, organisation or group from whom funding or other material support has been sought or is intended to be sought and indicate where such funding or support has been provided or committed at the time of this application.</w:t>
      </w:r>
    </w:p>
    <w:p w14:paraId="115A4F0F" w14:textId="77777777" w:rsidR="0063116E" w:rsidRPr="00975513" w:rsidRDefault="0063116E" w:rsidP="0063116E">
      <w:pPr>
        <w:rPr>
          <w:rFonts w:ascii="Tahoma" w:hAnsi="Tahoma" w:cs="Tahoma"/>
        </w:rPr>
      </w:pPr>
    </w:p>
    <w:p w14:paraId="5097B177" w14:textId="77777777" w:rsidR="0063116E" w:rsidRPr="00975513" w:rsidRDefault="0063116E" w:rsidP="0063116E">
      <w:pPr>
        <w:rPr>
          <w:rFonts w:ascii="Tahoma" w:hAnsi="Tahoma" w:cs="Tahoma"/>
        </w:rPr>
      </w:pPr>
    </w:p>
    <w:p w14:paraId="667FF2DA" w14:textId="77777777" w:rsidR="0063116E" w:rsidRPr="00975513" w:rsidRDefault="0063116E" w:rsidP="0063116E">
      <w:pPr>
        <w:rPr>
          <w:rFonts w:ascii="Tahoma" w:hAnsi="Tahoma" w:cs="Tahoma"/>
        </w:rPr>
      </w:pPr>
      <w:r w:rsidRPr="00975513">
        <w:rPr>
          <w:rFonts w:ascii="Tahoma" w:hAnsi="Tahoma" w:cs="Tahoma"/>
        </w:rPr>
        <w:t>12.  Please specify any sponsor for the research activity (where appropriate)</w:t>
      </w:r>
    </w:p>
    <w:p w14:paraId="5594801E" w14:textId="77777777" w:rsidR="0063116E" w:rsidRPr="00975513" w:rsidRDefault="0063116E" w:rsidP="0063116E">
      <w:pPr>
        <w:rPr>
          <w:rFonts w:ascii="Tahoma" w:hAnsi="Tahoma" w:cs="Tahoma"/>
        </w:rPr>
      </w:pPr>
    </w:p>
    <w:p w14:paraId="3D03E075" w14:textId="77777777" w:rsidR="006B7D10" w:rsidRPr="00975513" w:rsidRDefault="006B7D10" w:rsidP="0063116E">
      <w:pPr>
        <w:rPr>
          <w:rFonts w:ascii="Tahoma" w:hAnsi="Tahoma" w:cs="Tahoma"/>
        </w:rPr>
      </w:pPr>
    </w:p>
    <w:p w14:paraId="58C6AF03" w14:textId="77777777" w:rsidR="0063116E" w:rsidRPr="00975513" w:rsidRDefault="0063116E" w:rsidP="0063116E">
      <w:pPr>
        <w:rPr>
          <w:rFonts w:ascii="Tahoma" w:hAnsi="Tahoma" w:cs="Tahoma"/>
        </w:rPr>
      </w:pPr>
      <w:r w:rsidRPr="00975513">
        <w:rPr>
          <w:rFonts w:ascii="Tahoma" w:hAnsi="Tahoma" w:cs="Tahoma"/>
        </w:rPr>
        <w:t>13.  Please specify any person (other than a joint data controller or data processor) with whom it is intended to share any of the personal data obtained or further processed (including where it has been pseudonymised or anonymised), the purpose of such sharing and the country that the person is located in.</w:t>
      </w:r>
    </w:p>
    <w:p w14:paraId="5934DD01" w14:textId="77777777" w:rsidR="0063116E" w:rsidRPr="00975513" w:rsidRDefault="0063116E" w:rsidP="0063116E">
      <w:pPr>
        <w:rPr>
          <w:rFonts w:ascii="Tahoma" w:hAnsi="Tahoma" w:cs="Tahoma"/>
        </w:rPr>
      </w:pPr>
    </w:p>
    <w:p w14:paraId="5C0F642D" w14:textId="77777777" w:rsidR="0063116E" w:rsidRPr="00975513" w:rsidRDefault="0063116E" w:rsidP="0063116E">
      <w:pPr>
        <w:rPr>
          <w:rFonts w:ascii="Tahoma" w:hAnsi="Tahoma" w:cs="Tahoma"/>
        </w:rPr>
      </w:pPr>
    </w:p>
    <w:p w14:paraId="5582F301" w14:textId="77777777" w:rsidR="0063116E" w:rsidRPr="00975513" w:rsidRDefault="0063116E" w:rsidP="0063116E">
      <w:pPr>
        <w:rPr>
          <w:rFonts w:ascii="Tahoma" w:hAnsi="Tahoma" w:cs="Tahoma"/>
        </w:rPr>
      </w:pPr>
      <w:r w:rsidRPr="00975513">
        <w:rPr>
          <w:rFonts w:ascii="Tahoma" w:hAnsi="Tahoma" w:cs="Tahoma"/>
        </w:rPr>
        <w:t xml:space="preserve">14. Please list (below) all Research Ethics Committees involved in approval and attach copy of outcome letter from each of those RECs. </w:t>
      </w:r>
    </w:p>
    <w:p w14:paraId="220085CD" w14:textId="77777777" w:rsidR="00E35D6B" w:rsidRPr="00975513" w:rsidRDefault="00E35D6B" w:rsidP="00F1442A">
      <w:pPr>
        <w:rPr>
          <w:rFonts w:ascii="Tahoma" w:hAnsi="Tahoma" w:cs="Tahoma"/>
          <w:b/>
          <w:color w:val="4472C4" w:themeColor="accent1"/>
        </w:rPr>
      </w:pPr>
    </w:p>
    <w:p w14:paraId="0919D0E2" w14:textId="77777777" w:rsidR="00F1442A" w:rsidRPr="00975513" w:rsidRDefault="00F1442A" w:rsidP="00F1442A">
      <w:pPr>
        <w:rPr>
          <w:rFonts w:ascii="Tahoma" w:hAnsi="Tahoma" w:cs="Tahoma"/>
          <w:b/>
          <w:color w:val="4472C4" w:themeColor="accent1"/>
        </w:rPr>
      </w:pPr>
      <w:r w:rsidRPr="00975513">
        <w:rPr>
          <w:rFonts w:ascii="Tahoma" w:hAnsi="Tahoma" w:cs="Tahoma"/>
          <w:b/>
          <w:color w:val="4472C4" w:themeColor="accent1"/>
        </w:rPr>
        <w:t>PART B: NATURE OF HEALTH RESEARCH AND PERSONAL DATA INVOLVED</w:t>
      </w:r>
    </w:p>
    <w:p w14:paraId="3E6F258D" w14:textId="77777777" w:rsidR="0063116E" w:rsidRPr="00975513" w:rsidRDefault="0063116E" w:rsidP="0063116E">
      <w:pPr>
        <w:rPr>
          <w:rFonts w:ascii="Tahoma" w:hAnsi="Tahoma" w:cs="Tahoma"/>
        </w:rPr>
      </w:pPr>
      <w:r w:rsidRPr="00975513">
        <w:rPr>
          <w:rFonts w:ascii="Tahoma" w:hAnsi="Tahoma" w:cs="Tahoma"/>
        </w:rPr>
        <w:t>1. Provide a lay summary of wh</w:t>
      </w:r>
      <w:r w:rsidR="005854B1" w:rsidRPr="00975513">
        <w:rPr>
          <w:rFonts w:ascii="Tahoma" w:hAnsi="Tahoma" w:cs="Tahoma"/>
        </w:rPr>
        <w:t>at the research is about and wh</w:t>
      </w:r>
      <w:r w:rsidRPr="00975513">
        <w:rPr>
          <w:rFonts w:ascii="Tahoma" w:hAnsi="Tahoma" w:cs="Tahoma"/>
        </w:rPr>
        <w:t>y the application is being made (Max 500 words)</w:t>
      </w:r>
    </w:p>
    <w:p w14:paraId="49005595" w14:textId="77777777" w:rsidR="0063116E" w:rsidRPr="00975513" w:rsidRDefault="0063116E" w:rsidP="0063116E">
      <w:pPr>
        <w:rPr>
          <w:rFonts w:ascii="Tahoma" w:hAnsi="Tahoma" w:cs="Tahoma"/>
        </w:rPr>
      </w:pPr>
    </w:p>
    <w:p w14:paraId="2CE01A49" w14:textId="77777777" w:rsidR="0063116E" w:rsidRPr="00975513" w:rsidRDefault="0063116E" w:rsidP="0063116E">
      <w:pPr>
        <w:rPr>
          <w:rFonts w:ascii="Tahoma" w:hAnsi="Tahoma" w:cs="Tahoma"/>
        </w:rPr>
      </w:pPr>
    </w:p>
    <w:p w14:paraId="2C5D1E3D" w14:textId="77777777" w:rsidR="0063116E" w:rsidRPr="00975513" w:rsidRDefault="0063116E" w:rsidP="0063116E">
      <w:pPr>
        <w:rPr>
          <w:rFonts w:ascii="Tahoma" w:hAnsi="Tahoma" w:cs="Tahoma"/>
        </w:rPr>
      </w:pPr>
      <w:r w:rsidRPr="00975513">
        <w:rPr>
          <w:rFonts w:ascii="Tahoma" w:hAnsi="Tahoma" w:cs="Tahoma"/>
        </w:rPr>
        <w:t>2. Describe the nature and objective of the health research project for which the application is being made.</w:t>
      </w:r>
    </w:p>
    <w:p w14:paraId="0B5DDB16" w14:textId="77777777" w:rsidR="0063116E" w:rsidRPr="00975513" w:rsidRDefault="0063116E" w:rsidP="0063116E">
      <w:pPr>
        <w:tabs>
          <w:tab w:val="left" w:pos="5245"/>
        </w:tabs>
        <w:rPr>
          <w:rFonts w:ascii="Tahoma" w:hAnsi="Tahoma" w:cs="Tahoma"/>
        </w:rPr>
      </w:pPr>
    </w:p>
    <w:p w14:paraId="2AAA9510" w14:textId="77777777" w:rsidR="0063116E" w:rsidRPr="00975513" w:rsidRDefault="0063116E" w:rsidP="0063116E">
      <w:pPr>
        <w:tabs>
          <w:tab w:val="left" w:pos="5245"/>
        </w:tabs>
        <w:rPr>
          <w:rFonts w:ascii="Tahoma" w:hAnsi="Tahoma" w:cs="Tahoma"/>
        </w:rPr>
      </w:pPr>
      <w:r w:rsidRPr="00975513">
        <w:rPr>
          <w:rFonts w:ascii="Tahoma" w:hAnsi="Tahoma" w:cs="Tahoma"/>
        </w:rPr>
        <w:tab/>
      </w:r>
    </w:p>
    <w:p w14:paraId="6D2557E2" w14:textId="77777777" w:rsidR="0063116E" w:rsidRPr="00975513" w:rsidRDefault="0063116E" w:rsidP="0063116E">
      <w:pPr>
        <w:rPr>
          <w:rFonts w:ascii="Tahoma" w:hAnsi="Tahoma" w:cs="Tahoma"/>
        </w:rPr>
      </w:pPr>
      <w:r w:rsidRPr="00975513">
        <w:rPr>
          <w:rFonts w:ascii="Tahoma" w:hAnsi="Tahoma" w:cs="Tahoma"/>
        </w:rPr>
        <w:t>3. Indicate the start date and expected duration (months)</w:t>
      </w:r>
    </w:p>
    <w:p w14:paraId="4CA96778" w14:textId="77777777" w:rsidR="0063116E" w:rsidRPr="00975513" w:rsidRDefault="0063116E" w:rsidP="0063116E">
      <w:pPr>
        <w:rPr>
          <w:rFonts w:ascii="Tahoma" w:hAnsi="Tahoma" w:cs="Tahoma"/>
        </w:rPr>
      </w:pPr>
    </w:p>
    <w:p w14:paraId="19F355DD" w14:textId="77777777" w:rsidR="0063116E" w:rsidRPr="00975513" w:rsidRDefault="0063116E" w:rsidP="0063116E">
      <w:pPr>
        <w:rPr>
          <w:rFonts w:ascii="Tahoma" w:hAnsi="Tahoma" w:cs="Tahoma"/>
        </w:rPr>
      </w:pPr>
    </w:p>
    <w:p w14:paraId="2731CF03" w14:textId="77777777" w:rsidR="0063116E" w:rsidRPr="00975513" w:rsidRDefault="0063116E" w:rsidP="0063116E">
      <w:pPr>
        <w:rPr>
          <w:rFonts w:ascii="Tahoma" w:hAnsi="Tahoma" w:cs="Tahoma"/>
        </w:rPr>
      </w:pPr>
      <w:r w:rsidRPr="00975513">
        <w:rPr>
          <w:rFonts w:ascii="Tahoma" w:hAnsi="Tahoma" w:cs="Tahoma"/>
        </w:rPr>
        <w:t>4.  Specify the study endpoints/deliverables</w:t>
      </w:r>
    </w:p>
    <w:p w14:paraId="3CDF63C2" w14:textId="77777777" w:rsidR="0063116E" w:rsidRPr="00975513" w:rsidRDefault="0063116E" w:rsidP="0063116E">
      <w:pPr>
        <w:rPr>
          <w:rFonts w:ascii="Tahoma" w:hAnsi="Tahoma" w:cs="Tahoma"/>
        </w:rPr>
      </w:pPr>
    </w:p>
    <w:p w14:paraId="6102CFC2" w14:textId="77777777" w:rsidR="0063116E" w:rsidRPr="00975513" w:rsidRDefault="0063116E" w:rsidP="0063116E">
      <w:pPr>
        <w:rPr>
          <w:rFonts w:ascii="Tahoma" w:hAnsi="Tahoma" w:cs="Tahoma"/>
        </w:rPr>
      </w:pPr>
    </w:p>
    <w:p w14:paraId="43E92DDA" w14:textId="77777777" w:rsidR="0063116E" w:rsidRPr="00975513" w:rsidRDefault="0063116E" w:rsidP="0063116E">
      <w:pPr>
        <w:rPr>
          <w:rFonts w:ascii="Tahoma" w:hAnsi="Tahoma" w:cs="Tahoma"/>
        </w:rPr>
      </w:pPr>
      <w:r w:rsidRPr="00975513">
        <w:rPr>
          <w:rFonts w:ascii="Tahoma" w:hAnsi="Tahoma" w:cs="Tahoma"/>
        </w:rPr>
        <w:t>5. Provide an overview of the design and methodology (3 pages max to be attached).</w:t>
      </w:r>
    </w:p>
    <w:p w14:paraId="68B0237F" w14:textId="057A4F56" w:rsidR="006A2893" w:rsidRPr="00975513" w:rsidRDefault="006A2893" w:rsidP="006A2893">
      <w:pPr>
        <w:spacing w:after="0" w:line="240" w:lineRule="auto"/>
        <w:jc w:val="both"/>
        <w:rPr>
          <w:rFonts w:ascii="Tahoma" w:hAnsi="Tahoma" w:cs="Tahoma"/>
          <w:color w:val="00B050"/>
          <w:lang w:val="en-GB"/>
        </w:rPr>
      </w:pPr>
      <w:r w:rsidRPr="00975513">
        <w:rPr>
          <w:rFonts w:ascii="Tahoma" w:hAnsi="Tahoma" w:cs="Tahoma"/>
          <w:color w:val="00B050"/>
          <w:lang w:val="en-GB"/>
        </w:rPr>
        <w:t>(The study design chosen should be appropriate to achieving the aims and objectives stated in response to Q4.)</w:t>
      </w:r>
    </w:p>
    <w:p w14:paraId="484EAC75" w14:textId="77777777" w:rsidR="006A2893" w:rsidRPr="00975513" w:rsidRDefault="006A2893" w:rsidP="006A2893">
      <w:pPr>
        <w:spacing w:after="0" w:line="240" w:lineRule="auto"/>
        <w:jc w:val="both"/>
        <w:rPr>
          <w:rFonts w:ascii="Tahoma" w:hAnsi="Tahoma" w:cs="Tahoma"/>
          <w:color w:val="00B050"/>
          <w:lang w:val="en-GB"/>
        </w:rPr>
      </w:pPr>
    </w:p>
    <w:p w14:paraId="0D3ADEDF" w14:textId="77777777" w:rsidR="006A2893" w:rsidRPr="00975513" w:rsidRDefault="006A2893" w:rsidP="006A2893">
      <w:pPr>
        <w:spacing w:after="0" w:line="240" w:lineRule="auto"/>
        <w:jc w:val="both"/>
        <w:rPr>
          <w:rFonts w:ascii="Tahoma" w:hAnsi="Tahoma" w:cs="Tahoma"/>
          <w:color w:val="00B050"/>
          <w:lang w:val="en-GB"/>
        </w:rPr>
      </w:pPr>
      <w:r w:rsidRPr="00975513">
        <w:rPr>
          <w:rFonts w:ascii="Tahoma" w:hAnsi="Tahoma" w:cs="Tahoma"/>
          <w:color w:val="00B050"/>
          <w:lang w:val="en-GB"/>
        </w:rPr>
        <w:t>“The different types/patterns and designs of research can sometimes be confusing. The purpose here is to provide definitions and explanations of the main terms.</w:t>
      </w:r>
    </w:p>
    <w:p w14:paraId="2684C6BD" w14:textId="77777777" w:rsidR="006A2893" w:rsidRPr="00975513" w:rsidRDefault="006A2893" w:rsidP="006A2893">
      <w:pPr>
        <w:spacing w:after="0" w:line="240" w:lineRule="auto"/>
        <w:jc w:val="both"/>
        <w:rPr>
          <w:rFonts w:ascii="Tahoma" w:hAnsi="Tahoma" w:cs="Tahoma"/>
          <w:color w:val="00B050"/>
          <w:lang w:val="en-GB"/>
        </w:rPr>
      </w:pPr>
      <w:r w:rsidRPr="00975513">
        <w:rPr>
          <w:rFonts w:ascii="Tahoma" w:hAnsi="Tahoma" w:cs="Tahoma"/>
          <w:color w:val="00B050"/>
          <w:lang w:val="en-GB"/>
        </w:rPr>
        <w:t xml:space="preserve"> </w:t>
      </w:r>
    </w:p>
    <w:p w14:paraId="4EC8FD34" w14:textId="77777777" w:rsidR="006A2893" w:rsidRPr="00975513" w:rsidRDefault="006A2893" w:rsidP="006A2893">
      <w:pPr>
        <w:spacing w:after="0" w:line="240" w:lineRule="auto"/>
        <w:jc w:val="both"/>
        <w:rPr>
          <w:rFonts w:ascii="Tahoma" w:hAnsi="Tahoma" w:cs="Tahoma"/>
          <w:b/>
          <w:iCs/>
          <w:color w:val="00B050"/>
          <w:lang w:val="en-GB"/>
        </w:rPr>
      </w:pPr>
      <w:r w:rsidRPr="00975513">
        <w:rPr>
          <w:rFonts w:ascii="Tahoma" w:hAnsi="Tahoma" w:cs="Tahoma"/>
          <w:b/>
          <w:iCs/>
          <w:color w:val="00B050"/>
          <w:lang w:val="en-GB"/>
        </w:rPr>
        <w:t>Types/Patterns of Research</w:t>
      </w:r>
    </w:p>
    <w:p w14:paraId="0FA684BE" w14:textId="77777777" w:rsidR="006A2893" w:rsidRPr="00975513" w:rsidRDefault="006A2893" w:rsidP="006A2893">
      <w:pPr>
        <w:spacing w:after="0" w:line="240" w:lineRule="auto"/>
        <w:ind w:left="426" w:hanging="426"/>
        <w:jc w:val="both"/>
        <w:rPr>
          <w:rFonts w:ascii="Tahoma" w:hAnsi="Tahoma" w:cs="Tahoma"/>
          <w:color w:val="00B050"/>
          <w:lang w:val="en-GB"/>
        </w:rPr>
      </w:pPr>
      <w:r w:rsidRPr="00975513">
        <w:rPr>
          <w:rFonts w:ascii="Tahoma" w:hAnsi="Tahoma" w:cs="Tahoma"/>
          <w:color w:val="00B050"/>
          <w:lang w:val="en-GB"/>
        </w:rPr>
        <w:t>The terms used to describe the different types of social research are:</w:t>
      </w:r>
    </w:p>
    <w:p w14:paraId="023F2021" w14:textId="77777777" w:rsidR="006A2893" w:rsidRPr="00975513" w:rsidRDefault="006A2893" w:rsidP="006A2893">
      <w:pPr>
        <w:numPr>
          <w:ilvl w:val="0"/>
          <w:numId w:val="9"/>
        </w:numPr>
        <w:spacing w:after="0" w:line="240" w:lineRule="auto"/>
        <w:ind w:left="426" w:hanging="426"/>
        <w:jc w:val="both"/>
        <w:rPr>
          <w:rFonts w:ascii="Tahoma" w:hAnsi="Tahoma" w:cs="Tahoma"/>
          <w:color w:val="00B050"/>
          <w:lang w:val="en-GB"/>
        </w:rPr>
      </w:pPr>
      <w:r w:rsidRPr="00975513">
        <w:rPr>
          <w:rFonts w:ascii="Tahoma" w:hAnsi="Tahoma" w:cs="Tahoma"/>
          <w:color w:val="00B050"/>
          <w:lang w:val="en-GB"/>
        </w:rPr>
        <w:t xml:space="preserve">Basic – to understand and describe social phenomena; </w:t>
      </w:r>
    </w:p>
    <w:p w14:paraId="4AC040D1" w14:textId="77777777" w:rsidR="006A2893" w:rsidRPr="00975513" w:rsidRDefault="006A2893" w:rsidP="006A2893">
      <w:pPr>
        <w:numPr>
          <w:ilvl w:val="0"/>
          <w:numId w:val="9"/>
        </w:numPr>
        <w:spacing w:after="0" w:line="240" w:lineRule="auto"/>
        <w:ind w:left="426" w:hanging="426"/>
        <w:jc w:val="both"/>
        <w:rPr>
          <w:rFonts w:ascii="Tahoma" w:hAnsi="Tahoma" w:cs="Tahoma"/>
          <w:color w:val="00B050"/>
          <w:lang w:val="en-GB"/>
        </w:rPr>
      </w:pPr>
      <w:r w:rsidRPr="00975513">
        <w:rPr>
          <w:rFonts w:ascii="Tahoma" w:hAnsi="Tahoma" w:cs="Tahoma"/>
          <w:color w:val="00B050"/>
          <w:lang w:val="en-GB"/>
        </w:rPr>
        <w:t>Applied (policy/action research) – to provide useful knowledge to apply to a problem or inform change;</w:t>
      </w:r>
    </w:p>
    <w:p w14:paraId="4C837FEC" w14:textId="77777777" w:rsidR="006A2893" w:rsidRPr="00975513" w:rsidRDefault="006A2893" w:rsidP="006A2893">
      <w:pPr>
        <w:numPr>
          <w:ilvl w:val="0"/>
          <w:numId w:val="9"/>
        </w:numPr>
        <w:spacing w:after="0" w:line="240" w:lineRule="auto"/>
        <w:ind w:left="426" w:hanging="426"/>
        <w:jc w:val="both"/>
        <w:rPr>
          <w:rFonts w:ascii="Tahoma" w:hAnsi="Tahoma" w:cs="Tahoma"/>
          <w:vanish/>
          <w:color w:val="00B050"/>
          <w:lang w:val="en-GB"/>
        </w:rPr>
      </w:pPr>
      <w:r w:rsidRPr="00975513">
        <w:rPr>
          <w:rFonts w:ascii="Tahoma" w:hAnsi="Tahoma" w:cs="Tahoma"/>
          <w:color w:val="00B050"/>
          <w:lang w:val="en-GB"/>
        </w:rPr>
        <w:t>Evaluative (assessment/appraisal) – to establish the efficiency, effectiveness and/or success of a program/intervention.</w:t>
      </w:r>
    </w:p>
    <w:p w14:paraId="6BCF6416" w14:textId="77777777" w:rsidR="006A2893" w:rsidRPr="00975513" w:rsidRDefault="006A2893" w:rsidP="006A2893">
      <w:pPr>
        <w:spacing w:after="0" w:line="240" w:lineRule="auto"/>
        <w:ind w:left="426" w:hanging="426"/>
        <w:jc w:val="both"/>
        <w:rPr>
          <w:rFonts w:ascii="Tahoma" w:hAnsi="Tahoma" w:cs="Tahoma"/>
          <w:vanish/>
          <w:color w:val="00B050"/>
          <w:lang w:val="en-GB"/>
        </w:rPr>
      </w:pPr>
    </w:p>
    <w:p w14:paraId="0E3F9AA7" w14:textId="77777777" w:rsidR="006A2893" w:rsidRPr="00975513" w:rsidRDefault="006A2893" w:rsidP="006A2893">
      <w:pPr>
        <w:numPr>
          <w:ilvl w:val="0"/>
          <w:numId w:val="5"/>
        </w:numPr>
        <w:spacing w:after="0" w:line="240" w:lineRule="auto"/>
        <w:ind w:left="426" w:hanging="426"/>
        <w:jc w:val="both"/>
        <w:rPr>
          <w:rFonts w:ascii="Tahoma" w:hAnsi="Tahoma" w:cs="Tahoma"/>
          <w:color w:val="00B050"/>
          <w:lang w:val="en-GB"/>
        </w:rPr>
      </w:pPr>
    </w:p>
    <w:p w14:paraId="391CB97B" w14:textId="77777777" w:rsidR="006A2893" w:rsidRPr="00975513" w:rsidRDefault="006A2893" w:rsidP="006A2893">
      <w:pPr>
        <w:spacing w:after="0" w:line="240" w:lineRule="auto"/>
        <w:ind w:left="426" w:hanging="426"/>
        <w:jc w:val="both"/>
        <w:rPr>
          <w:rFonts w:ascii="Tahoma" w:hAnsi="Tahoma" w:cs="Tahoma"/>
          <w:color w:val="00B050"/>
          <w:lang w:val="en-GB"/>
        </w:rPr>
      </w:pPr>
    </w:p>
    <w:p w14:paraId="1E048218" w14:textId="77777777" w:rsidR="006A2893" w:rsidRPr="00975513" w:rsidRDefault="006A2893" w:rsidP="006A2893">
      <w:pPr>
        <w:spacing w:after="0" w:line="240" w:lineRule="auto"/>
        <w:ind w:left="426" w:hanging="426"/>
        <w:jc w:val="both"/>
        <w:rPr>
          <w:rFonts w:ascii="Tahoma" w:hAnsi="Tahoma" w:cs="Tahoma"/>
          <w:color w:val="00B050"/>
          <w:lang w:val="en-GB"/>
        </w:rPr>
      </w:pPr>
      <w:r w:rsidRPr="00975513">
        <w:rPr>
          <w:rFonts w:ascii="Tahoma" w:hAnsi="Tahoma" w:cs="Tahoma"/>
          <w:color w:val="00B050"/>
          <w:lang w:val="en-GB"/>
        </w:rPr>
        <w:t>The terms used to describe the different types of medical research are:</w:t>
      </w:r>
    </w:p>
    <w:p w14:paraId="2DFFA777" w14:textId="77777777" w:rsidR="006A2893" w:rsidRPr="00975513" w:rsidRDefault="006A2893" w:rsidP="006A2893">
      <w:pPr>
        <w:numPr>
          <w:ilvl w:val="0"/>
          <w:numId w:val="9"/>
        </w:numPr>
        <w:spacing w:after="0" w:line="240" w:lineRule="auto"/>
        <w:ind w:left="426" w:hanging="426"/>
        <w:jc w:val="both"/>
        <w:rPr>
          <w:rFonts w:ascii="Tahoma" w:hAnsi="Tahoma" w:cs="Tahoma"/>
          <w:color w:val="00B050"/>
          <w:lang w:val="en-GB"/>
        </w:rPr>
      </w:pPr>
      <w:r w:rsidRPr="00975513">
        <w:rPr>
          <w:rFonts w:ascii="Tahoma" w:hAnsi="Tahoma" w:cs="Tahoma"/>
          <w:color w:val="00B050"/>
          <w:lang w:val="en-GB"/>
        </w:rPr>
        <w:t>Basic – investigation of human or animal samples (e.g. biochemical, genetic) carried out in a laboratory;</w:t>
      </w:r>
    </w:p>
    <w:p w14:paraId="43C8446A" w14:textId="77777777" w:rsidR="006A2893" w:rsidRPr="00975513" w:rsidRDefault="006A2893" w:rsidP="006A2893">
      <w:pPr>
        <w:numPr>
          <w:ilvl w:val="0"/>
          <w:numId w:val="9"/>
        </w:numPr>
        <w:spacing w:after="0" w:line="240" w:lineRule="auto"/>
        <w:ind w:left="426" w:hanging="426"/>
        <w:jc w:val="both"/>
        <w:rPr>
          <w:rFonts w:ascii="Tahoma" w:hAnsi="Tahoma" w:cs="Tahoma"/>
          <w:color w:val="00B050"/>
          <w:lang w:val="en-GB"/>
        </w:rPr>
      </w:pPr>
      <w:r w:rsidRPr="00975513">
        <w:rPr>
          <w:rFonts w:ascii="Tahoma" w:hAnsi="Tahoma" w:cs="Tahoma"/>
          <w:color w:val="00B050"/>
          <w:lang w:val="en-GB"/>
        </w:rPr>
        <w:t>Epidemiological – the study of disease occurrence (distribution and determinants);</w:t>
      </w:r>
    </w:p>
    <w:p w14:paraId="74F57B95" w14:textId="77777777" w:rsidR="006A2893" w:rsidRPr="00975513" w:rsidRDefault="006A2893" w:rsidP="006A2893">
      <w:pPr>
        <w:numPr>
          <w:ilvl w:val="0"/>
          <w:numId w:val="9"/>
        </w:numPr>
        <w:spacing w:after="0" w:line="240" w:lineRule="auto"/>
        <w:ind w:left="426" w:hanging="426"/>
        <w:jc w:val="both"/>
        <w:rPr>
          <w:rFonts w:ascii="Tahoma" w:hAnsi="Tahoma" w:cs="Tahoma"/>
          <w:color w:val="00B050"/>
          <w:lang w:val="en-GB"/>
        </w:rPr>
      </w:pPr>
      <w:r w:rsidRPr="00975513">
        <w:rPr>
          <w:rFonts w:ascii="Tahoma" w:hAnsi="Tahoma" w:cs="Tahoma"/>
          <w:color w:val="00B050"/>
          <w:lang w:val="en-GB"/>
        </w:rPr>
        <w:t xml:space="preserve">Clinical – the study of patients who have a particular condition. </w:t>
      </w:r>
    </w:p>
    <w:p w14:paraId="0893049C" w14:textId="77777777" w:rsidR="006A2893" w:rsidRPr="00975513" w:rsidRDefault="006A2893" w:rsidP="006A2893">
      <w:pPr>
        <w:spacing w:after="0" w:line="240" w:lineRule="auto"/>
        <w:jc w:val="both"/>
        <w:rPr>
          <w:rFonts w:ascii="Tahoma" w:hAnsi="Tahoma" w:cs="Tahoma"/>
          <w:color w:val="00B050"/>
          <w:lang w:val="en-GB"/>
        </w:rPr>
      </w:pPr>
    </w:p>
    <w:p w14:paraId="0B24835B" w14:textId="77777777" w:rsidR="006A2893" w:rsidRPr="00975513" w:rsidRDefault="006A2893" w:rsidP="006A2893">
      <w:pPr>
        <w:spacing w:after="0" w:line="240" w:lineRule="auto"/>
        <w:jc w:val="both"/>
        <w:rPr>
          <w:rFonts w:ascii="Tahoma" w:hAnsi="Tahoma" w:cs="Tahoma"/>
          <w:color w:val="00B050"/>
          <w:lang w:val="en-GB"/>
        </w:rPr>
      </w:pPr>
      <w:r w:rsidRPr="00975513">
        <w:rPr>
          <w:rFonts w:ascii="Tahoma" w:hAnsi="Tahoma" w:cs="Tahoma"/>
          <w:color w:val="00B050"/>
          <w:lang w:val="en-GB"/>
        </w:rPr>
        <w:t>Other terms you may encounter are:</w:t>
      </w:r>
    </w:p>
    <w:p w14:paraId="12CFF3C2" w14:textId="77777777" w:rsidR="006A2893" w:rsidRPr="00975513" w:rsidRDefault="006A2893" w:rsidP="006A2893">
      <w:pPr>
        <w:numPr>
          <w:ilvl w:val="1"/>
          <w:numId w:val="7"/>
        </w:numPr>
        <w:spacing w:after="0" w:line="240" w:lineRule="auto"/>
        <w:jc w:val="both"/>
        <w:rPr>
          <w:rFonts w:ascii="Tahoma" w:hAnsi="Tahoma" w:cs="Tahoma"/>
          <w:color w:val="00B050"/>
          <w:lang w:val="en-GB"/>
        </w:rPr>
      </w:pPr>
      <w:r w:rsidRPr="00975513">
        <w:rPr>
          <w:rFonts w:ascii="Tahoma" w:hAnsi="Tahoma" w:cs="Tahoma"/>
          <w:color w:val="00B050"/>
          <w:lang w:val="en-GB"/>
        </w:rPr>
        <w:t xml:space="preserve">Exploratory – referring to the fact that the subject area is being explored and little is currently understood about it; </w:t>
      </w:r>
    </w:p>
    <w:p w14:paraId="4EC707B5" w14:textId="77777777" w:rsidR="006A2893" w:rsidRPr="00975513" w:rsidRDefault="006A2893" w:rsidP="006A2893">
      <w:pPr>
        <w:numPr>
          <w:ilvl w:val="1"/>
          <w:numId w:val="7"/>
        </w:numPr>
        <w:spacing w:after="0" w:line="240" w:lineRule="auto"/>
        <w:jc w:val="both"/>
        <w:rPr>
          <w:rFonts w:ascii="Tahoma" w:hAnsi="Tahoma" w:cs="Tahoma"/>
          <w:color w:val="00B050"/>
          <w:lang w:val="en-GB"/>
        </w:rPr>
      </w:pPr>
      <w:r w:rsidRPr="00975513">
        <w:rPr>
          <w:rFonts w:ascii="Tahoma" w:hAnsi="Tahoma" w:cs="Tahoma"/>
          <w:color w:val="00B050"/>
          <w:lang w:val="en-GB"/>
        </w:rPr>
        <w:t xml:space="preserve">Causal – referring to the fact that you are looking for </w:t>
      </w:r>
      <w:proofErr w:type="spellStart"/>
      <w:r w:rsidRPr="00975513">
        <w:rPr>
          <w:rFonts w:ascii="Tahoma" w:hAnsi="Tahoma" w:cs="Tahoma"/>
          <w:color w:val="00B050"/>
          <w:lang w:val="en-GB"/>
        </w:rPr>
        <w:t>‘cause</w:t>
      </w:r>
      <w:proofErr w:type="spellEnd"/>
      <w:r w:rsidRPr="00975513">
        <w:rPr>
          <w:rFonts w:ascii="Tahoma" w:hAnsi="Tahoma" w:cs="Tahoma"/>
          <w:color w:val="00B050"/>
          <w:lang w:val="en-GB"/>
        </w:rPr>
        <w:t xml:space="preserve"> and effect’ in the subject area.</w:t>
      </w:r>
    </w:p>
    <w:p w14:paraId="447F875E" w14:textId="77777777" w:rsidR="006A2893" w:rsidRPr="00975513" w:rsidRDefault="006A2893" w:rsidP="006A2893">
      <w:pPr>
        <w:spacing w:after="0" w:line="240" w:lineRule="auto"/>
        <w:jc w:val="both"/>
        <w:rPr>
          <w:rFonts w:ascii="Tahoma" w:hAnsi="Tahoma" w:cs="Tahoma"/>
          <w:color w:val="00B050"/>
          <w:lang w:val="en-GB"/>
        </w:rPr>
      </w:pPr>
    </w:p>
    <w:p w14:paraId="6B78E81A" w14:textId="77777777" w:rsidR="006A2893" w:rsidRPr="00975513" w:rsidRDefault="006A2893" w:rsidP="006A2893">
      <w:pPr>
        <w:spacing w:after="0" w:line="240" w:lineRule="auto"/>
        <w:jc w:val="both"/>
        <w:rPr>
          <w:rFonts w:ascii="Tahoma" w:hAnsi="Tahoma" w:cs="Tahoma"/>
          <w:b/>
          <w:iCs/>
          <w:color w:val="00B050"/>
          <w:lang w:val="en-GB"/>
        </w:rPr>
      </w:pPr>
      <w:r w:rsidRPr="00975513">
        <w:rPr>
          <w:rFonts w:ascii="Tahoma" w:hAnsi="Tahoma" w:cs="Tahoma"/>
          <w:b/>
          <w:iCs/>
          <w:color w:val="00B050"/>
          <w:lang w:val="en-GB"/>
        </w:rPr>
        <w:t>Research Design – the broad decisions</w:t>
      </w:r>
    </w:p>
    <w:p w14:paraId="186D2E2D" w14:textId="77777777" w:rsidR="006A2893" w:rsidRPr="00975513" w:rsidRDefault="006A2893" w:rsidP="006A2893">
      <w:pPr>
        <w:numPr>
          <w:ilvl w:val="0"/>
          <w:numId w:val="6"/>
        </w:numPr>
        <w:spacing w:after="0" w:line="240" w:lineRule="auto"/>
        <w:jc w:val="both"/>
        <w:rPr>
          <w:rFonts w:ascii="Tahoma" w:hAnsi="Tahoma" w:cs="Tahoma"/>
          <w:color w:val="00B050"/>
          <w:u w:val="single"/>
          <w:lang w:val="en-GB"/>
        </w:rPr>
      </w:pPr>
      <w:r w:rsidRPr="00975513">
        <w:rPr>
          <w:rFonts w:ascii="Tahoma" w:hAnsi="Tahoma" w:cs="Tahoma"/>
          <w:color w:val="00B050"/>
          <w:u w:val="single"/>
          <w:lang w:val="en-GB"/>
        </w:rPr>
        <w:t>Observational or Experimental</w:t>
      </w:r>
    </w:p>
    <w:p w14:paraId="2F912A39" w14:textId="3948FDB6" w:rsidR="006A2893" w:rsidRPr="00975513" w:rsidRDefault="006A2893" w:rsidP="006A2893">
      <w:pPr>
        <w:spacing w:after="0" w:line="240" w:lineRule="auto"/>
        <w:jc w:val="both"/>
        <w:rPr>
          <w:rFonts w:ascii="Tahoma" w:hAnsi="Tahoma" w:cs="Tahoma"/>
          <w:color w:val="00B050"/>
          <w:lang w:val="en-GB"/>
        </w:rPr>
      </w:pPr>
      <w:r w:rsidRPr="00975513">
        <w:rPr>
          <w:rFonts w:ascii="Tahoma" w:hAnsi="Tahoma" w:cs="Tahoma"/>
          <w:color w:val="00B050"/>
          <w:lang w:val="en-GB"/>
        </w:rPr>
        <w:t>Observational research collects information on subjects with no intervention. It comprises descriptive studies (description only) and analytical studies (</w:t>
      </w:r>
      <w:r w:rsidR="00BA5673" w:rsidRPr="00975513">
        <w:rPr>
          <w:rFonts w:ascii="Tahoma" w:hAnsi="Tahoma" w:cs="Tahoma"/>
          <w:color w:val="00B050"/>
          <w:lang w:val="en-GB"/>
        </w:rPr>
        <w:t>analysing</w:t>
      </w:r>
      <w:r w:rsidRPr="00975513">
        <w:rPr>
          <w:rFonts w:ascii="Tahoma" w:hAnsi="Tahoma" w:cs="Tahoma"/>
          <w:color w:val="00B050"/>
          <w:lang w:val="en-GB"/>
        </w:rPr>
        <w:t xml:space="preserve"> relationships between variables; cross-sectional, case-control, cohort and ecological studies).  </w:t>
      </w:r>
    </w:p>
    <w:p w14:paraId="6F0D972F" w14:textId="77777777" w:rsidR="006A2893" w:rsidRPr="00975513" w:rsidRDefault="006A2893" w:rsidP="006A2893">
      <w:pPr>
        <w:spacing w:after="0" w:line="240" w:lineRule="auto"/>
        <w:jc w:val="both"/>
        <w:rPr>
          <w:rFonts w:ascii="Tahoma" w:hAnsi="Tahoma" w:cs="Tahoma"/>
          <w:color w:val="00B050"/>
          <w:lang w:val="en-GB"/>
        </w:rPr>
      </w:pPr>
    </w:p>
    <w:p w14:paraId="776DD50A" w14:textId="77777777" w:rsidR="006A2893" w:rsidRPr="00975513" w:rsidRDefault="006A2893" w:rsidP="006A2893">
      <w:pPr>
        <w:spacing w:after="0" w:line="240" w:lineRule="auto"/>
        <w:jc w:val="both"/>
        <w:rPr>
          <w:rFonts w:ascii="Tahoma" w:hAnsi="Tahoma" w:cs="Tahoma"/>
          <w:color w:val="00B050"/>
          <w:lang w:val="en-GB"/>
        </w:rPr>
      </w:pPr>
      <w:r w:rsidRPr="00975513">
        <w:rPr>
          <w:rFonts w:ascii="Tahoma" w:hAnsi="Tahoma" w:cs="Tahoma"/>
          <w:color w:val="00B050"/>
          <w:lang w:val="en-GB"/>
        </w:rPr>
        <w:t>Experimental research is where the researcher affects what happens to the subjects by varying some factor which the researcher can control and then investigates the effects of the intervention. It comprises clinical trials and field trials (individual level and aggregated - community trials) and is also known as intervention research/studies.</w:t>
      </w:r>
    </w:p>
    <w:p w14:paraId="4B92E149" w14:textId="77777777" w:rsidR="006A2893" w:rsidRPr="00975513" w:rsidRDefault="006A2893" w:rsidP="006A2893">
      <w:pPr>
        <w:spacing w:after="0" w:line="240" w:lineRule="auto"/>
        <w:jc w:val="both"/>
        <w:rPr>
          <w:rFonts w:ascii="Tahoma" w:hAnsi="Tahoma" w:cs="Tahoma"/>
          <w:color w:val="00B050"/>
          <w:lang w:val="en-GB"/>
        </w:rPr>
      </w:pPr>
    </w:p>
    <w:p w14:paraId="5CD982B6" w14:textId="77777777" w:rsidR="006A2893" w:rsidRPr="00975513" w:rsidRDefault="006A2893" w:rsidP="006A2893">
      <w:pPr>
        <w:numPr>
          <w:ilvl w:val="0"/>
          <w:numId w:val="8"/>
        </w:numPr>
        <w:spacing w:after="0" w:line="240" w:lineRule="auto"/>
        <w:jc w:val="both"/>
        <w:rPr>
          <w:rFonts w:ascii="Tahoma" w:hAnsi="Tahoma" w:cs="Tahoma"/>
          <w:color w:val="00B050"/>
          <w:u w:val="single"/>
          <w:lang w:val="en-GB"/>
        </w:rPr>
      </w:pPr>
      <w:r w:rsidRPr="00975513">
        <w:rPr>
          <w:rFonts w:ascii="Tahoma" w:hAnsi="Tahoma" w:cs="Tahoma"/>
          <w:color w:val="00B050"/>
          <w:u w:val="single"/>
          <w:lang w:val="en-GB"/>
        </w:rPr>
        <w:t>Prospective or Retrospective</w:t>
      </w:r>
    </w:p>
    <w:p w14:paraId="2C32D044" w14:textId="77777777" w:rsidR="006A2893" w:rsidRPr="00975513" w:rsidRDefault="006A2893" w:rsidP="006A2893">
      <w:pPr>
        <w:spacing w:after="0" w:line="240" w:lineRule="auto"/>
        <w:jc w:val="both"/>
        <w:rPr>
          <w:rFonts w:ascii="Tahoma" w:hAnsi="Tahoma" w:cs="Tahoma"/>
          <w:color w:val="00B050"/>
          <w:lang w:val="en-GB"/>
        </w:rPr>
      </w:pPr>
      <w:r w:rsidRPr="00975513">
        <w:rPr>
          <w:rFonts w:ascii="Tahoma" w:hAnsi="Tahoma" w:cs="Tahoma"/>
          <w:color w:val="00B050"/>
          <w:lang w:val="en-GB"/>
        </w:rPr>
        <w:t>Prospective means that the events to be measured have not occurred when the study commences; hence data is collected about future events.</w:t>
      </w:r>
    </w:p>
    <w:p w14:paraId="346C9C44" w14:textId="77777777" w:rsidR="006A2893" w:rsidRPr="00975513" w:rsidRDefault="006A2893" w:rsidP="006A2893">
      <w:pPr>
        <w:spacing w:after="0" w:line="240" w:lineRule="auto"/>
        <w:jc w:val="both"/>
        <w:rPr>
          <w:rFonts w:ascii="Tahoma" w:hAnsi="Tahoma" w:cs="Tahoma"/>
          <w:color w:val="00B050"/>
          <w:lang w:val="en-GB"/>
        </w:rPr>
      </w:pPr>
    </w:p>
    <w:p w14:paraId="45B3B532" w14:textId="77777777" w:rsidR="006A2893" w:rsidRPr="00975513" w:rsidRDefault="006A2893" w:rsidP="006A2893">
      <w:pPr>
        <w:spacing w:after="0" w:line="240" w:lineRule="auto"/>
        <w:jc w:val="both"/>
        <w:rPr>
          <w:rFonts w:ascii="Tahoma" w:hAnsi="Tahoma" w:cs="Tahoma"/>
          <w:color w:val="00B050"/>
          <w:lang w:val="en-GB"/>
        </w:rPr>
      </w:pPr>
      <w:r w:rsidRPr="00975513">
        <w:rPr>
          <w:rFonts w:ascii="Tahoma" w:hAnsi="Tahoma" w:cs="Tahoma"/>
          <w:color w:val="00B050"/>
          <w:lang w:val="en-GB"/>
        </w:rPr>
        <w:lastRenderedPageBreak/>
        <w:t xml:space="preserve">Retrospective means that the events to be measured have already occurred when the study commences; hence data is collected about past events (and may come from existing sources).  </w:t>
      </w:r>
    </w:p>
    <w:p w14:paraId="1A3B0680" w14:textId="77777777" w:rsidR="006A2893" w:rsidRPr="00975513" w:rsidRDefault="006A2893" w:rsidP="006A2893">
      <w:pPr>
        <w:spacing w:after="0" w:line="240" w:lineRule="auto"/>
        <w:jc w:val="both"/>
        <w:rPr>
          <w:rFonts w:ascii="Tahoma" w:hAnsi="Tahoma" w:cs="Tahoma"/>
          <w:color w:val="00B050"/>
          <w:lang w:val="en-GB"/>
        </w:rPr>
      </w:pPr>
    </w:p>
    <w:p w14:paraId="65750CFA" w14:textId="77777777" w:rsidR="006A2893" w:rsidRPr="00975513" w:rsidRDefault="006A2893" w:rsidP="006A2893">
      <w:pPr>
        <w:spacing w:after="0" w:line="240" w:lineRule="auto"/>
        <w:jc w:val="both"/>
        <w:rPr>
          <w:rFonts w:ascii="Tahoma" w:hAnsi="Tahoma" w:cs="Tahoma"/>
          <w:color w:val="00B050"/>
          <w:lang w:val="en-GB"/>
        </w:rPr>
      </w:pPr>
      <w:r w:rsidRPr="00975513">
        <w:rPr>
          <w:rFonts w:ascii="Tahoma" w:hAnsi="Tahoma" w:cs="Tahoma"/>
          <w:color w:val="00B050"/>
          <w:lang w:val="en-GB"/>
        </w:rPr>
        <w:t>Experimental research is prospective, whereas observational research may be either prospective or retrospective.</w:t>
      </w:r>
    </w:p>
    <w:p w14:paraId="567FC0AA" w14:textId="77777777" w:rsidR="006A2893" w:rsidRPr="00975513" w:rsidRDefault="006A2893" w:rsidP="006A2893">
      <w:pPr>
        <w:spacing w:after="0" w:line="240" w:lineRule="auto"/>
        <w:jc w:val="both"/>
        <w:rPr>
          <w:rFonts w:ascii="Tahoma" w:hAnsi="Tahoma" w:cs="Tahoma"/>
          <w:i/>
          <w:iCs/>
          <w:color w:val="00B050"/>
          <w:lang w:val="en-GB"/>
        </w:rPr>
      </w:pPr>
    </w:p>
    <w:p w14:paraId="7E0F1E88" w14:textId="77777777" w:rsidR="006A2893" w:rsidRPr="00975513" w:rsidRDefault="006A2893" w:rsidP="006A2893">
      <w:pPr>
        <w:numPr>
          <w:ilvl w:val="0"/>
          <w:numId w:val="8"/>
        </w:numPr>
        <w:spacing w:after="0" w:line="240" w:lineRule="auto"/>
        <w:jc w:val="both"/>
        <w:rPr>
          <w:rFonts w:ascii="Tahoma" w:hAnsi="Tahoma" w:cs="Tahoma"/>
          <w:color w:val="00B050"/>
          <w:u w:val="single"/>
          <w:lang w:val="en-GB"/>
        </w:rPr>
      </w:pPr>
      <w:r w:rsidRPr="00975513">
        <w:rPr>
          <w:rFonts w:ascii="Tahoma" w:hAnsi="Tahoma" w:cs="Tahoma"/>
          <w:color w:val="00B050"/>
          <w:u w:val="single"/>
          <w:lang w:val="en-GB"/>
        </w:rPr>
        <w:t>Cross-sectional or Longitudinal</w:t>
      </w:r>
    </w:p>
    <w:p w14:paraId="25135360" w14:textId="77777777" w:rsidR="006A2893" w:rsidRPr="00975513" w:rsidRDefault="006A2893" w:rsidP="006A2893">
      <w:pPr>
        <w:spacing w:after="0" w:line="240" w:lineRule="auto"/>
        <w:jc w:val="both"/>
        <w:rPr>
          <w:rFonts w:ascii="Tahoma" w:hAnsi="Tahoma" w:cs="Tahoma"/>
          <w:color w:val="00B050"/>
          <w:lang w:val="en-GB"/>
        </w:rPr>
      </w:pPr>
      <w:r w:rsidRPr="00975513">
        <w:rPr>
          <w:rFonts w:ascii="Tahoma" w:hAnsi="Tahoma" w:cs="Tahoma"/>
          <w:color w:val="00B050"/>
          <w:lang w:val="en-GB"/>
        </w:rPr>
        <w:t>Cross-sectional study is where data is collected at one point in time.</w:t>
      </w:r>
    </w:p>
    <w:p w14:paraId="71724909" w14:textId="77777777" w:rsidR="006A2893" w:rsidRPr="00975513" w:rsidRDefault="006A2893" w:rsidP="006A2893">
      <w:pPr>
        <w:spacing w:after="0" w:line="240" w:lineRule="auto"/>
        <w:jc w:val="both"/>
        <w:rPr>
          <w:rFonts w:ascii="Tahoma" w:hAnsi="Tahoma" w:cs="Tahoma"/>
          <w:color w:val="00B050"/>
          <w:lang w:val="en-GB"/>
        </w:rPr>
      </w:pPr>
    </w:p>
    <w:p w14:paraId="4868E331" w14:textId="77777777" w:rsidR="006A2893" w:rsidRPr="00975513" w:rsidRDefault="006A2893" w:rsidP="006A2893">
      <w:pPr>
        <w:spacing w:after="0" w:line="240" w:lineRule="auto"/>
        <w:jc w:val="both"/>
        <w:rPr>
          <w:rFonts w:ascii="Tahoma" w:hAnsi="Tahoma" w:cs="Tahoma"/>
          <w:color w:val="00B050"/>
          <w:lang w:val="en-GB"/>
        </w:rPr>
      </w:pPr>
      <w:r w:rsidRPr="00975513">
        <w:rPr>
          <w:rFonts w:ascii="Tahoma" w:hAnsi="Tahoma" w:cs="Tahoma"/>
          <w:color w:val="00B050"/>
          <w:lang w:val="en-GB"/>
        </w:rPr>
        <w:t>Longitudinal study is where data is collected at more than one point in time – usually to investigate changes over time.</w:t>
      </w:r>
    </w:p>
    <w:p w14:paraId="7AE0B1A1" w14:textId="77777777" w:rsidR="006A2893" w:rsidRPr="00975513" w:rsidRDefault="006A2893" w:rsidP="006A2893">
      <w:pPr>
        <w:spacing w:after="0" w:line="240" w:lineRule="auto"/>
        <w:jc w:val="both"/>
        <w:rPr>
          <w:rFonts w:ascii="Tahoma" w:hAnsi="Tahoma" w:cs="Tahoma"/>
          <w:color w:val="00B050"/>
          <w:lang w:val="en-GB"/>
        </w:rPr>
      </w:pPr>
    </w:p>
    <w:p w14:paraId="190B5DBC" w14:textId="77777777" w:rsidR="006A2893" w:rsidRPr="00975513" w:rsidRDefault="006A2893" w:rsidP="006A2893">
      <w:pPr>
        <w:spacing w:after="0" w:line="240" w:lineRule="auto"/>
        <w:jc w:val="both"/>
        <w:rPr>
          <w:rFonts w:ascii="Tahoma" w:hAnsi="Tahoma" w:cs="Tahoma"/>
          <w:b/>
          <w:iCs/>
          <w:color w:val="00B050"/>
          <w:lang w:val="en-GB"/>
        </w:rPr>
      </w:pPr>
      <w:r w:rsidRPr="00975513">
        <w:rPr>
          <w:rFonts w:ascii="Tahoma" w:hAnsi="Tahoma" w:cs="Tahoma"/>
          <w:b/>
          <w:iCs/>
          <w:color w:val="00B050"/>
          <w:lang w:val="en-GB"/>
        </w:rPr>
        <w:t>Research Design – study types</w:t>
      </w:r>
    </w:p>
    <w:p w14:paraId="6417ACAB" w14:textId="77777777" w:rsidR="006A2893" w:rsidRPr="00975513" w:rsidRDefault="006A2893" w:rsidP="006A2893">
      <w:pPr>
        <w:numPr>
          <w:ilvl w:val="0"/>
          <w:numId w:val="8"/>
        </w:numPr>
        <w:spacing w:after="0" w:line="240" w:lineRule="auto"/>
        <w:jc w:val="both"/>
        <w:rPr>
          <w:rFonts w:ascii="Tahoma" w:hAnsi="Tahoma" w:cs="Tahoma"/>
          <w:color w:val="00B050"/>
          <w:u w:val="single"/>
          <w:lang w:val="en-GB"/>
        </w:rPr>
      </w:pPr>
      <w:r w:rsidRPr="00975513">
        <w:rPr>
          <w:rFonts w:ascii="Tahoma" w:hAnsi="Tahoma" w:cs="Tahoma"/>
          <w:color w:val="00B050"/>
          <w:u w:val="single"/>
          <w:lang w:val="en-GB"/>
        </w:rPr>
        <w:t>Descriptive study</w:t>
      </w:r>
    </w:p>
    <w:p w14:paraId="7B47FEE0" w14:textId="4039FE77" w:rsidR="006A2893" w:rsidRPr="00975513" w:rsidRDefault="006A2893" w:rsidP="006A2893">
      <w:pPr>
        <w:spacing w:after="0" w:line="240" w:lineRule="auto"/>
        <w:jc w:val="both"/>
        <w:rPr>
          <w:rFonts w:ascii="Tahoma" w:hAnsi="Tahoma" w:cs="Tahoma"/>
          <w:color w:val="00B050"/>
          <w:lang w:val="en-GB"/>
        </w:rPr>
      </w:pPr>
      <w:r w:rsidRPr="00975513">
        <w:rPr>
          <w:rFonts w:ascii="Tahoma" w:hAnsi="Tahoma" w:cs="Tahoma"/>
          <w:color w:val="00B050"/>
          <w:lang w:val="en-GB"/>
        </w:rPr>
        <w:t xml:space="preserve">A simple description, based on routinely available data or on data from a dedicated survey. This is often the first step in an epidemiological study. May examine patterns but does not </w:t>
      </w:r>
      <w:r w:rsidR="00BA5673" w:rsidRPr="00975513">
        <w:rPr>
          <w:rFonts w:ascii="Tahoma" w:hAnsi="Tahoma" w:cs="Tahoma"/>
          <w:color w:val="00B050"/>
          <w:lang w:val="en-GB"/>
        </w:rPr>
        <w:t>analyse</w:t>
      </w:r>
      <w:r w:rsidRPr="00975513">
        <w:rPr>
          <w:rFonts w:ascii="Tahoma" w:hAnsi="Tahoma" w:cs="Tahoma"/>
          <w:color w:val="00B050"/>
          <w:lang w:val="en-GB"/>
        </w:rPr>
        <w:t xml:space="preserve"> the relationship between exposure and outcome. Includes case-study/report and case-series where the characteristics of one or more patients, respectively, are described.</w:t>
      </w:r>
    </w:p>
    <w:p w14:paraId="1409C0A7" w14:textId="77777777" w:rsidR="006A2893" w:rsidRPr="00975513" w:rsidRDefault="006A2893" w:rsidP="006A2893">
      <w:pPr>
        <w:spacing w:after="0" w:line="240" w:lineRule="auto"/>
        <w:jc w:val="both"/>
        <w:rPr>
          <w:rFonts w:ascii="Tahoma" w:hAnsi="Tahoma" w:cs="Tahoma"/>
          <w:color w:val="00B050"/>
          <w:lang w:val="en-GB"/>
        </w:rPr>
      </w:pPr>
    </w:p>
    <w:p w14:paraId="55308216" w14:textId="77777777" w:rsidR="006A2893" w:rsidRPr="00975513" w:rsidRDefault="006A2893" w:rsidP="006A2893">
      <w:pPr>
        <w:numPr>
          <w:ilvl w:val="0"/>
          <w:numId w:val="8"/>
        </w:numPr>
        <w:spacing w:after="0" w:line="240" w:lineRule="auto"/>
        <w:jc w:val="both"/>
        <w:rPr>
          <w:rFonts w:ascii="Tahoma" w:hAnsi="Tahoma" w:cs="Tahoma"/>
          <w:color w:val="00B050"/>
          <w:u w:val="single"/>
          <w:lang w:val="en-GB"/>
        </w:rPr>
      </w:pPr>
      <w:r w:rsidRPr="00975513">
        <w:rPr>
          <w:rFonts w:ascii="Tahoma" w:hAnsi="Tahoma" w:cs="Tahoma"/>
          <w:color w:val="00B050"/>
          <w:u w:val="single"/>
          <w:lang w:val="en-GB"/>
        </w:rPr>
        <w:t>Cross-sectional study</w:t>
      </w:r>
    </w:p>
    <w:p w14:paraId="40FB6168" w14:textId="77777777" w:rsidR="006A2893" w:rsidRPr="00975513" w:rsidRDefault="006A2893" w:rsidP="006A2893">
      <w:pPr>
        <w:spacing w:after="0" w:line="240" w:lineRule="auto"/>
        <w:jc w:val="both"/>
        <w:rPr>
          <w:rFonts w:ascii="Tahoma" w:hAnsi="Tahoma" w:cs="Tahoma"/>
          <w:color w:val="00B050"/>
          <w:lang w:val="en-GB"/>
        </w:rPr>
      </w:pPr>
      <w:r w:rsidRPr="00975513">
        <w:rPr>
          <w:rFonts w:ascii="Tahoma" w:hAnsi="Tahoma" w:cs="Tahoma"/>
          <w:color w:val="00B050"/>
          <w:lang w:val="en-GB"/>
        </w:rPr>
        <w:t xml:space="preserve">Also known as a prevalence study. Individuals are the unit of observation. Data on both exposure(s) and outcome(s) is collected at the same single point in time. Relatively easy and economical to conduct with a short timeframe as no subject follow-up involved. May be based on a random sample from a defined population or a presenting sample of patients with a particular condition. Suitable for studying prevalence, behaviour and attitudes and estimating health needs. It is not easy to assess the reasons for the associations observed or to ascertain whether the outcome or exposure occurred first - not an issue for exposures that do not change over time; questions about past and current exposures could be asked. </w:t>
      </w:r>
    </w:p>
    <w:p w14:paraId="06D49D57" w14:textId="77777777" w:rsidR="006A2893" w:rsidRPr="00975513" w:rsidRDefault="006A2893" w:rsidP="006A2893">
      <w:pPr>
        <w:spacing w:after="0" w:line="240" w:lineRule="auto"/>
        <w:jc w:val="both"/>
        <w:rPr>
          <w:rFonts w:ascii="Tahoma" w:hAnsi="Tahoma" w:cs="Tahoma"/>
          <w:color w:val="00B050"/>
          <w:lang w:val="en-GB"/>
        </w:rPr>
      </w:pPr>
    </w:p>
    <w:p w14:paraId="25A4BBD1" w14:textId="77777777" w:rsidR="006A2893" w:rsidRPr="00975513" w:rsidRDefault="006A2893" w:rsidP="006A2893">
      <w:pPr>
        <w:numPr>
          <w:ilvl w:val="0"/>
          <w:numId w:val="8"/>
        </w:numPr>
        <w:spacing w:after="0" w:line="240" w:lineRule="auto"/>
        <w:jc w:val="both"/>
        <w:rPr>
          <w:rFonts w:ascii="Tahoma" w:hAnsi="Tahoma" w:cs="Tahoma"/>
          <w:color w:val="00B050"/>
          <w:u w:val="single"/>
          <w:lang w:val="en-GB"/>
        </w:rPr>
      </w:pPr>
      <w:r w:rsidRPr="00975513">
        <w:rPr>
          <w:rFonts w:ascii="Tahoma" w:hAnsi="Tahoma" w:cs="Tahoma"/>
          <w:color w:val="00B050"/>
          <w:u w:val="single"/>
          <w:lang w:val="en-GB"/>
        </w:rPr>
        <w:t>Case-control study</w:t>
      </w:r>
    </w:p>
    <w:p w14:paraId="3BC61705" w14:textId="0BE402C9" w:rsidR="006A2893" w:rsidRPr="00975513" w:rsidRDefault="006A2893" w:rsidP="006A2893">
      <w:pPr>
        <w:spacing w:after="0" w:line="240" w:lineRule="auto"/>
        <w:jc w:val="both"/>
        <w:rPr>
          <w:rFonts w:ascii="Tahoma" w:hAnsi="Tahoma" w:cs="Tahoma"/>
          <w:color w:val="00B050"/>
          <w:lang w:val="en-GB"/>
        </w:rPr>
      </w:pPr>
      <w:r w:rsidRPr="00975513">
        <w:rPr>
          <w:rFonts w:ascii="Tahoma" w:hAnsi="Tahoma" w:cs="Tahoma"/>
          <w:color w:val="00B050"/>
          <w:lang w:val="en-GB"/>
        </w:rPr>
        <w:t xml:space="preserve">May (less often) be called a case-reference study. Individuals are the unit of observation. It involves comparing people with a specific outcome of interest (e.g. a particular disease) with a group of people who do not have this outcome; hence subjects are recruited based on the presence of absence of this outcome. Exposure among cases is compared to exposure among non-cases. Suited to rare/long induction diseases. Not suitable to measure incidence or the effectiveness of an intervention. Used to identify causes of disease or rare effects of treatment. Relatively easy and economical to conduct (usually smaller sample size compared to a cohort study). Retrospective in the sense that data is collected on past exposure. Prone to selection bias (must ensure that the controls are from the same study population as the cases) and information/recall bias (due to cases recalling exposures more accurately than controls or more detailed interviewing of cases). Most efficient design is an equal number of cases and controls although two or more controls (no more than four) can be taken if the number of cases is limited.  Matching ensures an equal distribution of confounders among cases and controls. You can match for variables known to be associated with the exposure and the outcome, or to the outcome only but not variables associated with the exposure only or factors intermediate in the casual pathway between exposure and outcome. Matching can be paired (individual) or frequency (distribution).  Over-matching can cause difficulties and cannot be adjusted at the analysis stage. </w:t>
      </w:r>
    </w:p>
    <w:p w14:paraId="396DE958" w14:textId="77777777" w:rsidR="006A2893" w:rsidRPr="00975513" w:rsidRDefault="006A2893" w:rsidP="006A2893">
      <w:pPr>
        <w:spacing w:after="0" w:line="240" w:lineRule="auto"/>
        <w:jc w:val="both"/>
        <w:rPr>
          <w:rFonts w:ascii="Tahoma" w:hAnsi="Tahoma" w:cs="Tahoma"/>
          <w:color w:val="00B050"/>
          <w:lang w:val="en-GB"/>
        </w:rPr>
      </w:pPr>
    </w:p>
    <w:p w14:paraId="489D963B" w14:textId="77777777" w:rsidR="006A2893" w:rsidRPr="00975513" w:rsidRDefault="006A2893" w:rsidP="006A2893">
      <w:pPr>
        <w:numPr>
          <w:ilvl w:val="0"/>
          <w:numId w:val="8"/>
        </w:numPr>
        <w:spacing w:after="0" w:line="240" w:lineRule="auto"/>
        <w:jc w:val="both"/>
        <w:rPr>
          <w:rFonts w:ascii="Tahoma" w:hAnsi="Tahoma" w:cs="Tahoma"/>
          <w:color w:val="00B050"/>
          <w:u w:val="single"/>
          <w:lang w:val="en-GB"/>
        </w:rPr>
      </w:pPr>
      <w:r w:rsidRPr="00975513">
        <w:rPr>
          <w:rFonts w:ascii="Tahoma" w:hAnsi="Tahoma" w:cs="Tahoma"/>
          <w:color w:val="00B050"/>
          <w:u w:val="single"/>
          <w:lang w:val="en-GB"/>
        </w:rPr>
        <w:t>Cohort study</w:t>
      </w:r>
    </w:p>
    <w:p w14:paraId="6099374A" w14:textId="454B8D8B" w:rsidR="006A2893" w:rsidRPr="00975513" w:rsidRDefault="006A2893" w:rsidP="006A2893">
      <w:pPr>
        <w:spacing w:after="0" w:line="240" w:lineRule="auto"/>
        <w:jc w:val="both"/>
        <w:rPr>
          <w:rFonts w:ascii="Tahoma" w:hAnsi="Tahoma" w:cs="Tahoma"/>
          <w:color w:val="00B050"/>
          <w:lang w:val="en-GB"/>
        </w:rPr>
      </w:pPr>
      <w:r w:rsidRPr="00975513">
        <w:rPr>
          <w:rFonts w:ascii="Tahoma" w:hAnsi="Tahoma" w:cs="Tahoma"/>
          <w:color w:val="00B050"/>
          <w:lang w:val="en-GB"/>
        </w:rPr>
        <w:lastRenderedPageBreak/>
        <w:t>Also known as a follow-up or incidence study. Individuals are the unit of observation. People (free of the outcome variable) are classified according to their exposure (either exposed/not exposed or various degrees of exposure) and followed over a period of time to determine outcome.  Usually classification is done at the start of the study and is not an explicit part of the design although occasionally exposure status is identified in advance and a sample taken from each group separately. It is possible to examine multiple outcomes. It is the observational study that most closely resembles experimental studies, except that allocation of exposure is not controlled by the researcher. Expensive and time-consuming and may require long periods of follow-up (a historical cohort may be available to reduce both). Useful to investigate late or chronic effects. Can also be used to investigate different approaches to service delivery and management. Not suited to rare diseases (due to sample size problems) or to measure the effectiveness of an intervention. Follow-up time may be fixed (all subjects followed for the same, defined period) or variable (</w:t>
      </w:r>
      <w:r w:rsidR="00BA5673" w:rsidRPr="00975513">
        <w:rPr>
          <w:rFonts w:ascii="Tahoma" w:hAnsi="Tahoma" w:cs="Tahoma"/>
          <w:color w:val="00B050"/>
          <w:lang w:val="en-GB"/>
        </w:rPr>
        <w:t>analysed</w:t>
      </w:r>
      <w:r w:rsidRPr="00975513">
        <w:rPr>
          <w:rFonts w:ascii="Tahoma" w:hAnsi="Tahoma" w:cs="Tahoma"/>
          <w:color w:val="00B050"/>
          <w:lang w:val="en-GB"/>
        </w:rPr>
        <w:t xml:space="preserve"> using person years of follow-up or clinical life tables). </w:t>
      </w:r>
    </w:p>
    <w:p w14:paraId="70EAF443" w14:textId="77777777" w:rsidR="006A2893" w:rsidRPr="00975513" w:rsidRDefault="006A2893" w:rsidP="006A2893">
      <w:pPr>
        <w:spacing w:after="0" w:line="240" w:lineRule="auto"/>
        <w:jc w:val="both"/>
        <w:rPr>
          <w:rFonts w:ascii="Tahoma" w:hAnsi="Tahoma" w:cs="Tahoma"/>
          <w:color w:val="00B050"/>
          <w:lang w:val="en-GB"/>
        </w:rPr>
      </w:pPr>
    </w:p>
    <w:p w14:paraId="00A99B24" w14:textId="77777777" w:rsidR="006A2893" w:rsidRPr="00975513" w:rsidRDefault="006A2893" w:rsidP="006A2893">
      <w:pPr>
        <w:numPr>
          <w:ilvl w:val="0"/>
          <w:numId w:val="8"/>
        </w:numPr>
        <w:spacing w:after="0" w:line="240" w:lineRule="auto"/>
        <w:jc w:val="both"/>
        <w:rPr>
          <w:rFonts w:ascii="Tahoma" w:hAnsi="Tahoma" w:cs="Tahoma"/>
          <w:color w:val="00B050"/>
          <w:u w:val="single"/>
          <w:lang w:val="en-GB"/>
        </w:rPr>
      </w:pPr>
      <w:r w:rsidRPr="00975513">
        <w:rPr>
          <w:rFonts w:ascii="Tahoma" w:hAnsi="Tahoma" w:cs="Tahoma"/>
          <w:color w:val="00B050"/>
          <w:u w:val="single"/>
          <w:lang w:val="en-GB"/>
        </w:rPr>
        <w:t>Ecological study</w:t>
      </w:r>
    </w:p>
    <w:p w14:paraId="05B15DAB" w14:textId="77777777" w:rsidR="006A2893" w:rsidRPr="00975513" w:rsidRDefault="006A2893" w:rsidP="006A2893">
      <w:pPr>
        <w:spacing w:after="0" w:line="240" w:lineRule="auto"/>
        <w:jc w:val="both"/>
        <w:rPr>
          <w:rFonts w:ascii="Tahoma" w:hAnsi="Tahoma" w:cs="Tahoma"/>
          <w:color w:val="00B050"/>
          <w:lang w:val="en-GB"/>
        </w:rPr>
      </w:pPr>
      <w:r w:rsidRPr="00975513">
        <w:rPr>
          <w:rFonts w:ascii="Tahoma" w:hAnsi="Tahoma" w:cs="Tahoma"/>
          <w:color w:val="00B050"/>
          <w:lang w:val="en-GB"/>
        </w:rPr>
        <w:t xml:space="preserve">Also known as a correlational study. A population or a group of people is the unit of observation. Compares different countries at the same time or the same country at different times. Usually relies on data collected for other purposes therefore full exposure data may not be available. The individual link between exposure and outcome is not possible. An association observed at the group level does not necessarily represent that which exists at the individual level. Used for estimating the frequency of disease. May lead to more detailed epidemiological work. </w:t>
      </w:r>
    </w:p>
    <w:p w14:paraId="00631556" w14:textId="77777777" w:rsidR="006A2893" w:rsidRPr="00975513" w:rsidRDefault="006A2893" w:rsidP="006A2893">
      <w:pPr>
        <w:spacing w:after="0" w:line="240" w:lineRule="auto"/>
        <w:jc w:val="both"/>
        <w:rPr>
          <w:rFonts w:ascii="Tahoma" w:hAnsi="Tahoma" w:cs="Tahoma"/>
          <w:color w:val="00B050"/>
          <w:lang w:val="en-GB"/>
        </w:rPr>
      </w:pPr>
    </w:p>
    <w:p w14:paraId="7436234B" w14:textId="77777777" w:rsidR="006A2893" w:rsidRPr="00975513" w:rsidRDefault="006A2893" w:rsidP="006A2893">
      <w:pPr>
        <w:numPr>
          <w:ilvl w:val="0"/>
          <w:numId w:val="8"/>
        </w:numPr>
        <w:spacing w:after="0" w:line="240" w:lineRule="auto"/>
        <w:jc w:val="both"/>
        <w:rPr>
          <w:rFonts w:ascii="Tahoma" w:hAnsi="Tahoma" w:cs="Tahoma"/>
          <w:color w:val="00B050"/>
          <w:u w:val="single"/>
          <w:lang w:val="en-GB"/>
        </w:rPr>
      </w:pPr>
      <w:r w:rsidRPr="00975513">
        <w:rPr>
          <w:rFonts w:ascii="Tahoma" w:hAnsi="Tahoma" w:cs="Tahoma"/>
          <w:color w:val="00B050"/>
          <w:u w:val="single"/>
          <w:lang w:val="en-GB"/>
        </w:rPr>
        <w:t>Clinical Trial</w:t>
      </w:r>
    </w:p>
    <w:p w14:paraId="5BF4E4C4" w14:textId="77777777" w:rsidR="006A2893" w:rsidRPr="00975513" w:rsidRDefault="006A2893" w:rsidP="006A2893">
      <w:pPr>
        <w:spacing w:after="0" w:line="240" w:lineRule="auto"/>
        <w:jc w:val="both"/>
        <w:rPr>
          <w:rFonts w:ascii="Tahoma" w:hAnsi="Tahoma" w:cs="Tahoma"/>
          <w:color w:val="00B050"/>
          <w:lang w:val="en-GB"/>
        </w:rPr>
      </w:pPr>
      <w:r w:rsidRPr="00975513">
        <w:rPr>
          <w:rFonts w:ascii="Tahoma" w:hAnsi="Tahoma" w:cs="Tahoma"/>
          <w:color w:val="00B050"/>
          <w:lang w:val="en-GB"/>
        </w:rPr>
        <w:t xml:space="preserve">More often referred to as a randomised controlled trial (RCT). Also known as a therapeutic trial or a secondary prevention trial. It is an experiment to evaluate the effectiveness of an intervention or therapy; hence individual patients are usually the unit of observation. The researcher has direct control over many aspects of the investigation, and in particular over the allocation of individuals to different treatment groups. Subjects on a treatment/therapy (called the treatment or intervention group) are followed up and their outcome compared with subjects who have the same condition who are not so treated (the control group). The control group either receives no treatment or an established treatment. The outcome may be the recovery from existing disease or the development of new disease. Defined selection criteria are required for patient enrolment into the trial. Patients are randomly allocated to the groups. Confounding and bias can be eliminated through the design of the trial and the implementation of that design using randomisation, single-blinding and double-blinding. Single-blinding refers to the patient not knowing which group s/he is allocated to and is often achieved through the use of a ‘placebo’. Double-blinding is where neither the patient nor the doctor/researcher who is managing the patient or evaluating response knows which group the patient is allocated to. All patients in the trial must be managed similarly in terms of the number of check-ups etc. A full list of criteria for withdrawing the patient from the trial (regardless of group) should be compiled before commencement. Some measure of patient compliance should be included. Should only be conducted if there is a doubt as to which treatment is better. Analysis ideally conducted on the basis of intention to treat. Many trials undertaken are too small to detect treatment effects and result in non-significant differences. The smaller the effect, the larger the trial required; the larger the trial, the greater the power to detect differences. Even if non-significant, the effect may be of clinical/medical importance. </w:t>
      </w:r>
    </w:p>
    <w:p w14:paraId="5CF914FC" w14:textId="77777777" w:rsidR="006A2893" w:rsidRPr="00975513" w:rsidRDefault="006A2893" w:rsidP="006A2893">
      <w:pPr>
        <w:spacing w:after="0" w:line="240" w:lineRule="auto"/>
        <w:jc w:val="both"/>
        <w:rPr>
          <w:rFonts w:ascii="Tahoma" w:hAnsi="Tahoma" w:cs="Tahoma"/>
          <w:color w:val="00B050"/>
          <w:lang w:val="en-GB"/>
        </w:rPr>
      </w:pPr>
    </w:p>
    <w:p w14:paraId="5AA6E2F5" w14:textId="77777777" w:rsidR="006A2893" w:rsidRPr="00975513" w:rsidRDefault="006A2893" w:rsidP="006A2893">
      <w:pPr>
        <w:numPr>
          <w:ilvl w:val="1"/>
          <w:numId w:val="10"/>
        </w:numPr>
        <w:tabs>
          <w:tab w:val="clear" w:pos="1440"/>
        </w:tabs>
        <w:spacing w:after="0" w:line="240" w:lineRule="auto"/>
        <w:ind w:left="993"/>
        <w:jc w:val="both"/>
        <w:rPr>
          <w:rFonts w:ascii="Tahoma" w:hAnsi="Tahoma" w:cs="Tahoma"/>
          <w:color w:val="00B050"/>
          <w:u w:val="single"/>
          <w:lang w:val="en-GB"/>
        </w:rPr>
      </w:pPr>
      <w:r w:rsidRPr="00975513">
        <w:rPr>
          <w:rFonts w:ascii="Tahoma" w:hAnsi="Tahoma" w:cs="Tahoma"/>
          <w:color w:val="00B050"/>
          <w:u w:val="single"/>
          <w:lang w:val="en-GB"/>
        </w:rPr>
        <w:t>Field Trial</w:t>
      </w:r>
    </w:p>
    <w:p w14:paraId="4F5DC1EC" w14:textId="77777777" w:rsidR="006A2893" w:rsidRPr="00975513" w:rsidRDefault="006A2893" w:rsidP="006A2893">
      <w:pPr>
        <w:spacing w:after="0" w:line="240" w:lineRule="auto"/>
        <w:jc w:val="both"/>
        <w:rPr>
          <w:rFonts w:ascii="Tahoma" w:hAnsi="Tahoma" w:cs="Tahoma"/>
          <w:color w:val="00B050"/>
          <w:lang w:val="en-GB"/>
        </w:rPr>
      </w:pPr>
      <w:r w:rsidRPr="00975513">
        <w:rPr>
          <w:rFonts w:ascii="Tahoma" w:hAnsi="Tahoma" w:cs="Tahoma"/>
          <w:color w:val="00B050"/>
          <w:lang w:val="en-GB"/>
        </w:rPr>
        <w:lastRenderedPageBreak/>
        <w:t>Also known as a primary prevention trial. It involves people who are disease-free but presumed to be at risk. It evaluates if the intervention reduces the risk of developing an outcome/disease among those free from it. Usually huge logistic and financial considerations. Can be used to evaluate interventions aimed at reducing exposure without measuring the occurrence of an outcome – and therefore carried out on a small scale at lower cost. In community trials (also known as community intervention studies), the treatment groups are communities rather than individuals. Particularly appropriate for outcomes that have their origins in social conditions that can be influenced by intervention directed at group behaviour as well as at individuals. Random allocation of communities is not possible and usually only a small number of communities can be included. It is also difficult to avoid contamination, that is, to isolate the intervention communities from general social changes.</w:t>
      </w:r>
    </w:p>
    <w:p w14:paraId="5AE54A4F" w14:textId="77777777" w:rsidR="006A2893" w:rsidRPr="00975513" w:rsidRDefault="006A2893" w:rsidP="006A2893">
      <w:pPr>
        <w:spacing w:after="0" w:line="240" w:lineRule="auto"/>
        <w:jc w:val="both"/>
        <w:rPr>
          <w:rFonts w:ascii="Tahoma" w:hAnsi="Tahoma" w:cs="Tahoma"/>
          <w:color w:val="00B050"/>
          <w:lang w:val="en-GB"/>
        </w:rPr>
      </w:pPr>
    </w:p>
    <w:p w14:paraId="29608ECB" w14:textId="77777777" w:rsidR="006A2893" w:rsidRPr="00975513" w:rsidRDefault="006A2893" w:rsidP="006A2893">
      <w:pPr>
        <w:spacing w:after="0" w:line="240" w:lineRule="auto"/>
        <w:jc w:val="both"/>
        <w:rPr>
          <w:rFonts w:ascii="Tahoma" w:hAnsi="Tahoma" w:cs="Tahoma"/>
          <w:color w:val="00B050"/>
          <w:lang w:val="en-GB"/>
        </w:rPr>
      </w:pPr>
      <w:r w:rsidRPr="00975513">
        <w:rPr>
          <w:rFonts w:ascii="Tahoma" w:hAnsi="Tahoma" w:cs="Tahoma"/>
          <w:color w:val="00B050"/>
          <w:lang w:val="en-GB"/>
        </w:rPr>
        <w:t>The ethical issues associated with all research should be considered. However, they are paramount in the design of experimental research and will be dealt with in a future article.”</w:t>
      </w:r>
    </w:p>
    <w:p w14:paraId="7852D045" w14:textId="77777777" w:rsidR="006A2893" w:rsidRPr="00975513" w:rsidRDefault="006A2893" w:rsidP="00975513">
      <w:pPr>
        <w:spacing w:after="0" w:line="240" w:lineRule="auto"/>
        <w:rPr>
          <w:rFonts w:ascii="Tahoma" w:hAnsi="Tahoma" w:cs="Tahoma"/>
          <w:b/>
          <w:lang w:val="en-GB"/>
        </w:rPr>
      </w:pPr>
      <w:r w:rsidRPr="00975513">
        <w:rPr>
          <w:rFonts w:ascii="Tahoma" w:hAnsi="Tahoma" w:cs="Tahoma"/>
          <w:color w:val="0000CC"/>
          <w:lang w:val="en-GB"/>
        </w:rPr>
        <w:t xml:space="preserve">C. Collins (2008) Irish College of General Practitioners ‘Guide to Conducting Research’ </w:t>
      </w:r>
    </w:p>
    <w:p w14:paraId="3D7E2A8A" w14:textId="77777777" w:rsidR="006A2893" w:rsidRPr="00975513" w:rsidRDefault="006A2893" w:rsidP="00975513">
      <w:pPr>
        <w:spacing w:after="0" w:line="240" w:lineRule="auto"/>
        <w:ind w:left="720"/>
        <w:jc w:val="both"/>
        <w:rPr>
          <w:rFonts w:ascii="Tahoma" w:hAnsi="Tahoma" w:cs="Tahoma"/>
          <w:color w:val="666699"/>
          <w:u w:val="single"/>
          <w:lang w:val="en-GB"/>
        </w:rPr>
      </w:pPr>
    </w:p>
    <w:p w14:paraId="6390DF02" w14:textId="77777777" w:rsidR="0063116E" w:rsidRPr="00975513" w:rsidRDefault="0063116E" w:rsidP="0063116E">
      <w:pPr>
        <w:rPr>
          <w:rFonts w:ascii="Tahoma" w:hAnsi="Tahoma" w:cs="Tahoma"/>
        </w:rPr>
      </w:pPr>
    </w:p>
    <w:p w14:paraId="47C82F43" w14:textId="77777777" w:rsidR="0063116E" w:rsidRPr="00975513" w:rsidRDefault="0063116E" w:rsidP="0063116E">
      <w:pPr>
        <w:rPr>
          <w:rFonts w:ascii="Tahoma" w:hAnsi="Tahoma" w:cs="Tahoma"/>
        </w:rPr>
      </w:pPr>
    </w:p>
    <w:p w14:paraId="65C9E784" w14:textId="77777777" w:rsidR="0063116E" w:rsidRPr="00975513" w:rsidRDefault="0063116E" w:rsidP="0063116E">
      <w:pPr>
        <w:rPr>
          <w:rFonts w:ascii="Tahoma" w:hAnsi="Tahoma" w:cs="Tahoma"/>
        </w:rPr>
      </w:pPr>
      <w:r w:rsidRPr="00975513">
        <w:rPr>
          <w:rFonts w:ascii="Tahoma" w:hAnsi="Tahoma" w:cs="Tahoma"/>
        </w:rPr>
        <w:t xml:space="preserve">6. Describe the personal data obtained and used. </w:t>
      </w:r>
    </w:p>
    <w:p w14:paraId="1C8A04CE" w14:textId="3C570C4F" w:rsidR="007A3E9A" w:rsidRPr="000D424B" w:rsidRDefault="007A3E9A" w:rsidP="0063116E">
      <w:pPr>
        <w:rPr>
          <w:rFonts w:ascii="Tahoma" w:hAnsi="Tahoma" w:cs="Tahoma"/>
          <w:color w:val="00B050"/>
          <w:lang w:val="en-GB"/>
        </w:rPr>
      </w:pPr>
      <w:r w:rsidRPr="000D424B">
        <w:rPr>
          <w:rFonts w:ascii="Tahoma" w:hAnsi="Tahoma" w:cs="Tahoma"/>
          <w:color w:val="00B050"/>
          <w:lang w:val="en-GB"/>
        </w:rPr>
        <w:t>Delete as applicable and add as applicable</w:t>
      </w:r>
    </w:p>
    <w:p w14:paraId="3C99B915" w14:textId="77777777" w:rsidR="007A3E9A" w:rsidRPr="00975513" w:rsidRDefault="007A3E9A" w:rsidP="007A3E9A">
      <w:pPr>
        <w:rPr>
          <w:rFonts w:ascii="Tahoma" w:hAnsi="Tahoma" w:cs="Tahoma"/>
          <w:color w:val="666699"/>
          <w:lang w:val="en-GB"/>
        </w:rPr>
      </w:pPr>
      <w:r w:rsidRPr="00975513">
        <w:rPr>
          <w:rFonts w:ascii="Tahoma" w:hAnsi="Tahoma" w:cs="Tahoma"/>
          <w:color w:val="666699"/>
          <w:lang w:val="en-GB"/>
        </w:rPr>
        <w:t>i.</w:t>
      </w:r>
      <w:r w:rsidRPr="00975513">
        <w:rPr>
          <w:rFonts w:ascii="Tahoma" w:hAnsi="Tahoma" w:cs="Tahoma"/>
          <w:color w:val="666699"/>
          <w:lang w:val="en-GB"/>
        </w:rPr>
        <w:tab/>
        <w:t>Participant’s full name &amp; address</w:t>
      </w:r>
    </w:p>
    <w:p w14:paraId="705E2BA0" w14:textId="77777777" w:rsidR="007A3E9A" w:rsidRPr="00975513" w:rsidRDefault="007A3E9A" w:rsidP="007A3E9A">
      <w:pPr>
        <w:rPr>
          <w:rFonts w:ascii="Tahoma" w:hAnsi="Tahoma" w:cs="Tahoma"/>
          <w:color w:val="666699"/>
          <w:lang w:val="en-GB"/>
        </w:rPr>
      </w:pPr>
      <w:r w:rsidRPr="00975513">
        <w:rPr>
          <w:rFonts w:ascii="Tahoma" w:hAnsi="Tahoma" w:cs="Tahoma"/>
          <w:color w:val="666699"/>
          <w:lang w:val="en-GB"/>
        </w:rPr>
        <w:t>ii.</w:t>
      </w:r>
      <w:r w:rsidRPr="00975513">
        <w:rPr>
          <w:rFonts w:ascii="Tahoma" w:hAnsi="Tahoma" w:cs="Tahoma"/>
          <w:color w:val="666699"/>
          <w:lang w:val="en-GB"/>
        </w:rPr>
        <w:tab/>
        <w:t>Participant’s medical record number</w:t>
      </w:r>
    </w:p>
    <w:p w14:paraId="67BC8086" w14:textId="77777777" w:rsidR="007A3E9A" w:rsidRPr="00975513" w:rsidRDefault="007A3E9A" w:rsidP="007A3E9A">
      <w:pPr>
        <w:rPr>
          <w:rFonts w:ascii="Tahoma" w:hAnsi="Tahoma" w:cs="Tahoma"/>
          <w:color w:val="666699"/>
          <w:lang w:val="en-GB"/>
        </w:rPr>
      </w:pPr>
      <w:r w:rsidRPr="00975513">
        <w:rPr>
          <w:rFonts w:ascii="Tahoma" w:hAnsi="Tahoma" w:cs="Tahoma"/>
          <w:color w:val="666699"/>
          <w:lang w:val="en-GB"/>
        </w:rPr>
        <w:t>iii.</w:t>
      </w:r>
      <w:r w:rsidRPr="00975513">
        <w:rPr>
          <w:rFonts w:ascii="Tahoma" w:hAnsi="Tahoma" w:cs="Tahoma"/>
          <w:color w:val="666699"/>
          <w:lang w:val="en-GB"/>
        </w:rPr>
        <w:tab/>
        <w:t>Participant’s date of birth</w:t>
      </w:r>
    </w:p>
    <w:p w14:paraId="459B87FF" w14:textId="77777777" w:rsidR="007A3E9A" w:rsidRPr="00975513" w:rsidRDefault="007A3E9A" w:rsidP="007A3E9A">
      <w:pPr>
        <w:rPr>
          <w:rFonts w:ascii="Tahoma" w:hAnsi="Tahoma" w:cs="Tahoma"/>
          <w:color w:val="666699"/>
          <w:lang w:val="en-GB"/>
        </w:rPr>
      </w:pPr>
      <w:r w:rsidRPr="00975513">
        <w:rPr>
          <w:rFonts w:ascii="Tahoma" w:hAnsi="Tahoma" w:cs="Tahoma"/>
          <w:color w:val="666699"/>
          <w:lang w:val="en-GB"/>
        </w:rPr>
        <w:t>iv.</w:t>
      </w:r>
      <w:r w:rsidRPr="00975513">
        <w:rPr>
          <w:rFonts w:ascii="Tahoma" w:hAnsi="Tahoma" w:cs="Tahoma"/>
          <w:color w:val="666699"/>
          <w:lang w:val="en-GB"/>
        </w:rPr>
        <w:tab/>
        <w:t>Participant’s gender</w:t>
      </w:r>
    </w:p>
    <w:p w14:paraId="7ABD0A04" w14:textId="6CE83836" w:rsidR="007A3E9A" w:rsidRPr="00975513" w:rsidRDefault="007A3E9A" w:rsidP="007A3E9A">
      <w:pPr>
        <w:rPr>
          <w:rFonts w:ascii="Tahoma" w:hAnsi="Tahoma" w:cs="Tahoma"/>
          <w:color w:val="666699"/>
          <w:lang w:val="en-GB"/>
        </w:rPr>
      </w:pPr>
      <w:r w:rsidRPr="00975513">
        <w:rPr>
          <w:rFonts w:ascii="Tahoma" w:hAnsi="Tahoma" w:cs="Tahoma"/>
          <w:color w:val="666699"/>
          <w:lang w:val="en-GB"/>
        </w:rPr>
        <w:t>v.</w:t>
      </w:r>
      <w:r w:rsidRPr="00975513">
        <w:rPr>
          <w:rFonts w:ascii="Tahoma" w:hAnsi="Tahoma" w:cs="Tahoma"/>
          <w:color w:val="666699"/>
          <w:lang w:val="en-GB"/>
        </w:rPr>
        <w:tab/>
        <w:t>Participants age at start of research study</w:t>
      </w:r>
    </w:p>
    <w:p w14:paraId="5587D136" w14:textId="31B96176" w:rsidR="007A3E9A" w:rsidRPr="00975513" w:rsidRDefault="007A3E9A" w:rsidP="007A3E9A">
      <w:pPr>
        <w:ind w:left="720" w:hanging="720"/>
        <w:rPr>
          <w:rFonts w:ascii="Tahoma" w:hAnsi="Tahoma" w:cs="Tahoma"/>
          <w:color w:val="666699"/>
          <w:lang w:val="en-GB"/>
        </w:rPr>
      </w:pPr>
      <w:r w:rsidRPr="00975513">
        <w:rPr>
          <w:rFonts w:ascii="Tahoma" w:hAnsi="Tahoma" w:cs="Tahoma"/>
          <w:color w:val="666699"/>
          <w:lang w:val="en-GB"/>
        </w:rPr>
        <w:t>vi.</w:t>
      </w:r>
      <w:r w:rsidRPr="00975513">
        <w:rPr>
          <w:rFonts w:ascii="Tahoma" w:hAnsi="Tahoma" w:cs="Tahoma"/>
          <w:color w:val="666699"/>
          <w:lang w:val="en-GB"/>
        </w:rPr>
        <w:tab/>
        <w:t xml:space="preserve">Clinical information sourced from the Electronic Patient Record, and/or, Patient Charts </w:t>
      </w:r>
      <w:r w:rsidR="000A72FC" w:rsidRPr="00975513">
        <w:rPr>
          <w:rFonts w:ascii="Tahoma" w:hAnsi="Tahoma" w:cs="Tahoma"/>
          <w:color w:val="666699"/>
          <w:lang w:val="en-GB"/>
        </w:rPr>
        <w:t>limited to (</w:t>
      </w:r>
      <w:r w:rsidRPr="00975513">
        <w:rPr>
          <w:rFonts w:ascii="Tahoma" w:hAnsi="Tahoma" w:cs="Tahoma"/>
          <w:color w:val="666699"/>
          <w:lang w:val="en-GB"/>
        </w:rPr>
        <w:t>insert specifics)</w:t>
      </w:r>
    </w:p>
    <w:p w14:paraId="7C98DE29" w14:textId="02CB7753" w:rsidR="004C0B87" w:rsidRPr="00975513" w:rsidRDefault="004C0B87" w:rsidP="007A3E9A">
      <w:pPr>
        <w:ind w:left="720" w:hanging="720"/>
        <w:rPr>
          <w:rFonts w:ascii="Tahoma" w:hAnsi="Tahoma" w:cs="Tahoma"/>
          <w:color w:val="666699"/>
          <w:lang w:val="en-GB"/>
        </w:rPr>
      </w:pPr>
      <w:r w:rsidRPr="00975513">
        <w:rPr>
          <w:rFonts w:ascii="Tahoma" w:hAnsi="Tahoma" w:cs="Tahoma"/>
          <w:color w:val="666699"/>
          <w:lang w:val="en-GB"/>
        </w:rPr>
        <w:t>vii</w:t>
      </w:r>
      <w:r w:rsidRPr="00975513">
        <w:rPr>
          <w:rFonts w:ascii="Tahoma" w:hAnsi="Tahoma" w:cs="Tahoma"/>
          <w:color w:val="666699"/>
          <w:lang w:val="en-GB"/>
        </w:rPr>
        <w:tab/>
        <w:t>Participant’s consent form</w:t>
      </w:r>
    </w:p>
    <w:p w14:paraId="52AD6CDD" w14:textId="62363F97" w:rsidR="004C0B87" w:rsidRPr="00975513" w:rsidRDefault="004C0B87" w:rsidP="007A3E9A">
      <w:pPr>
        <w:ind w:left="720" w:hanging="720"/>
        <w:rPr>
          <w:rFonts w:ascii="Tahoma" w:hAnsi="Tahoma" w:cs="Tahoma"/>
          <w:color w:val="666699"/>
          <w:lang w:val="en-GB"/>
        </w:rPr>
      </w:pPr>
      <w:r w:rsidRPr="00975513">
        <w:rPr>
          <w:rFonts w:ascii="Tahoma" w:hAnsi="Tahoma" w:cs="Tahoma"/>
          <w:color w:val="666699"/>
          <w:lang w:val="en-GB"/>
        </w:rPr>
        <w:t>vii</w:t>
      </w:r>
      <w:r w:rsidRPr="00975513">
        <w:rPr>
          <w:rFonts w:ascii="Tahoma" w:hAnsi="Tahoma" w:cs="Tahoma"/>
          <w:color w:val="666699"/>
          <w:lang w:val="en-GB"/>
        </w:rPr>
        <w:tab/>
        <w:t>GP contact</w:t>
      </w:r>
    </w:p>
    <w:p w14:paraId="75E70FD3" w14:textId="77777777" w:rsidR="007A3E9A" w:rsidRPr="00975513" w:rsidRDefault="007A3E9A" w:rsidP="0063116E">
      <w:pPr>
        <w:rPr>
          <w:rFonts w:ascii="Tahoma" w:hAnsi="Tahoma" w:cs="Tahoma"/>
        </w:rPr>
      </w:pPr>
    </w:p>
    <w:p w14:paraId="26BA22D8" w14:textId="77777777" w:rsidR="008C57B4" w:rsidRPr="00975513" w:rsidRDefault="008C57B4" w:rsidP="008A395B">
      <w:pPr>
        <w:rPr>
          <w:rFonts w:ascii="Tahoma" w:hAnsi="Tahoma" w:cs="Tahoma"/>
        </w:rPr>
      </w:pPr>
    </w:p>
    <w:p w14:paraId="4DD7851F" w14:textId="77777777" w:rsidR="008A395B" w:rsidRPr="00975513" w:rsidRDefault="008A395B" w:rsidP="008A395B">
      <w:pPr>
        <w:rPr>
          <w:rFonts w:ascii="Tahoma" w:hAnsi="Tahoma" w:cs="Tahoma"/>
        </w:rPr>
      </w:pPr>
      <w:r w:rsidRPr="00975513">
        <w:rPr>
          <w:rFonts w:ascii="Tahoma" w:hAnsi="Tahoma" w:cs="Tahoma"/>
        </w:rPr>
        <w:t>7. Explain why the health research requires that personal data be obtained and processed rather than anonymised data.</w:t>
      </w:r>
    </w:p>
    <w:p w14:paraId="7EA2F324" w14:textId="77777777" w:rsidR="008A395B" w:rsidRPr="00975513" w:rsidRDefault="008A395B" w:rsidP="0063116E">
      <w:pPr>
        <w:rPr>
          <w:rFonts w:ascii="Tahoma" w:hAnsi="Tahoma" w:cs="Tahoma"/>
        </w:rPr>
      </w:pPr>
    </w:p>
    <w:p w14:paraId="4C56AB75" w14:textId="77777777" w:rsidR="00E47082" w:rsidRPr="00975513" w:rsidRDefault="00E47082" w:rsidP="00E47082">
      <w:pPr>
        <w:rPr>
          <w:rFonts w:ascii="Tahoma" w:hAnsi="Tahoma" w:cs="Tahoma"/>
        </w:rPr>
      </w:pPr>
      <w:r w:rsidRPr="00975513">
        <w:rPr>
          <w:rFonts w:ascii="Tahoma" w:hAnsi="Tahoma" w:cs="Tahoma"/>
        </w:rPr>
        <w:t>8. Describe how you will ensure, in relation to the research, that personal data already held and to be obtained will not be processed in such a way that damage or distress is, or is likely to be, caused to the data subject.</w:t>
      </w:r>
    </w:p>
    <w:p w14:paraId="458766C7" w14:textId="77777777" w:rsidR="0069225F" w:rsidRPr="00975513" w:rsidRDefault="0069225F" w:rsidP="00E47082">
      <w:pPr>
        <w:rPr>
          <w:rFonts w:ascii="Tahoma" w:hAnsi="Tahoma" w:cs="Tahoma"/>
        </w:rPr>
      </w:pPr>
    </w:p>
    <w:p w14:paraId="767EAC7E" w14:textId="77777777" w:rsidR="00E47082" w:rsidRPr="00975513" w:rsidRDefault="00E47082" w:rsidP="00E47082">
      <w:pPr>
        <w:rPr>
          <w:rFonts w:ascii="Tahoma" w:hAnsi="Tahoma" w:cs="Tahoma"/>
        </w:rPr>
      </w:pPr>
      <w:r w:rsidRPr="00975513">
        <w:rPr>
          <w:rFonts w:ascii="Tahoma" w:hAnsi="Tahoma" w:cs="Tahoma"/>
        </w:rPr>
        <w:lastRenderedPageBreak/>
        <w:t>9. Describe how you will ensure that the collection and use of the personal data will go no further than is necessary for the attainment of the research objective</w:t>
      </w:r>
      <w:r w:rsidR="00496164" w:rsidRPr="00975513">
        <w:rPr>
          <w:rFonts w:ascii="Tahoma" w:hAnsi="Tahoma" w:cs="Tahoma"/>
        </w:rPr>
        <w:t xml:space="preserve"> (data minimisation principle). </w:t>
      </w:r>
    </w:p>
    <w:p w14:paraId="6F8851F9" w14:textId="77777777" w:rsidR="00150E9B" w:rsidRPr="000D424B" w:rsidRDefault="00150E9B" w:rsidP="00150E9B">
      <w:pPr>
        <w:spacing w:after="0" w:line="240" w:lineRule="auto"/>
        <w:contextualSpacing/>
        <w:rPr>
          <w:rFonts w:ascii="Tahoma" w:hAnsi="Tahoma" w:cs="Tahoma"/>
          <w:color w:val="00B050"/>
          <w:spacing w:val="5"/>
          <w:lang w:val="en-GB"/>
        </w:rPr>
      </w:pPr>
      <w:r w:rsidRPr="000D424B">
        <w:rPr>
          <w:rFonts w:ascii="Tahoma" w:hAnsi="Tahoma" w:cs="Tahoma"/>
          <w:color w:val="00B050"/>
          <w:spacing w:val="5"/>
          <w:lang w:val="en-GB"/>
        </w:rPr>
        <w:t>Data minimisation means you must ensure the personal data you are processing is:</w:t>
      </w:r>
    </w:p>
    <w:p w14:paraId="5BBDA0E3" w14:textId="77777777" w:rsidR="00150E9B" w:rsidRPr="000D424B" w:rsidRDefault="00150E9B" w:rsidP="00150E9B">
      <w:pPr>
        <w:numPr>
          <w:ilvl w:val="0"/>
          <w:numId w:val="16"/>
        </w:numPr>
        <w:spacing w:after="0" w:line="240" w:lineRule="auto"/>
        <w:contextualSpacing/>
        <w:rPr>
          <w:rFonts w:ascii="Tahoma" w:hAnsi="Tahoma" w:cs="Tahoma"/>
          <w:color w:val="00B050"/>
          <w:spacing w:val="5"/>
          <w:lang w:val="en-GB"/>
        </w:rPr>
      </w:pPr>
      <w:r w:rsidRPr="000D424B">
        <w:rPr>
          <w:rFonts w:ascii="Tahoma" w:hAnsi="Tahoma" w:cs="Tahoma"/>
          <w:color w:val="00B050"/>
          <w:spacing w:val="5"/>
          <w:lang w:val="en-GB"/>
        </w:rPr>
        <w:t>adequate – sufficient to properly fulfil your stated purpose;</w:t>
      </w:r>
    </w:p>
    <w:p w14:paraId="14D1FFCE" w14:textId="77777777" w:rsidR="00150E9B" w:rsidRPr="000D424B" w:rsidRDefault="00150E9B" w:rsidP="00150E9B">
      <w:pPr>
        <w:numPr>
          <w:ilvl w:val="0"/>
          <w:numId w:val="16"/>
        </w:numPr>
        <w:spacing w:after="0" w:line="240" w:lineRule="auto"/>
        <w:contextualSpacing/>
        <w:rPr>
          <w:rFonts w:ascii="Tahoma" w:hAnsi="Tahoma" w:cs="Tahoma"/>
          <w:color w:val="00B050"/>
          <w:spacing w:val="5"/>
          <w:lang w:val="en-GB"/>
        </w:rPr>
      </w:pPr>
      <w:r w:rsidRPr="000D424B">
        <w:rPr>
          <w:rFonts w:ascii="Tahoma" w:hAnsi="Tahoma" w:cs="Tahoma"/>
          <w:color w:val="00B050"/>
          <w:spacing w:val="5"/>
          <w:lang w:val="en-GB"/>
        </w:rPr>
        <w:t>relevant – has a rational link to that purpose; and</w:t>
      </w:r>
    </w:p>
    <w:p w14:paraId="574F456C" w14:textId="13DB8E23" w:rsidR="00150E9B" w:rsidRPr="000D424B" w:rsidRDefault="00975513" w:rsidP="00150E9B">
      <w:pPr>
        <w:numPr>
          <w:ilvl w:val="0"/>
          <w:numId w:val="16"/>
        </w:numPr>
        <w:spacing w:after="0" w:line="240" w:lineRule="auto"/>
        <w:contextualSpacing/>
        <w:rPr>
          <w:rFonts w:ascii="Tahoma" w:hAnsi="Tahoma" w:cs="Tahoma"/>
          <w:color w:val="00B050"/>
          <w:spacing w:val="5"/>
          <w:lang w:val="en-GB"/>
        </w:rPr>
      </w:pPr>
      <w:r w:rsidRPr="000D424B">
        <w:rPr>
          <w:rFonts w:ascii="Tahoma" w:hAnsi="Tahoma" w:cs="Tahoma"/>
          <w:color w:val="00B050"/>
          <w:spacing w:val="5"/>
          <w:lang w:val="en-GB"/>
        </w:rPr>
        <w:t>limited</w:t>
      </w:r>
      <w:r w:rsidR="00150E9B" w:rsidRPr="000D424B">
        <w:rPr>
          <w:rFonts w:ascii="Tahoma" w:hAnsi="Tahoma" w:cs="Tahoma"/>
          <w:color w:val="00B050"/>
          <w:spacing w:val="5"/>
          <w:lang w:val="en-GB"/>
        </w:rPr>
        <w:t xml:space="preserve"> to what is necessary – you do not hold more than you need for that purpose.</w:t>
      </w:r>
    </w:p>
    <w:p w14:paraId="57574DB0" w14:textId="77777777" w:rsidR="00150E9B" w:rsidRPr="00975513" w:rsidRDefault="00150E9B" w:rsidP="00150E9B">
      <w:pPr>
        <w:ind w:left="360"/>
        <w:rPr>
          <w:rFonts w:ascii="Tahoma" w:hAnsi="Tahoma" w:cs="Tahoma"/>
          <w:color w:val="666699"/>
          <w:lang w:val="en-GB"/>
        </w:rPr>
      </w:pPr>
    </w:p>
    <w:p w14:paraId="57CF56E8" w14:textId="77777777" w:rsidR="00150E9B" w:rsidRPr="00975513" w:rsidRDefault="00150E9B" w:rsidP="00975513">
      <w:pPr>
        <w:rPr>
          <w:rFonts w:ascii="Tahoma" w:hAnsi="Tahoma" w:cs="Tahoma"/>
          <w:color w:val="666699"/>
          <w:lang w:val="en-GB"/>
        </w:rPr>
      </w:pPr>
      <w:r w:rsidRPr="00975513">
        <w:rPr>
          <w:rFonts w:ascii="Tahoma" w:hAnsi="Tahoma" w:cs="Tahoma"/>
          <w:color w:val="666699"/>
          <w:lang w:val="en-GB"/>
        </w:rPr>
        <w:t xml:space="preserve">Only information that is necessary to answer the clinical question posed is obtained.  </w:t>
      </w:r>
    </w:p>
    <w:p w14:paraId="120E8379" w14:textId="77777777" w:rsidR="00745901" w:rsidRPr="00975513" w:rsidRDefault="00745901" w:rsidP="00E47082">
      <w:pPr>
        <w:rPr>
          <w:rFonts w:ascii="Tahoma" w:hAnsi="Tahoma" w:cs="Tahoma"/>
        </w:rPr>
      </w:pPr>
    </w:p>
    <w:p w14:paraId="51D6696F" w14:textId="77777777" w:rsidR="008C57B4" w:rsidRPr="00975513" w:rsidRDefault="008C57B4" w:rsidP="008C57B4">
      <w:pPr>
        <w:rPr>
          <w:rFonts w:ascii="Tahoma" w:hAnsi="Tahoma" w:cs="Tahoma"/>
        </w:rPr>
      </w:pPr>
      <w:r w:rsidRPr="00975513">
        <w:rPr>
          <w:rFonts w:ascii="Tahoma" w:hAnsi="Tahoma" w:cs="Tahoma"/>
        </w:rPr>
        <w:t>10. Describe the data processing activities (data lifecycle</w:t>
      </w:r>
      <w:r w:rsidR="0012446D" w:rsidRPr="00975513">
        <w:rPr>
          <w:rFonts w:ascii="Tahoma" w:hAnsi="Tahoma" w:cs="Tahoma"/>
        </w:rPr>
        <w:t xml:space="preserve"> and research lifecycle</w:t>
      </w:r>
      <w:r w:rsidRPr="00975513">
        <w:rPr>
          <w:rFonts w:ascii="Tahoma" w:hAnsi="Tahoma" w:cs="Tahoma"/>
        </w:rPr>
        <w:t>), focusing on access, storage, analysis, sharing, transfers, archiving and destruction</w:t>
      </w:r>
    </w:p>
    <w:p w14:paraId="2997B52C" w14:textId="1A2DEF55" w:rsidR="008C57B4" w:rsidRPr="00975513" w:rsidRDefault="002D64CD" w:rsidP="00E47082">
      <w:pPr>
        <w:rPr>
          <w:rFonts w:ascii="Tahoma" w:hAnsi="Tahoma" w:cs="Tahoma"/>
          <w:color w:val="00B050"/>
          <w:lang w:val="en-GB"/>
        </w:rPr>
      </w:pPr>
      <w:r w:rsidRPr="00975513">
        <w:rPr>
          <w:rFonts w:ascii="Tahoma" w:hAnsi="Tahoma" w:cs="Tahoma"/>
          <w:color w:val="00B050"/>
          <w:lang w:val="en-GB"/>
        </w:rPr>
        <w:t>Please include a data flow diagram</w:t>
      </w:r>
    </w:p>
    <w:p w14:paraId="3C0E1766" w14:textId="77777777" w:rsidR="0069225F" w:rsidRPr="00975513" w:rsidRDefault="0069225F" w:rsidP="00E47082">
      <w:pPr>
        <w:rPr>
          <w:rFonts w:ascii="Tahoma" w:hAnsi="Tahoma" w:cs="Tahoma"/>
        </w:rPr>
      </w:pPr>
    </w:p>
    <w:p w14:paraId="03A489A9" w14:textId="77777777" w:rsidR="00E47082" w:rsidRPr="00975513" w:rsidRDefault="00E47082" w:rsidP="00E47082">
      <w:pPr>
        <w:rPr>
          <w:rFonts w:ascii="Tahoma" w:hAnsi="Tahoma" w:cs="Tahoma"/>
        </w:rPr>
      </w:pPr>
      <w:r w:rsidRPr="00975513">
        <w:rPr>
          <w:rFonts w:ascii="Tahoma" w:hAnsi="Tahoma" w:cs="Tahoma"/>
        </w:rPr>
        <w:t>1</w:t>
      </w:r>
      <w:r w:rsidR="008C57B4" w:rsidRPr="00975513">
        <w:rPr>
          <w:rFonts w:ascii="Tahoma" w:hAnsi="Tahoma" w:cs="Tahoma"/>
        </w:rPr>
        <w:t>1</w:t>
      </w:r>
      <w:r w:rsidRPr="00975513">
        <w:rPr>
          <w:rFonts w:ascii="Tahoma" w:hAnsi="Tahoma" w:cs="Tahoma"/>
        </w:rPr>
        <w:t>. Confirm that there will be no disclosure of the personal data unless that disclosure is required by law or the data subject has given his or her explicit consent to the disclosure.</w:t>
      </w:r>
    </w:p>
    <w:p w14:paraId="4B2E9B2D" w14:textId="10013A80" w:rsidR="007A3E9A" w:rsidRPr="00975513" w:rsidRDefault="007A3E9A" w:rsidP="002D64CD">
      <w:pPr>
        <w:autoSpaceDE w:val="0"/>
        <w:autoSpaceDN w:val="0"/>
        <w:adjustRightInd w:val="0"/>
        <w:spacing w:after="0" w:line="240" w:lineRule="auto"/>
        <w:rPr>
          <w:rFonts w:ascii="Tahoma" w:hAnsi="Tahoma" w:cs="Tahoma"/>
          <w:color w:val="666699"/>
          <w:lang w:val="en-GB"/>
        </w:rPr>
      </w:pPr>
      <w:r w:rsidRPr="00975513">
        <w:rPr>
          <w:rFonts w:ascii="Tahoma" w:hAnsi="Tahoma" w:cs="Tahoma"/>
          <w:color w:val="666699"/>
          <w:lang w:val="en-GB"/>
        </w:rPr>
        <w:t>The Applicant confirms that there will be no disclosure of the personal data</w:t>
      </w:r>
      <w:r w:rsidR="002D64CD" w:rsidRPr="00975513">
        <w:rPr>
          <w:rFonts w:ascii="Tahoma" w:hAnsi="Tahoma" w:cs="Tahoma"/>
          <w:color w:val="666699"/>
          <w:lang w:val="en-GB"/>
        </w:rPr>
        <w:t xml:space="preserve"> </w:t>
      </w:r>
      <w:r w:rsidRPr="00975513">
        <w:rPr>
          <w:rFonts w:ascii="Tahoma" w:hAnsi="Tahoma" w:cs="Tahoma"/>
          <w:color w:val="666699"/>
          <w:lang w:val="en-GB"/>
        </w:rPr>
        <w:t>unless that disclosure is required by law or the data subject has given his or her</w:t>
      </w:r>
      <w:r w:rsidR="002D64CD" w:rsidRPr="00975513">
        <w:rPr>
          <w:rFonts w:ascii="Tahoma" w:hAnsi="Tahoma" w:cs="Tahoma"/>
          <w:color w:val="666699"/>
          <w:lang w:val="en-GB"/>
        </w:rPr>
        <w:t xml:space="preserve"> </w:t>
      </w:r>
      <w:r w:rsidRPr="00975513">
        <w:rPr>
          <w:rFonts w:ascii="Tahoma" w:hAnsi="Tahoma" w:cs="Tahoma"/>
          <w:color w:val="666699"/>
          <w:lang w:val="en-GB"/>
        </w:rPr>
        <w:t xml:space="preserve">explicit consent to the disclosure. </w:t>
      </w:r>
    </w:p>
    <w:p w14:paraId="2AF76783" w14:textId="77777777" w:rsidR="008C57B4" w:rsidRPr="00975513" w:rsidRDefault="008C57B4" w:rsidP="0063116E">
      <w:pPr>
        <w:rPr>
          <w:rFonts w:ascii="Tahoma" w:hAnsi="Tahoma" w:cs="Tahoma"/>
        </w:rPr>
      </w:pPr>
    </w:p>
    <w:p w14:paraId="704AC8E8" w14:textId="77777777" w:rsidR="008C57B4" w:rsidRPr="00975513" w:rsidRDefault="008C57B4" w:rsidP="008C57B4">
      <w:pPr>
        <w:rPr>
          <w:rFonts w:ascii="Tahoma" w:hAnsi="Tahoma" w:cs="Tahoma"/>
        </w:rPr>
      </w:pPr>
      <w:r w:rsidRPr="00975513">
        <w:rPr>
          <w:rFonts w:ascii="Tahoma" w:hAnsi="Tahoma" w:cs="Tahoma"/>
        </w:rPr>
        <w:t>1</w:t>
      </w:r>
      <w:r w:rsidR="00B60E42" w:rsidRPr="00975513">
        <w:rPr>
          <w:rFonts w:ascii="Tahoma" w:hAnsi="Tahoma" w:cs="Tahoma"/>
        </w:rPr>
        <w:t>2</w:t>
      </w:r>
      <w:r w:rsidRPr="00975513">
        <w:rPr>
          <w:rFonts w:ascii="Tahoma" w:hAnsi="Tahoma" w:cs="Tahoma"/>
        </w:rPr>
        <w:t xml:space="preserve">. Identify the data sources from which the personal data </w:t>
      </w:r>
      <w:r w:rsidR="006B7D10" w:rsidRPr="00975513">
        <w:rPr>
          <w:rFonts w:ascii="Tahoma" w:hAnsi="Tahoma" w:cs="Tahoma"/>
        </w:rPr>
        <w:t>was</w:t>
      </w:r>
      <w:r w:rsidRPr="00975513">
        <w:rPr>
          <w:rFonts w:ascii="Tahoma" w:hAnsi="Tahoma" w:cs="Tahoma"/>
        </w:rPr>
        <w:t xml:space="preserve"> obtained</w:t>
      </w:r>
      <w:r w:rsidR="006B7D10" w:rsidRPr="00975513">
        <w:rPr>
          <w:rFonts w:ascii="Tahoma" w:hAnsi="Tahoma" w:cs="Tahoma"/>
        </w:rPr>
        <w:t>.</w:t>
      </w:r>
    </w:p>
    <w:p w14:paraId="000A4E97" w14:textId="77777777" w:rsidR="00745901" w:rsidRPr="00975513" w:rsidRDefault="00745901" w:rsidP="0063116E">
      <w:pPr>
        <w:rPr>
          <w:rFonts w:ascii="Tahoma" w:hAnsi="Tahoma" w:cs="Tahoma"/>
        </w:rPr>
      </w:pPr>
    </w:p>
    <w:p w14:paraId="2675B652" w14:textId="77777777" w:rsidR="00745901" w:rsidRPr="00975513" w:rsidRDefault="00745901" w:rsidP="0063116E">
      <w:pPr>
        <w:rPr>
          <w:rFonts w:ascii="Tahoma" w:hAnsi="Tahoma" w:cs="Tahoma"/>
        </w:rPr>
      </w:pPr>
    </w:p>
    <w:p w14:paraId="0CE03BDD" w14:textId="77777777" w:rsidR="00E47082" w:rsidRPr="00975513" w:rsidRDefault="00745901" w:rsidP="0063116E">
      <w:pPr>
        <w:rPr>
          <w:rFonts w:ascii="Tahoma" w:hAnsi="Tahoma" w:cs="Tahoma"/>
        </w:rPr>
      </w:pPr>
      <w:r w:rsidRPr="00975513">
        <w:rPr>
          <w:rFonts w:ascii="Tahoma" w:hAnsi="Tahoma" w:cs="Tahoma"/>
        </w:rPr>
        <w:t>1</w:t>
      </w:r>
      <w:r w:rsidR="00B60E42" w:rsidRPr="00975513">
        <w:rPr>
          <w:rFonts w:ascii="Tahoma" w:hAnsi="Tahoma" w:cs="Tahoma"/>
        </w:rPr>
        <w:t>3</w:t>
      </w:r>
      <w:r w:rsidRPr="00975513">
        <w:rPr>
          <w:rFonts w:ascii="Tahoma" w:hAnsi="Tahoma" w:cs="Tahoma"/>
        </w:rPr>
        <w:t>. If the research involves data linkage between different sources of information, you must describe what is involved and its purpose.</w:t>
      </w:r>
    </w:p>
    <w:p w14:paraId="116546C2" w14:textId="77777777" w:rsidR="00745901" w:rsidRPr="00975513" w:rsidRDefault="00745901" w:rsidP="0063116E">
      <w:pPr>
        <w:rPr>
          <w:rFonts w:ascii="Tahoma" w:hAnsi="Tahoma" w:cs="Tahoma"/>
        </w:rPr>
      </w:pPr>
    </w:p>
    <w:p w14:paraId="7558402A" w14:textId="77777777" w:rsidR="00262FED" w:rsidRPr="00975513" w:rsidRDefault="00262FED" w:rsidP="0063116E">
      <w:pPr>
        <w:rPr>
          <w:rFonts w:ascii="Tahoma" w:hAnsi="Tahoma" w:cs="Tahoma"/>
        </w:rPr>
      </w:pPr>
    </w:p>
    <w:p w14:paraId="55A2743B" w14:textId="77777777" w:rsidR="00262FED" w:rsidRPr="00975513" w:rsidRDefault="00262FED" w:rsidP="00262FED">
      <w:pPr>
        <w:rPr>
          <w:rFonts w:ascii="Tahoma" w:hAnsi="Tahoma" w:cs="Tahoma"/>
        </w:rPr>
      </w:pPr>
      <w:r w:rsidRPr="00975513">
        <w:rPr>
          <w:rFonts w:ascii="Tahoma" w:hAnsi="Tahoma" w:cs="Tahoma"/>
        </w:rPr>
        <w:t>14.  Elaborate on the extent to which you have involved patient and user organisations/representatives in the development/oversight of the research to date.</w:t>
      </w:r>
    </w:p>
    <w:p w14:paraId="5451E7B4" w14:textId="3DB2C249" w:rsidR="00262FED" w:rsidRPr="00975513" w:rsidRDefault="002D64CD" w:rsidP="0063116E">
      <w:pPr>
        <w:rPr>
          <w:rFonts w:ascii="Tahoma" w:hAnsi="Tahoma" w:cs="Tahoma"/>
          <w:color w:val="00B050"/>
          <w:lang w:val="en-GB"/>
        </w:rPr>
      </w:pPr>
      <w:r w:rsidRPr="00975513">
        <w:rPr>
          <w:rFonts w:ascii="Tahoma" w:hAnsi="Tahoma" w:cs="Tahoma"/>
          <w:color w:val="00B050"/>
          <w:lang w:val="en-GB"/>
        </w:rPr>
        <w:t>Ideally you should provide two examples of this involvement and NALA if possible</w:t>
      </w:r>
    </w:p>
    <w:p w14:paraId="6532D049" w14:textId="77777777" w:rsidR="00745901" w:rsidRPr="00975513" w:rsidRDefault="00745901" w:rsidP="0063116E">
      <w:pPr>
        <w:rPr>
          <w:rFonts w:ascii="Tahoma" w:hAnsi="Tahoma" w:cs="Tahoma"/>
        </w:rPr>
      </w:pPr>
    </w:p>
    <w:p w14:paraId="696D6FF0" w14:textId="77777777" w:rsidR="008C57B4" w:rsidRPr="00975513" w:rsidRDefault="008C57B4" w:rsidP="008C57B4">
      <w:pPr>
        <w:rPr>
          <w:rFonts w:ascii="Tahoma" w:hAnsi="Tahoma" w:cs="Tahoma"/>
          <w:color w:val="666699"/>
          <w:lang w:val="en-GB"/>
        </w:rPr>
      </w:pPr>
      <w:r w:rsidRPr="00975513">
        <w:rPr>
          <w:rFonts w:ascii="Tahoma" w:hAnsi="Tahoma" w:cs="Tahoma"/>
        </w:rPr>
        <w:t>1</w:t>
      </w:r>
      <w:r w:rsidR="00262FED" w:rsidRPr="00975513">
        <w:rPr>
          <w:rFonts w:ascii="Tahoma" w:hAnsi="Tahoma" w:cs="Tahoma"/>
        </w:rPr>
        <w:t>5</w:t>
      </w:r>
      <w:r w:rsidRPr="00975513">
        <w:rPr>
          <w:rFonts w:ascii="Tahoma" w:hAnsi="Tahoma" w:cs="Tahoma"/>
        </w:rPr>
        <w:t>. Describe your exit strategy with timelines to address the issues that led to this application, such that the research described will no longer require support under the consent declaration process.  If you will continue to require the support of a declaration over a number of years, you must set out the reasons why that is the case.</w:t>
      </w:r>
      <w:r w:rsidRPr="00975513">
        <w:rPr>
          <w:rFonts w:ascii="Tahoma" w:hAnsi="Tahoma" w:cs="Tahoma"/>
          <w:color w:val="666699"/>
          <w:lang w:val="en-GB"/>
        </w:rPr>
        <w:t xml:space="preserve"> </w:t>
      </w:r>
    </w:p>
    <w:p w14:paraId="2DF11F53" w14:textId="12A15A36" w:rsidR="002D64CD" w:rsidRPr="00975513" w:rsidRDefault="00975513" w:rsidP="002D64CD">
      <w:pPr>
        <w:rPr>
          <w:rFonts w:ascii="Tahoma" w:hAnsi="Tahoma" w:cs="Tahoma"/>
          <w:color w:val="00B050"/>
          <w:lang w:val="en-GB"/>
        </w:rPr>
      </w:pPr>
      <w:r w:rsidRPr="00975513">
        <w:rPr>
          <w:rFonts w:ascii="Tahoma" w:hAnsi="Tahoma" w:cs="Tahoma"/>
          <w:color w:val="00B050"/>
          <w:lang w:val="en-GB"/>
        </w:rPr>
        <w:lastRenderedPageBreak/>
        <w:t>For certain research (</w:t>
      </w:r>
      <w:r w:rsidR="002D64CD" w:rsidRPr="00975513">
        <w:rPr>
          <w:rFonts w:ascii="Tahoma" w:hAnsi="Tahoma" w:cs="Tahoma"/>
          <w:color w:val="00B050"/>
          <w:lang w:val="en-GB"/>
        </w:rPr>
        <w:t xml:space="preserve">biobanks – there is no exist strategy. This can be justified.  WP29 working group on Genetic Data could be useful in this regard. </w:t>
      </w:r>
    </w:p>
    <w:p w14:paraId="266C27DA" w14:textId="77777777" w:rsidR="00B60E42" w:rsidRPr="00975513" w:rsidRDefault="00B60E42" w:rsidP="0063116E">
      <w:pPr>
        <w:rPr>
          <w:rFonts w:ascii="Tahoma" w:hAnsi="Tahoma" w:cs="Tahoma"/>
        </w:rPr>
      </w:pPr>
    </w:p>
    <w:p w14:paraId="1E418B9F" w14:textId="77777777" w:rsidR="00AB10BC" w:rsidRPr="00975513" w:rsidRDefault="00AB10BC" w:rsidP="0063116E">
      <w:pPr>
        <w:rPr>
          <w:rFonts w:ascii="Tahoma" w:hAnsi="Tahoma" w:cs="Tahoma"/>
        </w:rPr>
      </w:pPr>
    </w:p>
    <w:p w14:paraId="539619CB" w14:textId="77777777" w:rsidR="0063116E" w:rsidRPr="00975513" w:rsidRDefault="00B60E42" w:rsidP="0063116E">
      <w:pPr>
        <w:rPr>
          <w:rFonts w:ascii="Tahoma" w:hAnsi="Tahoma" w:cs="Tahoma"/>
        </w:rPr>
      </w:pPr>
      <w:r w:rsidRPr="00975513">
        <w:rPr>
          <w:rFonts w:ascii="Tahoma" w:hAnsi="Tahoma" w:cs="Tahoma"/>
        </w:rPr>
        <w:t>1</w:t>
      </w:r>
      <w:r w:rsidR="00262FED" w:rsidRPr="00975513">
        <w:rPr>
          <w:rFonts w:ascii="Tahoma" w:hAnsi="Tahoma" w:cs="Tahoma"/>
        </w:rPr>
        <w:t xml:space="preserve">6. </w:t>
      </w:r>
      <w:r w:rsidRPr="00975513">
        <w:rPr>
          <w:rFonts w:ascii="Tahoma" w:hAnsi="Tahoma" w:cs="Tahoma"/>
        </w:rPr>
        <w:t xml:space="preserve"> Identify the particular part(s) of the research for which the consent declaration is sought.  </w:t>
      </w:r>
    </w:p>
    <w:p w14:paraId="55C989A0" w14:textId="77777777" w:rsidR="002D64CD" w:rsidRPr="00975513" w:rsidRDefault="002D64CD" w:rsidP="002D64CD">
      <w:pPr>
        <w:pStyle w:val="CommentText"/>
        <w:rPr>
          <w:rFonts w:ascii="Tahoma" w:hAnsi="Tahoma" w:cs="Tahoma"/>
          <w:color w:val="00B050"/>
          <w:sz w:val="22"/>
          <w:szCs w:val="22"/>
          <w:lang w:val="en-GB"/>
        </w:rPr>
      </w:pPr>
      <w:r w:rsidRPr="00975513">
        <w:rPr>
          <w:rFonts w:ascii="Tahoma" w:hAnsi="Tahoma" w:cs="Tahoma"/>
          <w:color w:val="00B050"/>
          <w:sz w:val="22"/>
          <w:szCs w:val="22"/>
          <w:lang w:val="en-GB"/>
        </w:rPr>
        <w:t xml:space="preserve">Scope will typically be for one part of a project rather than the entire project and this should be identified. </w:t>
      </w:r>
    </w:p>
    <w:p w14:paraId="40686214" w14:textId="77777777" w:rsidR="00C14E4E" w:rsidRPr="00975513" w:rsidRDefault="00C14E4E" w:rsidP="0063116E">
      <w:pPr>
        <w:rPr>
          <w:rFonts w:ascii="Tahoma" w:hAnsi="Tahoma" w:cs="Tahoma"/>
        </w:rPr>
      </w:pPr>
    </w:p>
    <w:p w14:paraId="7F87713A" w14:textId="77777777" w:rsidR="00AB10BC" w:rsidRPr="00975513" w:rsidRDefault="00AB10BC" w:rsidP="0063116E">
      <w:pPr>
        <w:rPr>
          <w:rFonts w:ascii="Tahoma" w:hAnsi="Tahoma" w:cs="Tahoma"/>
        </w:rPr>
      </w:pPr>
    </w:p>
    <w:p w14:paraId="0A0FC7B8" w14:textId="77777777" w:rsidR="00C14E4E" w:rsidRPr="00975513" w:rsidRDefault="00C14E4E" w:rsidP="00C14E4E">
      <w:pPr>
        <w:rPr>
          <w:rFonts w:ascii="Tahoma" w:hAnsi="Tahoma" w:cs="Tahoma"/>
        </w:rPr>
      </w:pPr>
      <w:r w:rsidRPr="00975513">
        <w:rPr>
          <w:rFonts w:ascii="Tahoma" w:hAnsi="Tahoma" w:cs="Tahoma"/>
        </w:rPr>
        <w:t>1</w:t>
      </w:r>
      <w:r w:rsidR="00AB10BC" w:rsidRPr="00975513">
        <w:rPr>
          <w:rFonts w:ascii="Tahoma" w:hAnsi="Tahoma" w:cs="Tahoma"/>
        </w:rPr>
        <w:t>7</w:t>
      </w:r>
      <w:r w:rsidRPr="00975513">
        <w:rPr>
          <w:rFonts w:ascii="Tahoma" w:hAnsi="Tahoma" w:cs="Tahoma"/>
        </w:rPr>
        <w:t xml:space="preserve">. </w:t>
      </w:r>
      <w:r w:rsidR="00AB10BC" w:rsidRPr="00975513">
        <w:rPr>
          <w:rFonts w:ascii="Tahoma" w:hAnsi="Tahoma" w:cs="Tahoma"/>
        </w:rPr>
        <w:t>S</w:t>
      </w:r>
      <w:r w:rsidRPr="00975513">
        <w:rPr>
          <w:rFonts w:ascii="Tahoma" w:hAnsi="Tahoma" w:cs="Tahoma"/>
        </w:rPr>
        <w:t xml:space="preserve">et out </w:t>
      </w:r>
      <w:r w:rsidR="00F37F08" w:rsidRPr="00975513">
        <w:rPr>
          <w:rFonts w:ascii="Tahoma" w:hAnsi="Tahoma" w:cs="Tahoma"/>
        </w:rPr>
        <w:t xml:space="preserve">fully </w:t>
      </w:r>
      <w:r w:rsidRPr="00975513">
        <w:rPr>
          <w:rFonts w:ascii="Tahoma" w:hAnsi="Tahoma" w:cs="Tahoma"/>
        </w:rPr>
        <w:t xml:space="preserve">the reasons why re-consenting is not practicable.  This will tie in with your answers to Part D. </w:t>
      </w:r>
    </w:p>
    <w:p w14:paraId="1A6D84E2" w14:textId="6C686162" w:rsidR="00C14E4E" w:rsidRPr="00975513" w:rsidRDefault="002D64CD" w:rsidP="0063116E">
      <w:pPr>
        <w:rPr>
          <w:rFonts w:ascii="Tahoma" w:hAnsi="Tahoma" w:cs="Tahoma"/>
          <w:color w:val="00B050"/>
          <w:lang w:val="en-GB"/>
        </w:rPr>
      </w:pPr>
      <w:r w:rsidRPr="00975513">
        <w:rPr>
          <w:rFonts w:ascii="Tahoma" w:hAnsi="Tahoma" w:cs="Tahoma"/>
          <w:color w:val="00B050"/>
          <w:lang w:val="en-GB"/>
        </w:rPr>
        <w:t>Justify in full why it is not possible. Refer to Study by SJH Cancer biobank if appropriate. DPO can provide details.</w:t>
      </w:r>
    </w:p>
    <w:p w14:paraId="768F9DED" w14:textId="77777777" w:rsidR="00FC2922" w:rsidRPr="00975513" w:rsidRDefault="00FC2922" w:rsidP="00FC2922">
      <w:pPr>
        <w:rPr>
          <w:rFonts w:ascii="Tahoma" w:hAnsi="Tahoma" w:cs="Tahoma"/>
        </w:rPr>
      </w:pPr>
    </w:p>
    <w:p w14:paraId="7EAA8667" w14:textId="4B4C3879" w:rsidR="00150E9B" w:rsidRPr="00975513" w:rsidRDefault="00150E9B">
      <w:pPr>
        <w:rPr>
          <w:rFonts w:ascii="Tahoma" w:hAnsi="Tahoma" w:cs="Tahoma"/>
        </w:rPr>
      </w:pPr>
      <w:r w:rsidRPr="00975513">
        <w:rPr>
          <w:rFonts w:ascii="Tahoma" w:hAnsi="Tahoma" w:cs="Tahoma"/>
        </w:rPr>
        <w:br w:type="page"/>
      </w:r>
    </w:p>
    <w:p w14:paraId="461F4423" w14:textId="77777777" w:rsidR="00B60E42" w:rsidRPr="00975513" w:rsidRDefault="00B60E42" w:rsidP="0063116E">
      <w:pPr>
        <w:rPr>
          <w:rFonts w:ascii="Tahoma" w:hAnsi="Tahoma" w:cs="Tahoma"/>
        </w:rPr>
      </w:pPr>
    </w:p>
    <w:p w14:paraId="6EF3209D" w14:textId="77777777" w:rsidR="0063116E" w:rsidRPr="00975513" w:rsidRDefault="0063116E" w:rsidP="0063116E">
      <w:pPr>
        <w:rPr>
          <w:rFonts w:ascii="Tahoma" w:hAnsi="Tahoma" w:cs="Tahoma"/>
          <w:b/>
          <w:color w:val="4472C4" w:themeColor="accent1"/>
        </w:rPr>
      </w:pPr>
      <w:r w:rsidRPr="00975513">
        <w:rPr>
          <w:rFonts w:ascii="Tahoma" w:hAnsi="Tahoma" w:cs="Tahoma"/>
          <w:b/>
          <w:color w:val="4472C4" w:themeColor="accent1"/>
        </w:rPr>
        <w:t xml:space="preserve">PART C: LEGAL BASIS FOR THE PROCESSING OF PERSONAL DATA </w:t>
      </w:r>
    </w:p>
    <w:p w14:paraId="00372957" w14:textId="77777777" w:rsidR="0063116E" w:rsidRPr="00975513" w:rsidRDefault="0063116E" w:rsidP="0063116E">
      <w:pPr>
        <w:rPr>
          <w:rFonts w:ascii="Tahoma" w:hAnsi="Tahoma" w:cs="Tahoma"/>
        </w:rPr>
      </w:pPr>
      <w:r w:rsidRPr="00975513">
        <w:rPr>
          <w:rFonts w:ascii="Tahoma" w:hAnsi="Tahoma" w:cs="Tahoma"/>
        </w:rPr>
        <w:t>1. Identify the legal basis under Article 6 and the relevant condition under Article 9 for the processing of the personal data.</w:t>
      </w:r>
    </w:p>
    <w:p w14:paraId="0EF86FDA" w14:textId="77777777" w:rsidR="000A72FC" w:rsidRPr="00975513" w:rsidRDefault="000A72FC" w:rsidP="000A72FC">
      <w:pPr>
        <w:spacing w:after="120" w:line="276" w:lineRule="auto"/>
        <w:rPr>
          <w:rFonts w:ascii="Tahoma" w:hAnsi="Tahoma" w:cs="Tahoma"/>
          <w:color w:val="666699"/>
          <w:spacing w:val="5"/>
        </w:rPr>
      </w:pPr>
      <w:r w:rsidRPr="00975513">
        <w:rPr>
          <w:rFonts w:ascii="Tahoma" w:hAnsi="Tahoma" w:cs="Tahoma"/>
          <w:color w:val="666699"/>
          <w:spacing w:val="5"/>
        </w:rPr>
        <w:t>Lawful Basis Article 6:   6(1)(e) Public Interest;</w:t>
      </w:r>
    </w:p>
    <w:p w14:paraId="6BE7B4AA" w14:textId="77777777" w:rsidR="000A72FC" w:rsidRPr="00975513" w:rsidRDefault="000A72FC" w:rsidP="000A72FC">
      <w:pPr>
        <w:rPr>
          <w:rFonts w:ascii="Tahoma" w:hAnsi="Tahoma" w:cs="Tahoma"/>
          <w:color w:val="666699"/>
          <w:spacing w:val="5"/>
        </w:rPr>
      </w:pPr>
      <w:r w:rsidRPr="00975513">
        <w:rPr>
          <w:rFonts w:ascii="Tahoma" w:hAnsi="Tahoma" w:cs="Tahoma"/>
          <w:color w:val="666699"/>
          <w:spacing w:val="5"/>
        </w:rPr>
        <w:t>Lawful Basis Article 9: 9(2) (j) Scientific Research Purposes.</w:t>
      </w:r>
    </w:p>
    <w:p w14:paraId="4053D994" w14:textId="77777777" w:rsidR="0063116E" w:rsidRPr="00975513" w:rsidRDefault="0063116E" w:rsidP="0063116E">
      <w:pPr>
        <w:rPr>
          <w:rFonts w:ascii="Tahoma" w:hAnsi="Tahoma" w:cs="Tahoma"/>
          <w:b/>
          <w:color w:val="4472C4" w:themeColor="accent1"/>
        </w:rPr>
      </w:pPr>
    </w:p>
    <w:p w14:paraId="6BCEE5BE" w14:textId="77777777" w:rsidR="0063116E" w:rsidRPr="00975513" w:rsidRDefault="0063116E" w:rsidP="0063116E">
      <w:pPr>
        <w:rPr>
          <w:rFonts w:ascii="Tahoma" w:hAnsi="Tahoma" w:cs="Tahoma"/>
          <w:b/>
          <w:color w:val="4472C4" w:themeColor="accent1"/>
        </w:rPr>
      </w:pPr>
    </w:p>
    <w:p w14:paraId="7B50A833" w14:textId="77777777" w:rsidR="00262FED" w:rsidRPr="00975513" w:rsidRDefault="0063116E" w:rsidP="0063116E">
      <w:pPr>
        <w:rPr>
          <w:rFonts w:ascii="Tahoma" w:hAnsi="Tahoma" w:cs="Tahoma"/>
          <w:b/>
          <w:color w:val="4472C4" w:themeColor="accent1"/>
        </w:rPr>
      </w:pPr>
      <w:r w:rsidRPr="00975513">
        <w:rPr>
          <w:rFonts w:ascii="Tahoma" w:hAnsi="Tahoma" w:cs="Tahoma"/>
          <w:b/>
          <w:color w:val="4472C4" w:themeColor="accent1"/>
        </w:rPr>
        <w:t xml:space="preserve">PART D: </w:t>
      </w:r>
      <w:r w:rsidR="00262FED" w:rsidRPr="00975513">
        <w:rPr>
          <w:rFonts w:ascii="Tahoma" w:hAnsi="Tahoma" w:cs="Tahoma"/>
          <w:b/>
          <w:color w:val="4472C4" w:themeColor="accent1"/>
        </w:rPr>
        <w:t xml:space="preserve">EVIDENCE THAT CONSENT WAS OBTAINED AND EFFORTS MADE TO RE-CONSENT </w:t>
      </w:r>
    </w:p>
    <w:p w14:paraId="6051A83B" w14:textId="77777777" w:rsidR="00262FED" w:rsidRPr="00975513" w:rsidRDefault="00262FED" w:rsidP="00262FED">
      <w:pPr>
        <w:rPr>
          <w:rFonts w:ascii="Tahoma" w:hAnsi="Tahoma" w:cs="Tahoma"/>
        </w:rPr>
      </w:pPr>
      <w:r w:rsidRPr="00975513">
        <w:rPr>
          <w:rFonts w:ascii="Tahoma" w:hAnsi="Tahoma" w:cs="Tahoma"/>
        </w:rPr>
        <w:t xml:space="preserve">1. Provide evidence </w:t>
      </w:r>
      <w:r w:rsidR="000D7408" w:rsidRPr="00975513">
        <w:rPr>
          <w:rFonts w:ascii="Tahoma" w:hAnsi="Tahoma" w:cs="Tahoma"/>
        </w:rPr>
        <w:t xml:space="preserve">(including by way of attachments, if appropriate) </w:t>
      </w:r>
      <w:r w:rsidRPr="00975513">
        <w:rPr>
          <w:rFonts w:ascii="Tahoma" w:hAnsi="Tahoma" w:cs="Tahoma"/>
        </w:rPr>
        <w:t>that consent was obtained in line with the EU Data Protection Directive and the Data Protection Acts 1988 &amp; 2003.</w:t>
      </w:r>
      <w:r w:rsidR="000D7408" w:rsidRPr="00975513">
        <w:rPr>
          <w:rFonts w:ascii="Tahoma" w:hAnsi="Tahoma" w:cs="Tahoma"/>
        </w:rPr>
        <w:t xml:space="preserve">  </w:t>
      </w:r>
    </w:p>
    <w:p w14:paraId="70824920" w14:textId="6FDE1AF7" w:rsidR="002D4130" w:rsidRPr="00975513" w:rsidRDefault="002D64CD" w:rsidP="00262FED">
      <w:pPr>
        <w:rPr>
          <w:rFonts w:ascii="Tahoma" w:hAnsi="Tahoma" w:cs="Tahoma"/>
          <w:color w:val="00B050"/>
        </w:rPr>
      </w:pPr>
      <w:r w:rsidRPr="00975513">
        <w:rPr>
          <w:rFonts w:ascii="Tahoma" w:hAnsi="Tahoma" w:cs="Tahoma"/>
          <w:color w:val="00B050"/>
          <w:spacing w:val="5"/>
        </w:rPr>
        <w:t xml:space="preserve">Only appropriately qualified and competent persons should take informed consent.  Please ensure you provide copies of any Information Leaflets, Consent Forms and Assent Forms referred to in response to this question.  </w:t>
      </w:r>
    </w:p>
    <w:p w14:paraId="513C50FA" w14:textId="77777777" w:rsidR="00262FED" w:rsidRPr="00975513" w:rsidRDefault="00262FED" w:rsidP="00262FED">
      <w:pPr>
        <w:rPr>
          <w:rFonts w:ascii="Tahoma" w:hAnsi="Tahoma" w:cs="Tahoma"/>
        </w:rPr>
      </w:pPr>
      <w:r w:rsidRPr="00975513">
        <w:rPr>
          <w:rFonts w:ascii="Tahoma" w:hAnsi="Tahoma" w:cs="Tahoma"/>
        </w:rPr>
        <w:t xml:space="preserve">2. Fully outline </w:t>
      </w:r>
      <w:r w:rsidR="000D7408" w:rsidRPr="00975513">
        <w:rPr>
          <w:rFonts w:ascii="Tahoma" w:hAnsi="Tahoma" w:cs="Tahoma"/>
        </w:rPr>
        <w:t xml:space="preserve">(including by way of attachments, if appropriate) </w:t>
      </w:r>
      <w:r w:rsidRPr="00975513">
        <w:rPr>
          <w:rFonts w:ascii="Tahoma" w:hAnsi="Tahoma" w:cs="Tahoma"/>
        </w:rPr>
        <w:t>the efforts that have been made</w:t>
      </w:r>
      <w:r w:rsidR="000D7408" w:rsidRPr="00975513">
        <w:rPr>
          <w:rFonts w:ascii="Tahoma" w:hAnsi="Tahoma" w:cs="Tahoma"/>
        </w:rPr>
        <w:t xml:space="preserve"> </w:t>
      </w:r>
      <w:r w:rsidRPr="00975513">
        <w:rPr>
          <w:rFonts w:ascii="Tahoma" w:hAnsi="Tahoma" w:cs="Tahoma"/>
        </w:rPr>
        <w:t>to re-consent the data subjects involved.</w:t>
      </w:r>
    </w:p>
    <w:p w14:paraId="11FB6682" w14:textId="77777777" w:rsidR="00262FED" w:rsidRPr="00975513" w:rsidRDefault="00262FED" w:rsidP="00262FED">
      <w:pPr>
        <w:rPr>
          <w:rFonts w:ascii="Tahoma" w:hAnsi="Tahoma" w:cs="Tahoma"/>
        </w:rPr>
      </w:pPr>
    </w:p>
    <w:p w14:paraId="74983AFA" w14:textId="77777777" w:rsidR="00262FED" w:rsidRPr="00975513" w:rsidRDefault="00262FED" w:rsidP="0063116E">
      <w:pPr>
        <w:rPr>
          <w:rFonts w:ascii="Tahoma" w:hAnsi="Tahoma" w:cs="Tahoma"/>
          <w:b/>
          <w:color w:val="4472C4" w:themeColor="accent1"/>
        </w:rPr>
      </w:pPr>
    </w:p>
    <w:p w14:paraId="0F1B7A0A" w14:textId="77777777" w:rsidR="0063116E" w:rsidRPr="00975513" w:rsidRDefault="0063116E" w:rsidP="0063116E">
      <w:pPr>
        <w:rPr>
          <w:rFonts w:ascii="Tahoma" w:hAnsi="Tahoma" w:cs="Tahoma"/>
          <w:b/>
          <w:color w:val="4472C4" w:themeColor="accent1"/>
        </w:rPr>
      </w:pPr>
      <w:r w:rsidRPr="00975513">
        <w:rPr>
          <w:rFonts w:ascii="Tahoma" w:hAnsi="Tahoma" w:cs="Tahoma"/>
          <w:b/>
          <w:color w:val="4472C4" w:themeColor="accent1"/>
        </w:rPr>
        <w:t>PART E: INFORMATION REQUIREMENTS, DATA SECURITY ARRANGEMENTS AND TRAINING</w:t>
      </w:r>
    </w:p>
    <w:p w14:paraId="2C2596CB" w14:textId="77777777" w:rsidR="0063116E" w:rsidRPr="00975513" w:rsidRDefault="0063116E" w:rsidP="0063116E">
      <w:pPr>
        <w:rPr>
          <w:rFonts w:ascii="Tahoma" w:hAnsi="Tahoma" w:cs="Tahoma"/>
        </w:rPr>
      </w:pPr>
      <w:r w:rsidRPr="00975513">
        <w:rPr>
          <w:rFonts w:ascii="Tahoma" w:hAnsi="Tahoma" w:cs="Tahoma"/>
        </w:rPr>
        <w:t>1. Specify the transparency arrangements you have/will put in place to ensure that personal data are processed in a transparent manner.</w:t>
      </w:r>
    </w:p>
    <w:p w14:paraId="71A2FD6B" w14:textId="77777777" w:rsidR="00150E9B" w:rsidRPr="00975513" w:rsidRDefault="00150E9B" w:rsidP="00150E9B">
      <w:pPr>
        <w:spacing w:after="0" w:line="240" w:lineRule="auto"/>
        <w:contextualSpacing/>
        <w:rPr>
          <w:rFonts w:ascii="Tahoma" w:hAnsi="Tahoma" w:cs="Tahoma"/>
          <w:color w:val="00B050"/>
          <w:spacing w:val="5"/>
          <w:lang w:val="en-GB"/>
        </w:rPr>
      </w:pPr>
      <w:r w:rsidRPr="00975513">
        <w:rPr>
          <w:rFonts w:ascii="Tahoma" w:hAnsi="Tahoma" w:cs="Tahoma"/>
          <w:color w:val="00B050"/>
          <w:spacing w:val="5"/>
          <w:lang w:val="en-GB"/>
        </w:rPr>
        <w:t>Transparency is about better informing patients, public and participants about research; it is not about getting permission. Making transparency information understandable and drawing people's attention to it is key:</w:t>
      </w:r>
    </w:p>
    <w:p w14:paraId="14E0E4D0" w14:textId="77777777" w:rsidR="00150E9B" w:rsidRPr="00975513" w:rsidRDefault="00150E9B" w:rsidP="00150E9B">
      <w:pPr>
        <w:spacing w:after="0" w:line="240" w:lineRule="auto"/>
        <w:contextualSpacing/>
        <w:rPr>
          <w:rFonts w:ascii="Tahoma" w:hAnsi="Tahoma" w:cs="Tahoma"/>
          <w:color w:val="00B050"/>
          <w:spacing w:val="5"/>
          <w:lang w:val="en-GB"/>
        </w:rPr>
      </w:pPr>
    </w:p>
    <w:p w14:paraId="12B6CB9E" w14:textId="77777777" w:rsidR="00150E9B" w:rsidRPr="00975513" w:rsidRDefault="00150E9B" w:rsidP="00150E9B">
      <w:pPr>
        <w:numPr>
          <w:ilvl w:val="0"/>
          <w:numId w:val="17"/>
        </w:numPr>
        <w:spacing w:after="0" w:line="240" w:lineRule="auto"/>
        <w:contextualSpacing/>
        <w:rPr>
          <w:rFonts w:ascii="Tahoma" w:hAnsi="Tahoma" w:cs="Tahoma"/>
          <w:color w:val="00B050"/>
          <w:spacing w:val="5"/>
          <w:lang w:val="en-GB"/>
        </w:rPr>
      </w:pPr>
      <w:r w:rsidRPr="00975513">
        <w:rPr>
          <w:rFonts w:ascii="Tahoma" w:hAnsi="Tahoma" w:cs="Tahoma"/>
          <w:color w:val="00B050"/>
          <w:spacing w:val="5"/>
          <w:lang w:val="en-GB"/>
        </w:rPr>
        <w:t>Individuals have the right to be informed about the collection and use of their personal data. This is a key transparency requirement under the GDPR.</w:t>
      </w:r>
    </w:p>
    <w:p w14:paraId="09AE2DE4" w14:textId="77777777" w:rsidR="00150E9B" w:rsidRPr="00975513" w:rsidRDefault="00150E9B" w:rsidP="00150E9B">
      <w:pPr>
        <w:numPr>
          <w:ilvl w:val="0"/>
          <w:numId w:val="17"/>
        </w:numPr>
        <w:spacing w:after="0" w:line="240" w:lineRule="auto"/>
        <w:contextualSpacing/>
        <w:rPr>
          <w:rFonts w:ascii="Tahoma" w:hAnsi="Tahoma" w:cs="Tahoma"/>
          <w:color w:val="00B050"/>
          <w:spacing w:val="5"/>
          <w:lang w:val="en-GB"/>
        </w:rPr>
      </w:pPr>
      <w:r w:rsidRPr="00975513">
        <w:rPr>
          <w:rFonts w:ascii="Tahoma" w:hAnsi="Tahoma" w:cs="Tahoma"/>
          <w:color w:val="00B050"/>
          <w:spacing w:val="5"/>
          <w:lang w:val="en-GB"/>
        </w:rPr>
        <w:t>You must provide individuals with information including: your purposes for processing their personal data, your retention periods for that personal data, and who it will be shared with. This is ‘privacy information’.</w:t>
      </w:r>
    </w:p>
    <w:p w14:paraId="7A232DDC" w14:textId="77777777" w:rsidR="00150E9B" w:rsidRPr="00975513" w:rsidRDefault="00150E9B" w:rsidP="00150E9B">
      <w:pPr>
        <w:numPr>
          <w:ilvl w:val="0"/>
          <w:numId w:val="18"/>
        </w:numPr>
        <w:spacing w:after="0" w:line="240" w:lineRule="auto"/>
        <w:contextualSpacing/>
        <w:rPr>
          <w:rFonts w:ascii="Tahoma" w:hAnsi="Tahoma" w:cs="Tahoma"/>
          <w:color w:val="00B050"/>
          <w:spacing w:val="5"/>
          <w:lang w:val="en-GB"/>
        </w:rPr>
      </w:pPr>
      <w:r w:rsidRPr="00975513">
        <w:rPr>
          <w:rFonts w:ascii="Tahoma" w:hAnsi="Tahoma" w:cs="Tahoma"/>
          <w:color w:val="00B050"/>
          <w:spacing w:val="5"/>
          <w:lang w:val="en-GB"/>
        </w:rPr>
        <w:t xml:space="preserve">You must provide privacy information to individuals at the time you collect their personal data. </w:t>
      </w:r>
    </w:p>
    <w:p w14:paraId="32A34D4E" w14:textId="77777777" w:rsidR="00150E9B" w:rsidRPr="00975513" w:rsidRDefault="00150E9B" w:rsidP="00150E9B">
      <w:pPr>
        <w:numPr>
          <w:ilvl w:val="0"/>
          <w:numId w:val="19"/>
        </w:numPr>
        <w:spacing w:after="0" w:line="240" w:lineRule="auto"/>
        <w:contextualSpacing/>
        <w:rPr>
          <w:rFonts w:ascii="Tahoma" w:hAnsi="Tahoma" w:cs="Tahoma"/>
          <w:color w:val="00B050"/>
          <w:spacing w:val="5"/>
          <w:lang w:val="en-GB"/>
        </w:rPr>
      </w:pPr>
      <w:r w:rsidRPr="00975513">
        <w:rPr>
          <w:rFonts w:ascii="Tahoma" w:hAnsi="Tahoma" w:cs="Tahoma"/>
          <w:color w:val="00B050"/>
          <w:spacing w:val="5"/>
          <w:lang w:val="en-GB"/>
        </w:rPr>
        <w:t>The information you provide must be concise, transparent, intelligible, easily accessible, and it must use clear and plain language.</w:t>
      </w:r>
    </w:p>
    <w:p w14:paraId="3DD970E5" w14:textId="77777777" w:rsidR="00150E9B" w:rsidRPr="00975513" w:rsidRDefault="00150E9B" w:rsidP="00150E9B">
      <w:pPr>
        <w:numPr>
          <w:ilvl w:val="0"/>
          <w:numId w:val="20"/>
        </w:numPr>
        <w:spacing w:after="0" w:line="240" w:lineRule="auto"/>
        <w:contextualSpacing/>
        <w:rPr>
          <w:rFonts w:ascii="Tahoma" w:hAnsi="Tahoma" w:cs="Tahoma"/>
          <w:color w:val="00B050"/>
          <w:spacing w:val="5"/>
          <w:lang w:val="en-GB"/>
        </w:rPr>
      </w:pPr>
      <w:r w:rsidRPr="00975513">
        <w:rPr>
          <w:rFonts w:ascii="Tahoma" w:hAnsi="Tahoma" w:cs="Tahoma"/>
          <w:color w:val="00B050"/>
          <w:spacing w:val="5"/>
          <w:lang w:val="en-GB"/>
        </w:rPr>
        <w:t>It is often most effective to provide privacy information to people using a combination of different techniques including layering, dashboards, and just-in-time notices.</w:t>
      </w:r>
    </w:p>
    <w:p w14:paraId="59CCC693" w14:textId="77777777" w:rsidR="00150E9B" w:rsidRPr="00975513" w:rsidRDefault="00150E9B" w:rsidP="00150E9B">
      <w:pPr>
        <w:numPr>
          <w:ilvl w:val="0"/>
          <w:numId w:val="21"/>
        </w:numPr>
        <w:spacing w:after="0" w:line="240" w:lineRule="auto"/>
        <w:contextualSpacing/>
        <w:rPr>
          <w:rFonts w:ascii="Tahoma" w:hAnsi="Tahoma" w:cs="Tahoma"/>
          <w:color w:val="00B050"/>
          <w:spacing w:val="5"/>
          <w:lang w:val="en-GB"/>
        </w:rPr>
      </w:pPr>
      <w:r w:rsidRPr="00975513">
        <w:rPr>
          <w:rFonts w:ascii="Tahoma" w:hAnsi="Tahoma" w:cs="Tahoma"/>
          <w:color w:val="00B050"/>
          <w:spacing w:val="5"/>
          <w:lang w:val="en-GB"/>
        </w:rPr>
        <w:lastRenderedPageBreak/>
        <w:t>User testing is a good way to get feedback on how effective the delivery of your privacy information is.</w:t>
      </w:r>
    </w:p>
    <w:p w14:paraId="1FEAD6E3" w14:textId="77777777" w:rsidR="00150E9B" w:rsidRPr="00975513" w:rsidRDefault="00150E9B" w:rsidP="00150E9B">
      <w:pPr>
        <w:numPr>
          <w:ilvl w:val="0"/>
          <w:numId w:val="22"/>
        </w:numPr>
        <w:spacing w:after="0" w:line="240" w:lineRule="auto"/>
        <w:contextualSpacing/>
        <w:rPr>
          <w:rFonts w:ascii="Tahoma" w:hAnsi="Tahoma" w:cs="Tahoma"/>
          <w:color w:val="00B050"/>
          <w:spacing w:val="5"/>
          <w:lang w:val="en-GB"/>
        </w:rPr>
      </w:pPr>
      <w:r w:rsidRPr="00975513">
        <w:rPr>
          <w:rFonts w:ascii="Tahoma" w:hAnsi="Tahoma" w:cs="Tahoma"/>
          <w:color w:val="00B050"/>
          <w:spacing w:val="5"/>
          <w:lang w:val="en-GB"/>
        </w:rPr>
        <w:t>You must regularly review, and where necessary, update your privacy information. You must bring any new uses of an individual’s personal data to their attention before you start the processing.</w:t>
      </w:r>
    </w:p>
    <w:p w14:paraId="3838AF1F" w14:textId="77777777" w:rsidR="00150E9B" w:rsidRPr="00975513" w:rsidRDefault="00150E9B" w:rsidP="0063116E">
      <w:pPr>
        <w:rPr>
          <w:rFonts w:ascii="Tahoma" w:hAnsi="Tahoma" w:cs="Tahoma"/>
        </w:rPr>
      </w:pPr>
    </w:p>
    <w:p w14:paraId="1354A501" w14:textId="77777777" w:rsidR="0063116E" w:rsidRPr="00975513" w:rsidRDefault="00496164" w:rsidP="0063116E">
      <w:pPr>
        <w:rPr>
          <w:rFonts w:ascii="Tahoma" w:hAnsi="Tahoma" w:cs="Tahoma"/>
        </w:rPr>
      </w:pPr>
      <w:r w:rsidRPr="00975513">
        <w:rPr>
          <w:rFonts w:ascii="Tahoma" w:hAnsi="Tahoma" w:cs="Tahoma"/>
        </w:rPr>
        <w:t>2</w:t>
      </w:r>
      <w:r w:rsidR="0063116E" w:rsidRPr="00975513">
        <w:rPr>
          <w:rFonts w:ascii="Tahoma" w:hAnsi="Tahoma" w:cs="Tahoma"/>
        </w:rPr>
        <w:t xml:space="preserve">. Identify the controls in place to- </w:t>
      </w:r>
    </w:p>
    <w:p w14:paraId="314AC9A4" w14:textId="77777777" w:rsidR="0063116E" w:rsidRPr="00975513" w:rsidRDefault="0063116E" w:rsidP="0063116E">
      <w:pPr>
        <w:rPr>
          <w:rFonts w:ascii="Tahoma" w:hAnsi="Tahoma" w:cs="Tahoma"/>
        </w:rPr>
      </w:pPr>
      <w:r w:rsidRPr="00975513">
        <w:rPr>
          <w:rFonts w:ascii="Tahoma" w:hAnsi="Tahoma" w:cs="Tahoma"/>
        </w:rPr>
        <w:t>(i) limit access to the personal data undergoing processing in order to prevent unauthorised consultation, alteration, disclosure or erasure of personal data;</w:t>
      </w:r>
    </w:p>
    <w:p w14:paraId="7F0280E5" w14:textId="41A2CECB" w:rsidR="00150E9B" w:rsidRPr="00975513" w:rsidRDefault="00150E9B" w:rsidP="0063116E">
      <w:pPr>
        <w:rPr>
          <w:rFonts w:ascii="Tahoma" w:hAnsi="Tahoma" w:cs="Tahoma"/>
        </w:rPr>
      </w:pPr>
      <w:r w:rsidRPr="00975513">
        <w:rPr>
          <w:rFonts w:ascii="Tahoma" w:hAnsi="Tahoma" w:cs="Tahoma"/>
          <w:color w:val="00B050"/>
          <w:spacing w:val="5"/>
        </w:rPr>
        <w:t xml:space="preserve">What security measures will </w:t>
      </w:r>
      <w:r w:rsidR="00975513" w:rsidRPr="00975513">
        <w:rPr>
          <w:rFonts w:ascii="Tahoma" w:hAnsi="Tahoma" w:cs="Tahoma"/>
          <w:color w:val="00B050"/>
          <w:spacing w:val="5"/>
        </w:rPr>
        <w:t>be in place during processing?</w:t>
      </w:r>
      <w:r w:rsidRPr="00975513">
        <w:rPr>
          <w:rFonts w:ascii="Tahoma" w:hAnsi="Tahoma" w:cs="Tahoma"/>
          <w:color w:val="00B050"/>
          <w:spacing w:val="5"/>
        </w:rPr>
        <w:t>, password protection, encryption of desktop computers and portable devices and encryption of individual files.  It is strongly advised that ‘personal’ data is not stored on portable devices or home-based desktops.  However, where this is absolutely necessary, encryption software should be installed.  .</w:t>
      </w:r>
    </w:p>
    <w:p w14:paraId="7A52F351" w14:textId="22C31B07" w:rsidR="002D4130" w:rsidRPr="00975513" w:rsidRDefault="006A2893" w:rsidP="0063116E">
      <w:pPr>
        <w:rPr>
          <w:rFonts w:ascii="Tahoma" w:hAnsi="Tahoma" w:cs="Tahoma"/>
          <w:color w:val="666699"/>
          <w:spacing w:val="5"/>
        </w:rPr>
      </w:pPr>
      <w:r w:rsidRPr="00975513">
        <w:rPr>
          <w:rFonts w:ascii="Tahoma" w:hAnsi="Tahoma" w:cs="Tahoma"/>
          <w:color w:val="666699"/>
          <w:spacing w:val="5"/>
        </w:rPr>
        <w:t>O</w:t>
      </w:r>
      <w:r w:rsidR="004C0B87" w:rsidRPr="00975513">
        <w:rPr>
          <w:rFonts w:ascii="Tahoma" w:hAnsi="Tahoma" w:cs="Tahoma"/>
          <w:color w:val="666699"/>
          <w:spacing w:val="5"/>
        </w:rPr>
        <w:t>nly approved</w:t>
      </w:r>
      <w:r w:rsidRPr="00975513">
        <w:rPr>
          <w:rFonts w:ascii="Tahoma" w:hAnsi="Tahoma" w:cs="Tahoma"/>
          <w:color w:val="666699"/>
          <w:spacing w:val="5"/>
        </w:rPr>
        <w:t xml:space="preserve"> members of the research team</w:t>
      </w:r>
      <w:r w:rsidR="004C0B87" w:rsidRPr="00975513">
        <w:rPr>
          <w:rFonts w:ascii="Tahoma" w:hAnsi="Tahoma" w:cs="Tahoma"/>
          <w:color w:val="666699"/>
          <w:spacing w:val="5"/>
        </w:rPr>
        <w:t xml:space="preserve"> who have completed GDPR training, GCP training and signed a confidentiality agreement will be given access to the personal data</w:t>
      </w:r>
    </w:p>
    <w:p w14:paraId="04CE6D5B" w14:textId="77777777" w:rsidR="006A2893" w:rsidRPr="00975513" w:rsidRDefault="006A2893" w:rsidP="006A2893">
      <w:pPr>
        <w:rPr>
          <w:rFonts w:ascii="Tahoma" w:hAnsi="Tahoma" w:cs="Tahoma"/>
          <w:color w:val="666699"/>
          <w:spacing w:val="5"/>
        </w:rPr>
      </w:pPr>
      <w:r w:rsidRPr="00975513">
        <w:rPr>
          <w:rFonts w:ascii="Tahoma" w:hAnsi="Tahoma" w:cs="Tahoma"/>
          <w:color w:val="666699"/>
          <w:spacing w:val="5"/>
        </w:rPr>
        <w:t>Version control will be implemented to ensure the integrity of the data, password protection will be implemented to ensure the confidentiality of data.</w:t>
      </w:r>
    </w:p>
    <w:p w14:paraId="5B4D738B" w14:textId="77777777" w:rsidR="0063116E" w:rsidRPr="00975513" w:rsidRDefault="0063116E" w:rsidP="0063116E">
      <w:pPr>
        <w:rPr>
          <w:rFonts w:ascii="Tahoma" w:hAnsi="Tahoma" w:cs="Tahoma"/>
        </w:rPr>
      </w:pPr>
      <w:r w:rsidRPr="00975513">
        <w:rPr>
          <w:rFonts w:ascii="Tahoma" w:hAnsi="Tahoma" w:cs="Tahoma"/>
        </w:rPr>
        <w:t>(ii) log persons who access personal data;</w:t>
      </w:r>
    </w:p>
    <w:p w14:paraId="78C4B548" w14:textId="77777777" w:rsidR="006A2893" w:rsidRPr="00975513" w:rsidRDefault="006A2893" w:rsidP="006A2893">
      <w:pPr>
        <w:rPr>
          <w:rFonts w:ascii="Tahoma" w:hAnsi="Tahoma" w:cs="Tahoma"/>
          <w:color w:val="666699"/>
          <w:spacing w:val="5"/>
        </w:rPr>
      </w:pPr>
      <w:r w:rsidRPr="00975513">
        <w:rPr>
          <w:rFonts w:ascii="Tahoma" w:hAnsi="Tahoma" w:cs="Tahoma"/>
          <w:color w:val="666699"/>
          <w:spacing w:val="5"/>
        </w:rPr>
        <w:t>Access logs will be reviewed on a regular basis to ensure only authorised persons have accessed the data. A record will be kept of all individuals with whom personal data was shared.</w:t>
      </w:r>
    </w:p>
    <w:p w14:paraId="23361B04" w14:textId="2D6B82E5" w:rsidR="0063116E" w:rsidRPr="00975513" w:rsidRDefault="006A2893" w:rsidP="006A2893">
      <w:pPr>
        <w:rPr>
          <w:rFonts w:ascii="Tahoma" w:hAnsi="Tahoma" w:cs="Tahoma"/>
          <w:color w:val="666699"/>
          <w:spacing w:val="5"/>
        </w:rPr>
      </w:pPr>
      <w:r w:rsidRPr="00975513">
        <w:rPr>
          <w:rFonts w:ascii="Tahoma" w:hAnsi="Tahoma" w:cs="Tahoma"/>
        </w:rPr>
        <w:t xml:space="preserve"> </w:t>
      </w:r>
      <w:r w:rsidR="0063116E" w:rsidRPr="00975513">
        <w:rPr>
          <w:rFonts w:ascii="Tahoma" w:hAnsi="Tahoma" w:cs="Tahoma"/>
        </w:rPr>
        <w:t xml:space="preserve">(iii) technical, organisational and physical measures to protect the security of the personal </w:t>
      </w:r>
      <w:r w:rsidR="0063116E" w:rsidRPr="00975513">
        <w:rPr>
          <w:rFonts w:ascii="Tahoma" w:hAnsi="Tahoma" w:cs="Tahoma"/>
          <w:color w:val="666699"/>
          <w:spacing w:val="5"/>
        </w:rPr>
        <w:t>data concerned;</w:t>
      </w:r>
    </w:p>
    <w:p w14:paraId="737F938C" w14:textId="77777777" w:rsidR="004C0B87" w:rsidRPr="00975513" w:rsidRDefault="004C0B87" w:rsidP="002D64CD">
      <w:pPr>
        <w:rPr>
          <w:rFonts w:ascii="Tahoma" w:hAnsi="Tahoma" w:cs="Tahoma"/>
          <w:color w:val="666699"/>
          <w:spacing w:val="5"/>
        </w:rPr>
      </w:pPr>
      <w:r w:rsidRPr="00975513">
        <w:rPr>
          <w:rFonts w:ascii="Tahoma" w:hAnsi="Tahoma" w:cs="Tahoma"/>
          <w:color w:val="666699"/>
          <w:spacing w:val="5"/>
        </w:rPr>
        <w:t xml:space="preserve">Each patient is given a unique identifier as part of the study and the patient sample and data is coded with this identifier. One identifiable or master file exists which links this unique identifier with the patient. </w:t>
      </w:r>
    </w:p>
    <w:p w14:paraId="004C59F9" w14:textId="421D3857" w:rsidR="004C0B87" w:rsidRPr="00975513" w:rsidRDefault="004C0B87" w:rsidP="002D64CD">
      <w:pPr>
        <w:rPr>
          <w:rFonts w:ascii="Tahoma" w:hAnsi="Tahoma" w:cs="Tahoma"/>
          <w:color w:val="666699"/>
          <w:spacing w:val="5"/>
        </w:rPr>
      </w:pPr>
      <w:r w:rsidRPr="00975513">
        <w:rPr>
          <w:rFonts w:ascii="Tahoma" w:hAnsi="Tahoma" w:cs="Tahoma"/>
          <w:color w:val="666699"/>
          <w:spacing w:val="5"/>
        </w:rPr>
        <w:t xml:space="preserve">The identifiable electronic data file is currently stored on a stand-alone (not connected to internet) password protected computer in a restricted access locked room in a swipe accessed building. This is backed up on an encrypted USB which remains on site in a locked filing cabinet in a locked room. </w:t>
      </w:r>
    </w:p>
    <w:p w14:paraId="0C245F88" w14:textId="77777777" w:rsidR="004C0B87" w:rsidRPr="00975513" w:rsidRDefault="004C0B87" w:rsidP="002D64CD">
      <w:pPr>
        <w:rPr>
          <w:rFonts w:ascii="Tahoma" w:hAnsi="Tahoma" w:cs="Tahoma"/>
          <w:color w:val="666699"/>
          <w:spacing w:val="5"/>
        </w:rPr>
      </w:pPr>
      <w:r w:rsidRPr="00975513">
        <w:rPr>
          <w:rFonts w:ascii="Tahoma" w:hAnsi="Tahoma" w:cs="Tahoma"/>
          <w:color w:val="666699"/>
          <w:spacing w:val="5"/>
        </w:rPr>
        <w:t>A hard copy of the data and consent form is stored in a locked cabinet in a locked room. A copy of the consent is also stored in the patient’s chart and the patient also receives a copy.</w:t>
      </w:r>
    </w:p>
    <w:p w14:paraId="6A718F1D" w14:textId="77777777" w:rsidR="004C0B87" w:rsidRPr="00975513" w:rsidRDefault="004C0B87" w:rsidP="002D64CD">
      <w:pPr>
        <w:rPr>
          <w:rFonts w:ascii="Tahoma" w:hAnsi="Tahoma" w:cs="Tahoma"/>
          <w:color w:val="666699"/>
          <w:spacing w:val="5"/>
        </w:rPr>
      </w:pPr>
      <w:r w:rsidRPr="00975513">
        <w:rPr>
          <w:rFonts w:ascii="Tahoma" w:hAnsi="Tahoma" w:cs="Tahoma"/>
          <w:color w:val="666699"/>
          <w:spacing w:val="5"/>
        </w:rPr>
        <w:t xml:space="preserve">Only coded data will be shared with external collaborators. </w:t>
      </w:r>
    </w:p>
    <w:p w14:paraId="6DB734A7" w14:textId="77777777" w:rsidR="0063116E" w:rsidRPr="00975513" w:rsidRDefault="0063116E" w:rsidP="0063116E">
      <w:pPr>
        <w:rPr>
          <w:rFonts w:ascii="Tahoma" w:hAnsi="Tahoma" w:cs="Tahoma"/>
        </w:rPr>
      </w:pPr>
    </w:p>
    <w:p w14:paraId="286BE075" w14:textId="77777777" w:rsidR="0063116E" w:rsidRPr="00975513" w:rsidRDefault="0063116E" w:rsidP="0063116E">
      <w:pPr>
        <w:rPr>
          <w:rFonts w:ascii="Tahoma" w:hAnsi="Tahoma" w:cs="Tahoma"/>
        </w:rPr>
      </w:pPr>
      <w:r w:rsidRPr="00975513">
        <w:rPr>
          <w:rFonts w:ascii="Tahoma" w:hAnsi="Tahoma" w:cs="Tahoma"/>
        </w:rPr>
        <w:t>(iv) arrangements to anonymise, archive or destroy personal data once the health research has been completed;</w:t>
      </w:r>
    </w:p>
    <w:p w14:paraId="12DE247E" w14:textId="542A1CB8" w:rsidR="00150E9B" w:rsidRPr="00975513" w:rsidRDefault="00150E9B" w:rsidP="00150E9B">
      <w:pPr>
        <w:pStyle w:val="CommentText"/>
        <w:rPr>
          <w:rFonts w:ascii="Tahoma" w:hAnsi="Tahoma" w:cs="Tahoma"/>
          <w:color w:val="00B050"/>
          <w:sz w:val="22"/>
          <w:szCs w:val="22"/>
        </w:rPr>
      </w:pPr>
      <w:r w:rsidRPr="00975513">
        <w:rPr>
          <w:rFonts w:ascii="Tahoma" w:hAnsi="Tahoma" w:cs="Tahoma"/>
          <w:color w:val="00B050"/>
          <w:sz w:val="22"/>
          <w:szCs w:val="22"/>
        </w:rPr>
        <w:lastRenderedPageBreak/>
        <w:t xml:space="preserve">This will depend on type of research and retention period. </w:t>
      </w:r>
    </w:p>
    <w:p w14:paraId="11E5399B" w14:textId="2BF5ADD1" w:rsidR="006A2893" w:rsidRPr="00975513" w:rsidRDefault="006A2893" w:rsidP="006A2893">
      <w:pPr>
        <w:rPr>
          <w:rFonts w:ascii="Tahoma" w:hAnsi="Tahoma" w:cs="Tahoma"/>
          <w:color w:val="666699"/>
          <w:spacing w:val="5"/>
        </w:rPr>
      </w:pPr>
      <w:r w:rsidRPr="00975513">
        <w:rPr>
          <w:rFonts w:ascii="Tahoma" w:hAnsi="Tahoma" w:cs="Tahoma"/>
          <w:color w:val="666699"/>
          <w:spacing w:val="5"/>
        </w:rPr>
        <w:t>All reasonable measures will be taken to securely destroy personal data once the research project is completed, or if a patient withdraws i.e. secure deleting the file by overwriting data in memory, physical copies of the data will be shredded and disposed of securely.</w:t>
      </w:r>
    </w:p>
    <w:p w14:paraId="4D8EB0A9" w14:textId="77777777" w:rsidR="0063116E" w:rsidRPr="00975513" w:rsidRDefault="0063116E" w:rsidP="0063116E">
      <w:pPr>
        <w:rPr>
          <w:rFonts w:ascii="Tahoma" w:hAnsi="Tahoma" w:cs="Tahoma"/>
          <w:color w:val="666699"/>
          <w:spacing w:val="5"/>
        </w:rPr>
      </w:pPr>
    </w:p>
    <w:p w14:paraId="761C1A29" w14:textId="77777777" w:rsidR="0063116E" w:rsidRPr="00975513" w:rsidRDefault="0063116E" w:rsidP="0063116E">
      <w:pPr>
        <w:rPr>
          <w:rFonts w:ascii="Tahoma" w:hAnsi="Tahoma" w:cs="Tahoma"/>
        </w:rPr>
      </w:pPr>
      <w:r w:rsidRPr="00975513">
        <w:rPr>
          <w:rFonts w:ascii="Tahoma" w:hAnsi="Tahoma" w:cs="Tahoma"/>
        </w:rPr>
        <w:t>(v) any other technical and organisational measures designed to ensure that processing is carried out in accordance with the Data Protection Regulation, together with processes for testing and evaluating the effectiveness of such measures.</w:t>
      </w:r>
    </w:p>
    <w:p w14:paraId="6C8075D3" w14:textId="77777777" w:rsidR="006A2893" w:rsidRPr="00975513" w:rsidRDefault="006A2893" w:rsidP="006A2893">
      <w:pPr>
        <w:rPr>
          <w:rFonts w:ascii="Tahoma" w:hAnsi="Tahoma" w:cs="Tahoma"/>
          <w:color w:val="666699"/>
          <w:spacing w:val="5"/>
        </w:rPr>
      </w:pPr>
      <w:r w:rsidRPr="00975513">
        <w:rPr>
          <w:rFonts w:ascii="Tahoma" w:hAnsi="Tahoma" w:cs="Tahoma"/>
          <w:color w:val="666699"/>
          <w:spacing w:val="5"/>
        </w:rPr>
        <w:t xml:space="preserve">Trinity College Dublin are committed to complying with GDPR and provide guidance to all staff and students on the best ways to ensure data is protected. </w:t>
      </w:r>
      <w:hyperlink r:id="rId10" w:history="1">
        <w:r w:rsidRPr="00975513">
          <w:rPr>
            <w:rFonts w:ascii="Tahoma" w:hAnsi="Tahoma" w:cs="Tahoma"/>
            <w:color w:val="666699"/>
            <w:spacing w:val="5"/>
          </w:rPr>
          <w:t>https://www.tcd.ie/info_compliance/data-protection/</w:t>
        </w:r>
      </w:hyperlink>
    </w:p>
    <w:p w14:paraId="2F247DC6" w14:textId="77777777" w:rsidR="0063116E" w:rsidRPr="00975513" w:rsidRDefault="0063116E" w:rsidP="0063116E">
      <w:pPr>
        <w:rPr>
          <w:rFonts w:ascii="Tahoma" w:hAnsi="Tahoma" w:cs="Tahoma"/>
        </w:rPr>
      </w:pPr>
    </w:p>
    <w:p w14:paraId="25F9D78B" w14:textId="77777777" w:rsidR="002D4130" w:rsidRPr="00975513" w:rsidRDefault="002D4130" w:rsidP="0063116E">
      <w:pPr>
        <w:rPr>
          <w:rFonts w:ascii="Tahoma" w:hAnsi="Tahoma" w:cs="Tahoma"/>
        </w:rPr>
      </w:pPr>
    </w:p>
    <w:p w14:paraId="7CCEB553" w14:textId="77777777" w:rsidR="0063116E" w:rsidRPr="00975513" w:rsidRDefault="00496164" w:rsidP="0063116E">
      <w:pPr>
        <w:rPr>
          <w:rFonts w:ascii="Tahoma" w:hAnsi="Tahoma" w:cs="Tahoma"/>
        </w:rPr>
      </w:pPr>
      <w:r w:rsidRPr="00975513">
        <w:rPr>
          <w:rFonts w:ascii="Tahoma" w:hAnsi="Tahoma" w:cs="Tahoma"/>
        </w:rPr>
        <w:t>3</w:t>
      </w:r>
      <w:r w:rsidR="0063116E" w:rsidRPr="00975513">
        <w:rPr>
          <w:rFonts w:ascii="Tahoma" w:hAnsi="Tahoma" w:cs="Tahoma"/>
        </w:rPr>
        <w:t xml:space="preserve">. (a) Set out below a summary (max 750 words) of the findings of the Data Protection Impact Assessment that has been carried out and ensure that you have attached a copy of the </w:t>
      </w:r>
      <w:r w:rsidR="00DB7A8B" w:rsidRPr="00975513">
        <w:rPr>
          <w:rFonts w:ascii="Tahoma" w:hAnsi="Tahoma" w:cs="Tahoma"/>
        </w:rPr>
        <w:t>DPIA</w:t>
      </w:r>
      <w:r w:rsidR="0063116E" w:rsidRPr="00975513">
        <w:rPr>
          <w:rFonts w:ascii="Tahoma" w:hAnsi="Tahoma" w:cs="Tahoma"/>
        </w:rPr>
        <w:t xml:space="preserve">. </w:t>
      </w:r>
    </w:p>
    <w:p w14:paraId="210F3C72" w14:textId="77777777" w:rsidR="0063116E" w:rsidRPr="00975513" w:rsidRDefault="0063116E" w:rsidP="0063116E">
      <w:pPr>
        <w:rPr>
          <w:rFonts w:ascii="Tahoma" w:hAnsi="Tahoma" w:cs="Tahoma"/>
        </w:rPr>
      </w:pPr>
    </w:p>
    <w:p w14:paraId="608EAEAA" w14:textId="77777777" w:rsidR="002D4130" w:rsidRPr="00975513" w:rsidRDefault="002D4130" w:rsidP="0063116E">
      <w:pPr>
        <w:rPr>
          <w:rFonts w:ascii="Tahoma" w:hAnsi="Tahoma" w:cs="Tahoma"/>
        </w:rPr>
      </w:pPr>
    </w:p>
    <w:p w14:paraId="5CCF9403" w14:textId="77777777" w:rsidR="00795C76" w:rsidRPr="00975513" w:rsidRDefault="0063116E" w:rsidP="0063116E">
      <w:pPr>
        <w:rPr>
          <w:rFonts w:ascii="Tahoma" w:hAnsi="Tahoma" w:cs="Tahoma"/>
        </w:rPr>
      </w:pPr>
      <w:r w:rsidRPr="00975513">
        <w:rPr>
          <w:rFonts w:ascii="Tahoma" w:hAnsi="Tahoma" w:cs="Tahoma"/>
        </w:rPr>
        <w:t xml:space="preserve">(b) Indicate the steps you have taken to address any risks identified in the </w:t>
      </w:r>
      <w:r w:rsidR="006B7D10" w:rsidRPr="00975513">
        <w:rPr>
          <w:rFonts w:ascii="Tahoma" w:hAnsi="Tahoma" w:cs="Tahoma"/>
        </w:rPr>
        <w:t xml:space="preserve">DPIA with particular reference </w:t>
      </w:r>
      <w:r w:rsidRPr="00975513">
        <w:rPr>
          <w:rFonts w:ascii="Tahoma" w:hAnsi="Tahoma" w:cs="Tahoma"/>
        </w:rPr>
        <w:t xml:space="preserve">to the possibility of data linkages and details of any consultations undertaken with data subjects.  </w:t>
      </w:r>
    </w:p>
    <w:p w14:paraId="226E1248" w14:textId="77777777" w:rsidR="00795C76" w:rsidRPr="00975513" w:rsidRDefault="00795C76" w:rsidP="0063116E">
      <w:pPr>
        <w:rPr>
          <w:rFonts w:ascii="Tahoma" w:hAnsi="Tahoma" w:cs="Tahoma"/>
        </w:rPr>
      </w:pPr>
    </w:p>
    <w:p w14:paraId="73C009CD" w14:textId="77777777" w:rsidR="002D4130" w:rsidRPr="00975513" w:rsidRDefault="002D4130" w:rsidP="0063116E">
      <w:pPr>
        <w:rPr>
          <w:rFonts w:ascii="Tahoma" w:hAnsi="Tahoma" w:cs="Tahoma"/>
        </w:rPr>
      </w:pPr>
    </w:p>
    <w:p w14:paraId="2944FFC6" w14:textId="77777777" w:rsidR="008A3DD6" w:rsidRPr="00975513" w:rsidRDefault="00795C76" w:rsidP="0063116E">
      <w:pPr>
        <w:rPr>
          <w:rFonts w:ascii="Tahoma" w:hAnsi="Tahoma" w:cs="Tahoma"/>
        </w:rPr>
      </w:pPr>
      <w:r w:rsidRPr="00975513">
        <w:rPr>
          <w:rFonts w:ascii="Tahoma" w:hAnsi="Tahoma" w:cs="Tahoma"/>
        </w:rPr>
        <w:t xml:space="preserve">(c) </w:t>
      </w:r>
      <w:r w:rsidR="006B7D10" w:rsidRPr="00975513">
        <w:rPr>
          <w:rFonts w:ascii="Tahoma" w:hAnsi="Tahoma" w:cs="Tahoma"/>
        </w:rPr>
        <w:t>A</w:t>
      </w:r>
      <w:r w:rsidRPr="00975513">
        <w:rPr>
          <w:rFonts w:ascii="Tahoma" w:hAnsi="Tahoma" w:cs="Tahoma"/>
        </w:rPr>
        <w:t xml:space="preserve">ttach the advice of the Data Protection </w:t>
      </w:r>
      <w:r w:rsidR="008A3DD6" w:rsidRPr="00975513">
        <w:rPr>
          <w:rFonts w:ascii="Tahoma" w:hAnsi="Tahoma" w:cs="Tahoma"/>
        </w:rPr>
        <w:t>O</w:t>
      </w:r>
      <w:r w:rsidRPr="00975513">
        <w:rPr>
          <w:rFonts w:ascii="Tahoma" w:hAnsi="Tahoma" w:cs="Tahoma"/>
        </w:rPr>
        <w:t xml:space="preserve">fficer on the </w:t>
      </w:r>
      <w:r w:rsidR="008A3DD6" w:rsidRPr="00975513">
        <w:rPr>
          <w:rFonts w:ascii="Tahoma" w:hAnsi="Tahoma" w:cs="Tahoma"/>
        </w:rPr>
        <w:t>research and any action taken in relation to that advice.  Where the application is from joint data controllers, the advice of each data controller’s DPO must be attached.</w:t>
      </w:r>
    </w:p>
    <w:p w14:paraId="571523F9" w14:textId="77777777" w:rsidR="00795C76" w:rsidRPr="00975513" w:rsidRDefault="008A3DD6" w:rsidP="0063116E">
      <w:pPr>
        <w:rPr>
          <w:rFonts w:ascii="Tahoma" w:hAnsi="Tahoma" w:cs="Tahoma"/>
        </w:rPr>
      </w:pPr>
      <w:r w:rsidRPr="00975513">
        <w:rPr>
          <w:rFonts w:ascii="Tahoma" w:hAnsi="Tahoma" w:cs="Tahoma"/>
        </w:rPr>
        <w:t xml:space="preserve"> </w:t>
      </w:r>
    </w:p>
    <w:p w14:paraId="6111E783" w14:textId="77777777" w:rsidR="008A3DD6" w:rsidRPr="00975513" w:rsidRDefault="008A3DD6" w:rsidP="0063116E">
      <w:pPr>
        <w:rPr>
          <w:rFonts w:ascii="Tahoma" w:hAnsi="Tahoma" w:cs="Tahoma"/>
        </w:rPr>
      </w:pPr>
    </w:p>
    <w:p w14:paraId="06EB878D" w14:textId="77777777" w:rsidR="0063116E" w:rsidRPr="00975513" w:rsidRDefault="00496164" w:rsidP="0063116E">
      <w:pPr>
        <w:rPr>
          <w:rFonts w:ascii="Tahoma" w:hAnsi="Tahoma" w:cs="Tahoma"/>
        </w:rPr>
      </w:pPr>
      <w:r w:rsidRPr="00975513">
        <w:rPr>
          <w:rFonts w:ascii="Tahoma" w:hAnsi="Tahoma" w:cs="Tahoma"/>
        </w:rPr>
        <w:t>4</w:t>
      </w:r>
      <w:r w:rsidR="0063116E" w:rsidRPr="00975513">
        <w:rPr>
          <w:rFonts w:ascii="Tahoma" w:hAnsi="Tahoma" w:cs="Tahoma"/>
        </w:rPr>
        <w:t>. Provide information on the training in data protection law and practice that has been provided to those individuals involved in carrying out the health research.</w:t>
      </w:r>
    </w:p>
    <w:p w14:paraId="56326483" w14:textId="6646DB91" w:rsidR="004C0B87" w:rsidRPr="00975513" w:rsidRDefault="004C0B87" w:rsidP="0063116E">
      <w:pPr>
        <w:rPr>
          <w:rFonts w:ascii="Tahoma" w:hAnsi="Tahoma" w:cs="Tahoma"/>
          <w:color w:val="666699"/>
          <w:spacing w:val="5"/>
        </w:rPr>
      </w:pPr>
      <w:r w:rsidRPr="00975513">
        <w:rPr>
          <w:rFonts w:ascii="Tahoma" w:hAnsi="Tahoma" w:cs="Tahoma"/>
          <w:color w:val="666699"/>
          <w:spacing w:val="5"/>
        </w:rPr>
        <w:t xml:space="preserve">Trinity College Dublin has provided specific training on the impact of the health research regulations. </w:t>
      </w:r>
    </w:p>
    <w:p w14:paraId="432D0999" w14:textId="77777777" w:rsidR="002D4130" w:rsidRPr="00975513" w:rsidRDefault="002D4130" w:rsidP="0063116E">
      <w:pPr>
        <w:rPr>
          <w:rFonts w:ascii="Tahoma" w:hAnsi="Tahoma" w:cs="Tahoma"/>
          <w:color w:val="FF0000"/>
        </w:rPr>
      </w:pPr>
    </w:p>
    <w:p w14:paraId="31D6157D" w14:textId="77777777" w:rsidR="0063116E" w:rsidRPr="00975513" w:rsidRDefault="0063116E" w:rsidP="0063116E">
      <w:pPr>
        <w:rPr>
          <w:rFonts w:ascii="Tahoma" w:hAnsi="Tahoma" w:cs="Tahoma"/>
          <w:b/>
        </w:rPr>
      </w:pPr>
      <w:r w:rsidRPr="00975513">
        <w:rPr>
          <w:rFonts w:ascii="Tahoma" w:hAnsi="Tahoma" w:cs="Tahoma"/>
          <w:b/>
          <w:color w:val="4472C4" w:themeColor="accent1"/>
        </w:rPr>
        <w:t xml:space="preserve">PART </w:t>
      </w:r>
      <w:r w:rsidR="008A3857" w:rsidRPr="00975513">
        <w:rPr>
          <w:rFonts w:ascii="Tahoma" w:hAnsi="Tahoma" w:cs="Tahoma"/>
          <w:b/>
          <w:color w:val="4472C4" w:themeColor="accent1"/>
        </w:rPr>
        <w:t>F</w:t>
      </w:r>
      <w:r w:rsidRPr="00975513">
        <w:rPr>
          <w:rFonts w:ascii="Tahoma" w:hAnsi="Tahoma" w:cs="Tahoma"/>
          <w:b/>
          <w:color w:val="4472C4" w:themeColor="accent1"/>
        </w:rPr>
        <w:t xml:space="preserve">: </w:t>
      </w:r>
      <w:r w:rsidR="008A3DD6" w:rsidRPr="00975513">
        <w:rPr>
          <w:rFonts w:ascii="Tahoma" w:hAnsi="Tahoma" w:cs="Tahoma"/>
          <w:b/>
          <w:color w:val="4472C4" w:themeColor="accent1"/>
        </w:rPr>
        <w:t>SIGNATURES -</w:t>
      </w:r>
      <w:r w:rsidR="00DB7A8B" w:rsidRPr="00975513">
        <w:rPr>
          <w:rFonts w:ascii="Tahoma" w:hAnsi="Tahoma" w:cs="Tahoma"/>
          <w:b/>
          <w:color w:val="4472C4" w:themeColor="accent1"/>
        </w:rPr>
        <w:t xml:space="preserve"> </w:t>
      </w:r>
      <w:r w:rsidRPr="00975513">
        <w:rPr>
          <w:rFonts w:ascii="Tahoma" w:hAnsi="Tahoma" w:cs="Tahoma"/>
          <w:b/>
          <w:color w:val="4472C4" w:themeColor="accent1"/>
        </w:rPr>
        <w:t xml:space="preserve">DATA CONTROLLER(S) </w:t>
      </w:r>
    </w:p>
    <w:tbl>
      <w:tblPr>
        <w:tblW w:w="5000" w:type="pct"/>
        <w:tblCellMar>
          <w:left w:w="10" w:type="dxa"/>
          <w:right w:w="10" w:type="dxa"/>
        </w:tblCellMar>
        <w:tblLook w:val="04A0" w:firstRow="1" w:lastRow="0" w:firstColumn="1" w:lastColumn="0" w:noHBand="0" w:noVBand="1"/>
      </w:tblPr>
      <w:tblGrid>
        <w:gridCol w:w="9010"/>
      </w:tblGrid>
      <w:tr w:rsidR="0063116E" w:rsidRPr="00975513" w14:paraId="6525C264" w14:textId="77777777" w:rsidTr="00AD5106">
        <w:trPr>
          <w:trHeight w:val="287"/>
        </w:trPr>
        <w:tc>
          <w:tcPr>
            <w:tcW w:w="5000" w:type="pct"/>
            <w:tcBorders>
              <w:top w:val="single" w:sz="6" w:space="0" w:color="999999"/>
              <w:left w:val="single" w:sz="6" w:space="0" w:color="999999"/>
              <w:bottom w:val="single" w:sz="6" w:space="0" w:color="999999"/>
              <w:right w:val="single" w:sz="6" w:space="0" w:color="999999"/>
            </w:tcBorders>
            <w:shd w:val="clear" w:color="auto" w:fill="A6A6A6"/>
            <w:tcMar>
              <w:top w:w="0" w:type="dxa"/>
              <w:left w:w="108" w:type="dxa"/>
              <w:bottom w:w="0" w:type="dxa"/>
              <w:right w:w="108" w:type="dxa"/>
            </w:tcMar>
          </w:tcPr>
          <w:p w14:paraId="7D032D41" w14:textId="77777777" w:rsidR="0063116E" w:rsidRPr="00975513" w:rsidRDefault="0063116E" w:rsidP="00AD5106">
            <w:pPr>
              <w:jc w:val="center"/>
              <w:rPr>
                <w:rFonts w:ascii="Tahoma" w:hAnsi="Tahoma" w:cs="Tahoma"/>
                <w:b/>
              </w:rPr>
            </w:pPr>
            <w:r w:rsidRPr="00975513">
              <w:rPr>
                <w:rFonts w:ascii="Tahoma" w:hAnsi="Tahoma" w:cs="Tahoma"/>
                <w:b/>
              </w:rPr>
              <w:lastRenderedPageBreak/>
              <w:t>DATA CONTROLLER</w:t>
            </w:r>
          </w:p>
          <w:p w14:paraId="7DEC1670" w14:textId="77777777" w:rsidR="0063116E" w:rsidRPr="00975513" w:rsidRDefault="0063116E" w:rsidP="00AD5106">
            <w:pPr>
              <w:rPr>
                <w:rFonts w:ascii="Tahoma" w:hAnsi="Tahoma" w:cs="Tahoma"/>
              </w:rPr>
            </w:pPr>
          </w:p>
        </w:tc>
      </w:tr>
      <w:tr w:rsidR="0063116E" w:rsidRPr="00975513" w14:paraId="0B5100A5" w14:textId="77777777" w:rsidTr="00AD5106">
        <w:trPr>
          <w:trHeight w:val="287"/>
        </w:trPr>
        <w:tc>
          <w:tcPr>
            <w:tcW w:w="5000" w:type="pct"/>
            <w:tcBorders>
              <w:top w:val="single" w:sz="6" w:space="0" w:color="999999"/>
              <w:left w:val="single" w:sz="6" w:space="0" w:color="999999"/>
              <w:bottom w:val="single" w:sz="6" w:space="0" w:color="999999"/>
              <w:right w:val="single" w:sz="6" w:space="0" w:color="999999"/>
            </w:tcBorders>
            <w:shd w:val="clear" w:color="auto" w:fill="D9D9D9"/>
            <w:tcMar>
              <w:top w:w="0" w:type="dxa"/>
              <w:left w:w="108" w:type="dxa"/>
              <w:bottom w:w="0" w:type="dxa"/>
              <w:right w:w="108" w:type="dxa"/>
            </w:tcMar>
            <w:hideMark/>
          </w:tcPr>
          <w:p w14:paraId="749F7255" w14:textId="77777777" w:rsidR="0063116E" w:rsidRPr="00975513" w:rsidRDefault="0063116E" w:rsidP="00AD5106">
            <w:pPr>
              <w:rPr>
                <w:rFonts w:ascii="Tahoma" w:hAnsi="Tahoma" w:cs="Tahoma"/>
              </w:rPr>
            </w:pPr>
            <w:r w:rsidRPr="00975513">
              <w:rPr>
                <w:rFonts w:ascii="Tahoma" w:hAnsi="Tahoma" w:cs="Tahoma"/>
              </w:rPr>
              <w:t>I certify that I have been duly authorised by the data controller to forward this application by the data controller to the Health Research Consent Declaration Committee</w:t>
            </w:r>
          </w:p>
          <w:p w14:paraId="23F21853" w14:textId="77777777" w:rsidR="0063116E" w:rsidRPr="00975513" w:rsidRDefault="0063116E" w:rsidP="00AD5106">
            <w:pPr>
              <w:rPr>
                <w:rFonts w:ascii="Tahoma" w:hAnsi="Tahoma" w:cs="Tahoma"/>
              </w:rPr>
            </w:pPr>
            <w:r w:rsidRPr="00975513">
              <w:rPr>
                <w:rFonts w:ascii="Tahoma" w:hAnsi="Tahoma" w:cs="Tahoma"/>
              </w:rPr>
              <w:t>APPLICATION TITLE:</w:t>
            </w:r>
          </w:p>
          <w:p w14:paraId="199BDBEE" w14:textId="77777777" w:rsidR="0063116E" w:rsidRPr="00975513" w:rsidRDefault="0063116E" w:rsidP="00AD5106">
            <w:pPr>
              <w:rPr>
                <w:rFonts w:ascii="Tahoma" w:hAnsi="Tahoma" w:cs="Tahoma"/>
              </w:rPr>
            </w:pPr>
            <w:r w:rsidRPr="00975513">
              <w:rPr>
                <w:rFonts w:ascii="Tahoma" w:hAnsi="Tahoma" w:cs="Tahoma"/>
              </w:rPr>
              <w:t>PRINCIPAL INVESTIGATOR NAME:</w:t>
            </w:r>
          </w:p>
        </w:tc>
      </w:tr>
      <w:tr w:rsidR="0063116E" w:rsidRPr="00975513" w14:paraId="4ABA5C31" w14:textId="77777777" w:rsidTr="00AD5106">
        <w:trPr>
          <w:trHeight w:val="1472"/>
        </w:trPr>
        <w:tc>
          <w:tcPr>
            <w:tcW w:w="5000" w:type="pct"/>
            <w:tcBorders>
              <w:top w:val="single" w:sz="6" w:space="0" w:color="999999"/>
              <w:left w:val="single" w:sz="6" w:space="0" w:color="999999"/>
              <w:bottom w:val="single" w:sz="6" w:space="0" w:color="999999"/>
              <w:right w:val="single" w:sz="6" w:space="0" w:color="999999"/>
            </w:tcBorders>
            <w:tcMar>
              <w:top w:w="0" w:type="dxa"/>
              <w:left w:w="108" w:type="dxa"/>
              <w:bottom w:w="0" w:type="dxa"/>
              <w:right w:w="108" w:type="dxa"/>
            </w:tcMar>
          </w:tcPr>
          <w:p w14:paraId="3D9282D9" w14:textId="5A284BE2" w:rsidR="0063116E" w:rsidRPr="00975513" w:rsidRDefault="0063116E" w:rsidP="00AD5106">
            <w:pPr>
              <w:rPr>
                <w:rFonts w:ascii="Tahoma" w:hAnsi="Tahoma" w:cs="Tahoma"/>
                <w:color w:val="666699"/>
                <w:spacing w:val="5"/>
              </w:rPr>
            </w:pPr>
            <w:r w:rsidRPr="00975513">
              <w:rPr>
                <w:rFonts w:ascii="Tahoma" w:hAnsi="Tahoma" w:cs="Tahoma"/>
                <w:color w:val="666699"/>
                <w:spacing w:val="5"/>
              </w:rPr>
              <w:t>Name:</w:t>
            </w:r>
            <w:r w:rsidR="008372A9" w:rsidRPr="00975513">
              <w:rPr>
                <w:rFonts w:ascii="Tahoma" w:hAnsi="Tahoma" w:cs="Tahoma"/>
                <w:color w:val="666699"/>
                <w:spacing w:val="5"/>
              </w:rPr>
              <w:t xml:space="preserve"> Mr. John Coman, Secretary to College</w:t>
            </w:r>
          </w:p>
          <w:p w14:paraId="38B28E8E" w14:textId="77777777" w:rsidR="0063116E" w:rsidRPr="00975513" w:rsidRDefault="0063116E" w:rsidP="00AD5106">
            <w:pPr>
              <w:rPr>
                <w:rFonts w:ascii="Tahoma" w:hAnsi="Tahoma" w:cs="Tahoma"/>
                <w:color w:val="666699"/>
                <w:spacing w:val="5"/>
              </w:rPr>
            </w:pPr>
          </w:p>
          <w:p w14:paraId="3513C19E" w14:textId="3A86A302" w:rsidR="0063116E" w:rsidRPr="00975513" w:rsidRDefault="0063116E" w:rsidP="00AD5106">
            <w:pPr>
              <w:rPr>
                <w:rFonts w:ascii="Tahoma" w:hAnsi="Tahoma" w:cs="Tahoma"/>
                <w:color w:val="666699"/>
                <w:spacing w:val="5"/>
              </w:rPr>
            </w:pPr>
            <w:r w:rsidRPr="00975513">
              <w:rPr>
                <w:rFonts w:ascii="Tahoma" w:hAnsi="Tahoma" w:cs="Tahoma"/>
                <w:color w:val="666699"/>
                <w:spacing w:val="5"/>
              </w:rPr>
              <w:t>Organisation:</w:t>
            </w:r>
            <w:r w:rsidRPr="00975513">
              <w:rPr>
                <w:rFonts w:ascii="Tahoma" w:hAnsi="Tahoma" w:cs="Tahoma"/>
                <w:color w:val="666699"/>
                <w:spacing w:val="5"/>
              </w:rPr>
              <w:t> </w:t>
            </w:r>
            <w:r w:rsidRPr="00975513">
              <w:rPr>
                <w:rFonts w:ascii="Tahoma" w:hAnsi="Tahoma" w:cs="Tahoma"/>
                <w:color w:val="666699"/>
                <w:spacing w:val="5"/>
              </w:rPr>
              <w:t> </w:t>
            </w:r>
            <w:r w:rsidRPr="00975513">
              <w:rPr>
                <w:rFonts w:ascii="Tahoma" w:hAnsi="Tahoma" w:cs="Tahoma"/>
                <w:color w:val="666699"/>
                <w:spacing w:val="5"/>
              </w:rPr>
              <w:t> </w:t>
            </w:r>
            <w:r w:rsidRPr="00975513">
              <w:rPr>
                <w:rFonts w:ascii="Tahoma" w:hAnsi="Tahoma" w:cs="Tahoma"/>
                <w:color w:val="666699"/>
                <w:spacing w:val="5"/>
              </w:rPr>
              <w:t> </w:t>
            </w:r>
            <w:r w:rsidRPr="00975513">
              <w:rPr>
                <w:rFonts w:ascii="Tahoma" w:hAnsi="Tahoma" w:cs="Tahoma"/>
                <w:color w:val="666699"/>
                <w:spacing w:val="5"/>
              </w:rPr>
              <w:t> </w:t>
            </w:r>
            <w:r w:rsidR="008372A9" w:rsidRPr="00975513">
              <w:rPr>
                <w:rFonts w:ascii="Tahoma" w:hAnsi="Tahoma" w:cs="Tahoma"/>
                <w:color w:val="666699"/>
                <w:spacing w:val="5"/>
              </w:rPr>
              <w:t xml:space="preserve"> The Provost, Fellows, Foundation Scholars, and the other members of Board, of the College of the Holy and Undivided Trinity of Queen Elizabeth near Dublin</w:t>
            </w:r>
          </w:p>
          <w:p w14:paraId="51F790AE" w14:textId="77777777" w:rsidR="0063116E" w:rsidRPr="00975513" w:rsidRDefault="0063116E" w:rsidP="00AD5106">
            <w:pPr>
              <w:rPr>
                <w:rFonts w:ascii="Tahoma" w:hAnsi="Tahoma" w:cs="Tahoma"/>
              </w:rPr>
            </w:pPr>
          </w:p>
          <w:p w14:paraId="21764B97" w14:textId="77777777" w:rsidR="0063116E" w:rsidRPr="00975513" w:rsidRDefault="0063116E" w:rsidP="00AD5106">
            <w:pPr>
              <w:rPr>
                <w:rFonts w:ascii="Tahoma" w:hAnsi="Tahoma" w:cs="Tahoma"/>
              </w:rPr>
            </w:pPr>
            <w:r w:rsidRPr="00975513">
              <w:rPr>
                <w:rFonts w:ascii="Tahoma" w:hAnsi="Tahoma" w:cs="Tahoma"/>
              </w:rPr>
              <w:t>Original signature: _________________________________________</w:t>
            </w:r>
          </w:p>
          <w:p w14:paraId="523E944E" w14:textId="77777777" w:rsidR="0063116E" w:rsidRPr="00975513" w:rsidRDefault="0063116E" w:rsidP="00AD5106">
            <w:pPr>
              <w:rPr>
                <w:rFonts w:ascii="Tahoma" w:hAnsi="Tahoma" w:cs="Tahoma"/>
              </w:rPr>
            </w:pPr>
          </w:p>
          <w:p w14:paraId="45CC53DF" w14:textId="77777777" w:rsidR="0063116E" w:rsidRPr="00975513" w:rsidRDefault="0063116E" w:rsidP="00AD5106">
            <w:pPr>
              <w:rPr>
                <w:rFonts w:ascii="Tahoma" w:hAnsi="Tahoma" w:cs="Tahoma"/>
              </w:rPr>
            </w:pPr>
            <w:r w:rsidRPr="00975513">
              <w:rPr>
                <w:rFonts w:ascii="Tahoma" w:hAnsi="Tahoma" w:cs="Tahoma"/>
              </w:rPr>
              <w:t>Date:</w:t>
            </w:r>
          </w:p>
        </w:tc>
      </w:tr>
    </w:tbl>
    <w:p w14:paraId="6A6F96E5" w14:textId="77777777" w:rsidR="0063116E" w:rsidRPr="00975513" w:rsidRDefault="0063116E" w:rsidP="0063116E">
      <w:pPr>
        <w:rPr>
          <w:rFonts w:ascii="Tahoma" w:hAnsi="Tahoma" w:cs="Tahoma"/>
          <w:b/>
        </w:rPr>
      </w:pPr>
    </w:p>
    <w:tbl>
      <w:tblPr>
        <w:tblW w:w="5000" w:type="pct"/>
        <w:tblCellMar>
          <w:left w:w="10" w:type="dxa"/>
          <w:right w:w="10" w:type="dxa"/>
        </w:tblCellMar>
        <w:tblLook w:val="04A0" w:firstRow="1" w:lastRow="0" w:firstColumn="1" w:lastColumn="0" w:noHBand="0" w:noVBand="1"/>
      </w:tblPr>
      <w:tblGrid>
        <w:gridCol w:w="9010"/>
      </w:tblGrid>
      <w:tr w:rsidR="0063116E" w:rsidRPr="00975513" w14:paraId="12DB3D8F" w14:textId="77777777" w:rsidTr="00AD5106">
        <w:trPr>
          <w:trHeight w:val="287"/>
        </w:trPr>
        <w:tc>
          <w:tcPr>
            <w:tcW w:w="5000" w:type="pct"/>
            <w:tcBorders>
              <w:top w:val="single" w:sz="6" w:space="0" w:color="999999"/>
              <w:left w:val="single" w:sz="6" w:space="0" w:color="999999"/>
              <w:bottom w:val="single" w:sz="6" w:space="0" w:color="999999"/>
              <w:right w:val="single" w:sz="6" w:space="0" w:color="999999"/>
            </w:tcBorders>
            <w:shd w:val="clear" w:color="auto" w:fill="A6A6A6"/>
            <w:tcMar>
              <w:top w:w="0" w:type="dxa"/>
              <w:left w:w="108" w:type="dxa"/>
              <w:bottom w:w="0" w:type="dxa"/>
              <w:right w:w="108" w:type="dxa"/>
            </w:tcMar>
          </w:tcPr>
          <w:p w14:paraId="55FCB9E3" w14:textId="77777777" w:rsidR="0063116E" w:rsidRPr="00975513" w:rsidRDefault="0063116E" w:rsidP="00AD5106">
            <w:pPr>
              <w:jc w:val="center"/>
              <w:rPr>
                <w:rFonts w:ascii="Tahoma" w:hAnsi="Tahoma" w:cs="Tahoma"/>
                <w:b/>
              </w:rPr>
            </w:pPr>
            <w:r w:rsidRPr="00975513">
              <w:rPr>
                <w:rFonts w:ascii="Tahoma" w:hAnsi="Tahoma" w:cs="Tahoma"/>
                <w:b/>
              </w:rPr>
              <w:t xml:space="preserve">DATA CONTROLLER (where there are joint data controllers) </w:t>
            </w:r>
          </w:p>
          <w:p w14:paraId="5B742C7A" w14:textId="77777777" w:rsidR="0063116E" w:rsidRPr="00975513" w:rsidRDefault="0063116E" w:rsidP="00AD5106">
            <w:pPr>
              <w:rPr>
                <w:rFonts w:ascii="Tahoma" w:hAnsi="Tahoma" w:cs="Tahoma"/>
              </w:rPr>
            </w:pPr>
          </w:p>
        </w:tc>
      </w:tr>
      <w:tr w:rsidR="0063116E" w:rsidRPr="00975513" w14:paraId="393AECC8" w14:textId="77777777" w:rsidTr="00AD5106">
        <w:trPr>
          <w:trHeight w:val="287"/>
        </w:trPr>
        <w:tc>
          <w:tcPr>
            <w:tcW w:w="5000" w:type="pct"/>
            <w:tcBorders>
              <w:top w:val="single" w:sz="6" w:space="0" w:color="999999"/>
              <w:left w:val="single" w:sz="6" w:space="0" w:color="999999"/>
              <w:bottom w:val="single" w:sz="6" w:space="0" w:color="999999"/>
              <w:right w:val="single" w:sz="6" w:space="0" w:color="999999"/>
            </w:tcBorders>
            <w:shd w:val="clear" w:color="auto" w:fill="D9D9D9"/>
            <w:tcMar>
              <w:top w:w="0" w:type="dxa"/>
              <w:left w:w="108" w:type="dxa"/>
              <w:bottom w:w="0" w:type="dxa"/>
              <w:right w:w="108" w:type="dxa"/>
            </w:tcMar>
            <w:hideMark/>
          </w:tcPr>
          <w:p w14:paraId="7FD54660" w14:textId="77777777" w:rsidR="0063116E" w:rsidRPr="00975513" w:rsidRDefault="0063116E" w:rsidP="00AD5106">
            <w:pPr>
              <w:rPr>
                <w:rFonts w:ascii="Tahoma" w:hAnsi="Tahoma" w:cs="Tahoma"/>
              </w:rPr>
            </w:pPr>
            <w:r w:rsidRPr="00975513">
              <w:rPr>
                <w:rFonts w:ascii="Tahoma" w:hAnsi="Tahoma" w:cs="Tahoma"/>
              </w:rPr>
              <w:t>I certify that I have been duly authorised by the data controller to forward this application by the data controller to the Health Research Consent Declaration Committee</w:t>
            </w:r>
          </w:p>
          <w:p w14:paraId="33F9D041" w14:textId="77777777" w:rsidR="0063116E" w:rsidRPr="00975513" w:rsidRDefault="0063116E" w:rsidP="00AD5106">
            <w:pPr>
              <w:rPr>
                <w:rFonts w:ascii="Tahoma" w:hAnsi="Tahoma" w:cs="Tahoma"/>
              </w:rPr>
            </w:pPr>
            <w:r w:rsidRPr="00975513">
              <w:rPr>
                <w:rFonts w:ascii="Tahoma" w:hAnsi="Tahoma" w:cs="Tahoma"/>
              </w:rPr>
              <w:t>APPLICATION TITLE:</w:t>
            </w:r>
          </w:p>
          <w:p w14:paraId="11B71F5D" w14:textId="77777777" w:rsidR="0063116E" w:rsidRPr="00975513" w:rsidRDefault="0063116E" w:rsidP="00AD5106">
            <w:pPr>
              <w:rPr>
                <w:rFonts w:ascii="Tahoma" w:hAnsi="Tahoma" w:cs="Tahoma"/>
              </w:rPr>
            </w:pPr>
            <w:r w:rsidRPr="00975513">
              <w:rPr>
                <w:rFonts w:ascii="Tahoma" w:hAnsi="Tahoma" w:cs="Tahoma"/>
              </w:rPr>
              <w:t>PRINCIPAL INVESTIGATOR NAME:</w:t>
            </w:r>
          </w:p>
        </w:tc>
      </w:tr>
      <w:tr w:rsidR="0063116E" w:rsidRPr="00975513" w14:paraId="7E819EDC" w14:textId="77777777" w:rsidTr="00AD5106">
        <w:trPr>
          <w:trHeight w:val="1472"/>
        </w:trPr>
        <w:tc>
          <w:tcPr>
            <w:tcW w:w="5000" w:type="pct"/>
            <w:tcBorders>
              <w:top w:val="single" w:sz="6" w:space="0" w:color="999999"/>
              <w:left w:val="single" w:sz="6" w:space="0" w:color="999999"/>
              <w:bottom w:val="single" w:sz="6" w:space="0" w:color="999999"/>
              <w:right w:val="single" w:sz="6" w:space="0" w:color="999999"/>
            </w:tcBorders>
            <w:tcMar>
              <w:top w:w="0" w:type="dxa"/>
              <w:left w:w="108" w:type="dxa"/>
              <w:bottom w:w="0" w:type="dxa"/>
              <w:right w:w="108" w:type="dxa"/>
            </w:tcMar>
          </w:tcPr>
          <w:p w14:paraId="249A7EC3" w14:textId="77777777" w:rsidR="0063116E" w:rsidRPr="00975513" w:rsidRDefault="0063116E" w:rsidP="00AD5106">
            <w:pPr>
              <w:rPr>
                <w:rFonts w:ascii="Tahoma" w:hAnsi="Tahoma" w:cs="Tahoma"/>
              </w:rPr>
            </w:pPr>
            <w:r w:rsidRPr="00975513">
              <w:rPr>
                <w:rFonts w:ascii="Tahoma" w:hAnsi="Tahoma" w:cs="Tahoma"/>
              </w:rPr>
              <w:t>Name:</w:t>
            </w:r>
          </w:p>
          <w:p w14:paraId="55FDCAF7" w14:textId="77777777" w:rsidR="0063116E" w:rsidRPr="00975513" w:rsidRDefault="0063116E" w:rsidP="00AD5106">
            <w:pPr>
              <w:rPr>
                <w:rFonts w:ascii="Tahoma" w:hAnsi="Tahoma" w:cs="Tahoma"/>
              </w:rPr>
            </w:pPr>
          </w:p>
          <w:p w14:paraId="0460548E" w14:textId="77777777" w:rsidR="0063116E" w:rsidRPr="00975513" w:rsidRDefault="0063116E" w:rsidP="00AD5106">
            <w:pPr>
              <w:rPr>
                <w:rFonts w:ascii="Tahoma" w:hAnsi="Tahoma" w:cs="Tahoma"/>
              </w:rPr>
            </w:pPr>
            <w:r w:rsidRPr="00975513">
              <w:rPr>
                <w:rFonts w:ascii="Tahoma" w:hAnsi="Tahoma" w:cs="Tahoma"/>
              </w:rPr>
              <w:t>Organisation:</w:t>
            </w:r>
            <w:r w:rsidRPr="00975513">
              <w:rPr>
                <w:rFonts w:ascii="Tahoma" w:hAnsi="Tahoma" w:cs="Tahoma"/>
              </w:rPr>
              <w:t> </w:t>
            </w:r>
            <w:r w:rsidRPr="00975513">
              <w:rPr>
                <w:rFonts w:ascii="Tahoma" w:hAnsi="Tahoma" w:cs="Tahoma"/>
              </w:rPr>
              <w:t> </w:t>
            </w:r>
            <w:r w:rsidRPr="00975513">
              <w:rPr>
                <w:rFonts w:ascii="Tahoma" w:hAnsi="Tahoma" w:cs="Tahoma"/>
              </w:rPr>
              <w:t> </w:t>
            </w:r>
            <w:r w:rsidRPr="00975513">
              <w:rPr>
                <w:rFonts w:ascii="Tahoma" w:hAnsi="Tahoma" w:cs="Tahoma"/>
              </w:rPr>
              <w:t> </w:t>
            </w:r>
            <w:r w:rsidRPr="00975513">
              <w:rPr>
                <w:rFonts w:ascii="Tahoma" w:hAnsi="Tahoma" w:cs="Tahoma"/>
              </w:rPr>
              <w:t> </w:t>
            </w:r>
          </w:p>
          <w:p w14:paraId="7E98717F" w14:textId="77777777" w:rsidR="0063116E" w:rsidRPr="00975513" w:rsidRDefault="0063116E" w:rsidP="00AD5106">
            <w:pPr>
              <w:rPr>
                <w:rFonts w:ascii="Tahoma" w:hAnsi="Tahoma" w:cs="Tahoma"/>
              </w:rPr>
            </w:pPr>
          </w:p>
          <w:p w14:paraId="394711E5" w14:textId="77777777" w:rsidR="0063116E" w:rsidRPr="00975513" w:rsidRDefault="0063116E" w:rsidP="00AD5106">
            <w:pPr>
              <w:rPr>
                <w:rFonts w:ascii="Tahoma" w:hAnsi="Tahoma" w:cs="Tahoma"/>
              </w:rPr>
            </w:pPr>
            <w:r w:rsidRPr="00975513">
              <w:rPr>
                <w:rFonts w:ascii="Tahoma" w:hAnsi="Tahoma" w:cs="Tahoma"/>
              </w:rPr>
              <w:t>Original signature: _________________________________________</w:t>
            </w:r>
          </w:p>
          <w:p w14:paraId="7686424C" w14:textId="77777777" w:rsidR="0063116E" w:rsidRPr="00975513" w:rsidRDefault="0063116E" w:rsidP="00AD5106">
            <w:pPr>
              <w:rPr>
                <w:rFonts w:ascii="Tahoma" w:hAnsi="Tahoma" w:cs="Tahoma"/>
              </w:rPr>
            </w:pPr>
          </w:p>
          <w:p w14:paraId="17AA6216" w14:textId="77777777" w:rsidR="0063116E" w:rsidRPr="00975513" w:rsidRDefault="0063116E" w:rsidP="00AD5106">
            <w:pPr>
              <w:rPr>
                <w:rFonts w:ascii="Tahoma" w:hAnsi="Tahoma" w:cs="Tahoma"/>
              </w:rPr>
            </w:pPr>
            <w:r w:rsidRPr="00975513">
              <w:rPr>
                <w:rFonts w:ascii="Tahoma" w:hAnsi="Tahoma" w:cs="Tahoma"/>
              </w:rPr>
              <w:t>Date:</w:t>
            </w:r>
          </w:p>
        </w:tc>
      </w:tr>
    </w:tbl>
    <w:p w14:paraId="4DB858F4" w14:textId="77777777" w:rsidR="0063116E" w:rsidRPr="00975513" w:rsidRDefault="0063116E" w:rsidP="008A3DD6">
      <w:pPr>
        <w:rPr>
          <w:rFonts w:ascii="Tahoma" w:hAnsi="Tahoma" w:cs="Tahoma"/>
          <w:b/>
          <w:color w:val="4472C4" w:themeColor="accent1"/>
        </w:rPr>
      </w:pPr>
    </w:p>
    <w:p w14:paraId="34396C5F" w14:textId="77777777" w:rsidR="008A3DD6" w:rsidRPr="00975513" w:rsidRDefault="008A3DD6" w:rsidP="008A3DD6">
      <w:pPr>
        <w:rPr>
          <w:rFonts w:ascii="Tahoma" w:hAnsi="Tahoma" w:cs="Tahoma"/>
          <w:b/>
          <w:color w:val="4472C4" w:themeColor="accent1"/>
        </w:rPr>
      </w:pPr>
      <w:r w:rsidRPr="00975513">
        <w:rPr>
          <w:rFonts w:ascii="Tahoma" w:hAnsi="Tahoma" w:cs="Tahoma"/>
          <w:b/>
          <w:color w:val="4472C4" w:themeColor="accent1"/>
        </w:rPr>
        <w:t xml:space="preserve">If there are more than two joint data controllers, the above box should be copied as necessary. </w:t>
      </w:r>
    </w:p>
    <w:sectPr w:rsidR="008A3DD6" w:rsidRPr="009755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79A9F" w14:textId="77777777" w:rsidR="00471466" w:rsidRDefault="00471466" w:rsidP="009A0D17">
      <w:pPr>
        <w:spacing w:after="0" w:line="240" w:lineRule="auto"/>
      </w:pPr>
      <w:r>
        <w:separator/>
      </w:r>
    </w:p>
  </w:endnote>
  <w:endnote w:type="continuationSeparator" w:id="0">
    <w:p w14:paraId="50BD2F3A" w14:textId="77777777" w:rsidR="00471466" w:rsidRDefault="00471466" w:rsidP="009A0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61547" w14:textId="77777777" w:rsidR="00666EDC" w:rsidRDefault="00666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insideV w:val="single" w:sz="18" w:space="0" w:color="4472C4" w:themeColor="accent1"/>
      </w:tblBorders>
      <w:tblCellMar>
        <w:top w:w="58" w:type="dxa"/>
        <w:left w:w="115" w:type="dxa"/>
        <w:bottom w:w="58" w:type="dxa"/>
        <w:right w:w="115" w:type="dxa"/>
      </w:tblCellMar>
      <w:tblLook w:val="04A0" w:firstRow="1" w:lastRow="0" w:firstColumn="1" w:lastColumn="0" w:noHBand="0" w:noVBand="1"/>
    </w:tblPr>
    <w:tblGrid>
      <w:gridCol w:w="1354"/>
      <w:gridCol w:w="7672"/>
    </w:tblGrid>
    <w:tr w:rsidR="00E57A32" w14:paraId="6D7FCCC3" w14:textId="77777777">
      <w:tc>
        <w:tcPr>
          <w:tcW w:w="750" w:type="pct"/>
        </w:tcPr>
        <w:p w14:paraId="5570B1BD" w14:textId="77777777" w:rsidR="00E57A32" w:rsidRDefault="00E57A32">
          <w:pPr>
            <w:pStyle w:val="Footer"/>
            <w:jc w:val="right"/>
            <w:rPr>
              <w:color w:val="4472C4" w:themeColor="accent1"/>
            </w:rPr>
          </w:pPr>
          <w:r>
            <w:fldChar w:fldCharType="begin"/>
          </w:r>
          <w:r>
            <w:instrText xml:space="preserve"> PAGE   \* MERGEFORMAT </w:instrText>
          </w:r>
          <w:r>
            <w:fldChar w:fldCharType="separate"/>
          </w:r>
          <w:r w:rsidR="006464AE" w:rsidRPr="006464AE">
            <w:rPr>
              <w:noProof/>
              <w:color w:val="4472C4" w:themeColor="accent1"/>
            </w:rPr>
            <w:t>3</w:t>
          </w:r>
          <w:r>
            <w:rPr>
              <w:noProof/>
              <w:color w:val="4472C4" w:themeColor="accent1"/>
            </w:rPr>
            <w:fldChar w:fldCharType="end"/>
          </w:r>
        </w:p>
      </w:tc>
      <w:tc>
        <w:tcPr>
          <w:tcW w:w="4250" w:type="pct"/>
        </w:tcPr>
        <w:p w14:paraId="5F5F7E5E" w14:textId="77777777" w:rsidR="00E57A32" w:rsidRDefault="00E57A32" w:rsidP="00666EDC">
          <w:pPr>
            <w:pStyle w:val="Footer"/>
            <w:rPr>
              <w:color w:val="4472C4" w:themeColor="accent1"/>
            </w:rPr>
          </w:pPr>
          <w:r>
            <w:rPr>
              <w:color w:val="4472C4" w:themeColor="accent1"/>
            </w:rPr>
            <w:t>Version 1</w:t>
          </w:r>
          <w:r w:rsidR="00666EDC">
            <w:rPr>
              <w:color w:val="4472C4" w:themeColor="accent1"/>
            </w:rPr>
            <w:t>,</w:t>
          </w:r>
          <w:r>
            <w:rPr>
              <w:color w:val="4472C4" w:themeColor="accent1"/>
            </w:rPr>
            <w:t xml:space="preserve"> December </w:t>
          </w:r>
          <w:r w:rsidR="00666EDC">
            <w:rPr>
              <w:color w:val="4472C4" w:themeColor="accent1"/>
            </w:rPr>
            <w:t>10</w:t>
          </w:r>
          <w:r>
            <w:rPr>
              <w:color w:val="4472C4" w:themeColor="accent1"/>
            </w:rPr>
            <w:t xml:space="preserve"> 2018</w:t>
          </w:r>
        </w:p>
      </w:tc>
    </w:tr>
  </w:tbl>
  <w:p w14:paraId="5ADF5544" w14:textId="77777777" w:rsidR="009A0D17" w:rsidRDefault="009A0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B5030" w14:textId="77777777" w:rsidR="00666EDC" w:rsidRDefault="00666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45D6D" w14:textId="77777777" w:rsidR="00471466" w:rsidRDefault="00471466" w:rsidP="009A0D17">
      <w:pPr>
        <w:spacing w:after="0" w:line="240" w:lineRule="auto"/>
      </w:pPr>
      <w:r>
        <w:separator/>
      </w:r>
    </w:p>
  </w:footnote>
  <w:footnote w:type="continuationSeparator" w:id="0">
    <w:p w14:paraId="093683B1" w14:textId="77777777" w:rsidR="00471466" w:rsidRDefault="00471466" w:rsidP="009A0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FA1A8" w14:textId="77777777" w:rsidR="00666EDC" w:rsidRDefault="00666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96AE8" w14:textId="77777777" w:rsidR="009A0D17" w:rsidRDefault="009A0D17">
    <w:pPr>
      <w:pStyle w:val="Header"/>
    </w:pPr>
    <w:r>
      <w:tab/>
    </w:r>
  </w:p>
  <w:p w14:paraId="6C771AA6" w14:textId="77777777" w:rsidR="009A0D17" w:rsidRDefault="009A0D17">
    <w:pPr>
      <w:pStyle w:val="Header"/>
    </w:pPr>
    <w:r>
      <w:tab/>
    </w:r>
    <w:r>
      <w:rPr>
        <w:noProof/>
        <w:lang w:val="en-GB" w:eastAsia="en-GB"/>
      </w:rPr>
      <w:drawing>
        <wp:inline distT="0" distB="0" distL="0" distR="0" wp14:anchorId="595BF355" wp14:editId="3792DD6B">
          <wp:extent cx="2417019" cy="340226"/>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745" cy="349196"/>
                  </a:xfrm>
                  <a:prstGeom prst="rect">
                    <a:avLst/>
                  </a:prstGeom>
                  <a:noFill/>
                  <a:ln>
                    <a:noFill/>
                  </a:ln>
                </pic:spPr>
              </pic:pic>
            </a:graphicData>
          </a:graphic>
        </wp:inline>
      </w:drawing>
    </w:r>
  </w:p>
  <w:p w14:paraId="30464060" w14:textId="77777777" w:rsidR="009A0D17" w:rsidRDefault="009A0D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56EEE" w14:textId="77777777" w:rsidR="00666EDC" w:rsidRDefault="00666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71E8"/>
    <w:multiLevelType w:val="multilevel"/>
    <w:tmpl w:val="3B1E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A51"/>
    <w:multiLevelType w:val="multilevel"/>
    <w:tmpl w:val="7372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15331"/>
    <w:multiLevelType w:val="hybridMultilevel"/>
    <w:tmpl w:val="8BE09C58"/>
    <w:lvl w:ilvl="0" w:tplc="8312D858">
      <w:start w:val="1"/>
      <w:numFmt w:val="bullet"/>
      <w:lvlText w:val=""/>
      <w:lvlJc w:val="left"/>
      <w:pPr>
        <w:tabs>
          <w:tab w:val="num" w:pos="720"/>
        </w:tabs>
        <w:ind w:left="720" w:hanging="360"/>
      </w:pPr>
      <w:rPr>
        <w:rFonts w:ascii="Wingdings" w:hAnsi="Wingdings" w:hint="default"/>
      </w:rPr>
    </w:lvl>
    <w:lvl w:ilvl="1" w:tplc="26A8468C" w:tentative="1">
      <w:start w:val="1"/>
      <w:numFmt w:val="bullet"/>
      <w:lvlText w:val=""/>
      <w:lvlJc w:val="left"/>
      <w:pPr>
        <w:tabs>
          <w:tab w:val="num" w:pos="1440"/>
        </w:tabs>
        <w:ind w:left="1440" w:hanging="360"/>
      </w:pPr>
      <w:rPr>
        <w:rFonts w:ascii="Wingdings" w:hAnsi="Wingdings" w:hint="default"/>
      </w:rPr>
    </w:lvl>
    <w:lvl w:ilvl="2" w:tplc="DB12DBF0" w:tentative="1">
      <w:start w:val="1"/>
      <w:numFmt w:val="bullet"/>
      <w:lvlText w:val=""/>
      <w:lvlJc w:val="left"/>
      <w:pPr>
        <w:tabs>
          <w:tab w:val="num" w:pos="2160"/>
        </w:tabs>
        <w:ind w:left="2160" w:hanging="360"/>
      </w:pPr>
      <w:rPr>
        <w:rFonts w:ascii="Wingdings" w:hAnsi="Wingdings" w:hint="default"/>
      </w:rPr>
    </w:lvl>
    <w:lvl w:ilvl="3" w:tplc="1652CB5C" w:tentative="1">
      <w:start w:val="1"/>
      <w:numFmt w:val="bullet"/>
      <w:lvlText w:val=""/>
      <w:lvlJc w:val="left"/>
      <w:pPr>
        <w:tabs>
          <w:tab w:val="num" w:pos="2880"/>
        </w:tabs>
        <w:ind w:left="2880" w:hanging="360"/>
      </w:pPr>
      <w:rPr>
        <w:rFonts w:ascii="Wingdings" w:hAnsi="Wingdings" w:hint="default"/>
      </w:rPr>
    </w:lvl>
    <w:lvl w:ilvl="4" w:tplc="44CEE584" w:tentative="1">
      <w:start w:val="1"/>
      <w:numFmt w:val="bullet"/>
      <w:lvlText w:val=""/>
      <w:lvlJc w:val="left"/>
      <w:pPr>
        <w:tabs>
          <w:tab w:val="num" w:pos="3600"/>
        </w:tabs>
        <w:ind w:left="3600" w:hanging="360"/>
      </w:pPr>
      <w:rPr>
        <w:rFonts w:ascii="Wingdings" w:hAnsi="Wingdings" w:hint="default"/>
      </w:rPr>
    </w:lvl>
    <w:lvl w:ilvl="5" w:tplc="76F87BE4" w:tentative="1">
      <w:start w:val="1"/>
      <w:numFmt w:val="bullet"/>
      <w:lvlText w:val=""/>
      <w:lvlJc w:val="left"/>
      <w:pPr>
        <w:tabs>
          <w:tab w:val="num" w:pos="4320"/>
        </w:tabs>
        <w:ind w:left="4320" w:hanging="360"/>
      </w:pPr>
      <w:rPr>
        <w:rFonts w:ascii="Wingdings" w:hAnsi="Wingdings" w:hint="default"/>
      </w:rPr>
    </w:lvl>
    <w:lvl w:ilvl="6" w:tplc="3B2C5FFE" w:tentative="1">
      <w:start w:val="1"/>
      <w:numFmt w:val="bullet"/>
      <w:lvlText w:val=""/>
      <w:lvlJc w:val="left"/>
      <w:pPr>
        <w:tabs>
          <w:tab w:val="num" w:pos="5040"/>
        </w:tabs>
        <w:ind w:left="5040" w:hanging="360"/>
      </w:pPr>
      <w:rPr>
        <w:rFonts w:ascii="Wingdings" w:hAnsi="Wingdings" w:hint="default"/>
      </w:rPr>
    </w:lvl>
    <w:lvl w:ilvl="7" w:tplc="1B587048" w:tentative="1">
      <w:start w:val="1"/>
      <w:numFmt w:val="bullet"/>
      <w:lvlText w:val=""/>
      <w:lvlJc w:val="left"/>
      <w:pPr>
        <w:tabs>
          <w:tab w:val="num" w:pos="5760"/>
        </w:tabs>
        <w:ind w:left="5760" w:hanging="360"/>
      </w:pPr>
      <w:rPr>
        <w:rFonts w:ascii="Wingdings" w:hAnsi="Wingdings" w:hint="default"/>
      </w:rPr>
    </w:lvl>
    <w:lvl w:ilvl="8" w:tplc="D79CF7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1099B"/>
    <w:multiLevelType w:val="hybridMultilevel"/>
    <w:tmpl w:val="023ADC14"/>
    <w:lvl w:ilvl="0" w:tplc="AC3CFC18">
      <w:start w:val="1"/>
      <w:numFmt w:val="lowerRoman"/>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37E3209"/>
    <w:multiLevelType w:val="multilevel"/>
    <w:tmpl w:val="63D0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7C3BA8"/>
    <w:multiLevelType w:val="hybridMultilevel"/>
    <w:tmpl w:val="DA7A35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947A0D"/>
    <w:multiLevelType w:val="hybridMultilevel"/>
    <w:tmpl w:val="8B8C21D8"/>
    <w:lvl w:ilvl="0" w:tplc="0409000B">
      <w:start w:val="1"/>
      <w:numFmt w:val="bullet"/>
      <w:lvlText w:val=""/>
      <w:lvlJc w:val="left"/>
      <w:pPr>
        <w:tabs>
          <w:tab w:val="num" w:pos="720"/>
        </w:tabs>
        <w:ind w:left="720" w:hanging="360"/>
      </w:pPr>
      <w:rPr>
        <w:rFonts w:ascii="Wingdings" w:hAnsi="Wingdings" w:hint="default"/>
      </w:rPr>
    </w:lvl>
    <w:lvl w:ilvl="1" w:tplc="D3DC5806">
      <w:start w:val="4"/>
      <w:numFmt w:val="bullet"/>
      <w:lvlText w:val="-"/>
      <w:lvlJc w:val="left"/>
      <w:pPr>
        <w:tabs>
          <w:tab w:val="num" w:pos="1440"/>
        </w:tabs>
        <w:ind w:left="1440" w:hanging="360"/>
      </w:pPr>
      <w:rPr>
        <w:rFonts w:ascii="Times New Roman" w:eastAsia="Times New Roman" w:hAnsi="Times New Roman" w:cs="Times New Roman" w:hint="default"/>
      </w:rPr>
    </w:lvl>
    <w:lvl w:ilvl="2" w:tplc="E5F8E3E2" w:tentative="1">
      <w:start w:val="1"/>
      <w:numFmt w:val="bullet"/>
      <w:lvlText w:val=""/>
      <w:lvlJc w:val="left"/>
      <w:pPr>
        <w:tabs>
          <w:tab w:val="num" w:pos="2160"/>
        </w:tabs>
        <w:ind w:left="2160" w:hanging="360"/>
      </w:pPr>
      <w:rPr>
        <w:rFonts w:ascii="Wingdings" w:hAnsi="Wingdings" w:hint="default"/>
      </w:rPr>
    </w:lvl>
    <w:lvl w:ilvl="3" w:tplc="0394C556" w:tentative="1">
      <w:start w:val="1"/>
      <w:numFmt w:val="bullet"/>
      <w:lvlText w:val=""/>
      <w:lvlJc w:val="left"/>
      <w:pPr>
        <w:tabs>
          <w:tab w:val="num" w:pos="2880"/>
        </w:tabs>
        <w:ind w:left="2880" w:hanging="360"/>
      </w:pPr>
      <w:rPr>
        <w:rFonts w:ascii="Wingdings" w:hAnsi="Wingdings" w:hint="default"/>
      </w:rPr>
    </w:lvl>
    <w:lvl w:ilvl="4" w:tplc="0E3C5796" w:tentative="1">
      <w:start w:val="1"/>
      <w:numFmt w:val="bullet"/>
      <w:lvlText w:val=""/>
      <w:lvlJc w:val="left"/>
      <w:pPr>
        <w:tabs>
          <w:tab w:val="num" w:pos="3600"/>
        </w:tabs>
        <w:ind w:left="3600" w:hanging="360"/>
      </w:pPr>
      <w:rPr>
        <w:rFonts w:ascii="Wingdings" w:hAnsi="Wingdings" w:hint="default"/>
      </w:rPr>
    </w:lvl>
    <w:lvl w:ilvl="5" w:tplc="6DA02B4E" w:tentative="1">
      <w:start w:val="1"/>
      <w:numFmt w:val="bullet"/>
      <w:lvlText w:val=""/>
      <w:lvlJc w:val="left"/>
      <w:pPr>
        <w:tabs>
          <w:tab w:val="num" w:pos="4320"/>
        </w:tabs>
        <w:ind w:left="4320" w:hanging="360"/>
      </w:pPr>
      <w:rPr>
        <w:rFonts w:ascii="Wingdings" w:hAnsi="Wingdings" w:hint="default"/>
      </w:rPr>
    </w:lvl>
    <w:lvl w:ilvl="6" w:tplc="A9906B40" w:tentative="1">
      <w:start w:val="1"/>
      <w:numFmt w:val="bullet"/>
      <w:lvlText w:val=""/>
      <w:lvlJc w:val="left"/>
      <w:pPr>
        <w:tabs>
          <w:tab w:val="num" w:pos="5040"/>
        </w:tabs>
        <w:ind w:left="5040" w:hanging="360"/>
      </w:pPr>
      <w:rPr>
        <w:rFonts w:ascii="Wingdings" w:hAnsi="Wingdings" w:hint="default"/>
      </w:rPr>
    </w:lvl>
    <w:lvl w:ilvl="7" w:tplc="D3D064E0" w:tentative="1">
      <w:start w:val="1"/>
      <w:numFmt w:val="bullet"/>
      <w:lvlText w:val=""/>
      <w:lvlJc w:val="left"/>
      <w:pPr>
        <w:tabs>
          <w:tab w:val="num" w:pos="5760"/>
        </w:tabs>
        <w:ind w:left="5760" w:hanging="360"/>
      </w:pPr>
      <w:rPr>
        <w:rFonts w:ascii="Wingdings" w:hAnsi="Wingdings" w:hint="default"/>
      </w:rPr>
    </w:lvl>
    <w:lvl w:ilvl="8" w:tplc="449C68A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18174E"/>
    <w:multiLevelType w:val="hybridMultilevel"/>
    <w:tmpl w:val="89142B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D647847"/>
    <w:multiLevelType w:val="hybridMultilevel"/>
    <w:tmpl w:val="07D253A6"/>
    <w:lvl w:ilvl="0" w:tplc="6A9A1ABE">
      <w:start w:val="1"/>
      <w:numFmt w:val="bullet"/>
      <w:lvlText w:val="•"/>
      <w:lvlJc w:val="left"/>
      <w:pPr>
        <w:tabs>
          <w:tab w:val="num" w:pos="720"/>
        </w:tabs>
        <w:ind w:left="720" w:hanging="360"/>
      </w:pPr>
      <w:rPr>
        <w:rFonts w:ascii="Arial" w:hAnsi="Arial" w:hint="default"/>
      </w:rPr>
    </w:lvl>
    <w:lvl w:ilvl="1" w:tplc="7454406C" w:tentative="1">
      <w:start w:val="1"/>
      <w:numFmt w:val="bullet"/>
      <w:lvlText w:val="•"/>
      <w:lvlJc w:val="left"/>
      <w:pPr>
        <w:tabs>
          <w:tab w:val="num" w:pos="1440"/>
        </w:tabs>
        <w:ind w:left="1440" w:hanging="360"/>
      </w:pPr>
      <w:rPr>
        <w:rFonts w:ascii="Arial" w:hAnsi="Arial" w:hint="default"/>
      </w:rPr>
    </w:lvl>
    <w:lvl w:ilvl="2" w:tplc="E5F69A26" w:tentative="1">
      <w:start w:val="1"/>
      <w:numFmt w:val="bullet"/>
      <w:lvlText w:val="•"/>
      <w:lvlJc w:val="left"/>
      <w:pPr>
        <w:tabs>
          <w:tab w:val="num" w:pos="2160"/>
        </w:tabs>
        <w:ind w:left="2160" w:hanging="360"/>
      </w:pPr>
      <w:rPr>
        <w:rFonts w:ascii="Arial" w:hAnsi="Arial" w:hint="default"/>
      </w:rPr>
    </w:lvl>
    <w:lvl w:ilvl="3" w:tplc="1D327F24" w:tentative="1">
      <w:start w:val="1"/>
      <w:numFmt w:val="bullet"/>
      <w:lvlText w:val="•"/>
      <w:lvlJc w:val="left"/>
      <w:pPr>
        <w:tabs>
          <w:tab w:val="num" w:pos="2880"/>
        </w:tabs>
        <w:ind w:left="2880" w:hanging="360"/>
      </w:pPr>
      <w:rPr>
        <w:rFonts w:ascii="Arial" w:hAnsi="Arial" w:hint="default"/>
      </w:rPr>
    </w:lvl>
    <w:lvl w:ilvl="4" w:tplc="284C48B2" w:tentative="1">
      <w:start w:val="1"/>
      <w:numFmt w:val="bullet"/>
      <w:lvlText w:val="•"/>
      <w:lvlJc w:val="left"/>
      <w:pPr>
        <w:tabs>
          <w:tab w:val="num" w:pos="3600"/>
        </w:tabs>
        <w:ind w:left="3600" w:hanging="360"/>
      </w:pPr>
      <w:rPr>
        <w:rFonts w:ascii="Arial" w:hAnsi="Arial" w:hint="default"/>
      </w:rPr>
    </w:lvl>
    <w:lvl w:ilvl="5" w:tplc="344EF772" w:tentative="1">
      <w:start w:val="1"/>
      <w:numFmt w:val="bullet"/>
      <w:lvlText w:val="•"/>
      <w:lvlJc w:val="left"/>
      <w:pPr>
        <w:tabs>
          <w:tab w:val="num" w:pos="4320"/>
        </w:tabs>
        <w:ind w:left="4320" w:hanging="360"/>
      </w:pPr>
      <w:rPr>
        <w:rFonts w:ascii="Arial" w:hAnsi="Arial" w:hint="default"/>
      </w:rPr>
    </w:lvl>
    <w:lvl w:ilvl="6" w:tplc="6520D172" w:tentative="1">
      <w:start w:val="1"/>
      <w:numFmt w:val="bullet"/>
      <w:lvlText w:val="•"/>
      <w:lvlJc w:val="left"/>
      <w:pPr>
        <w:tabs>
          <w:tab w:val="num" w:pos="5040"/>
        </w:tabs>
        <w:ind w:left="5040" w:hanging="360"/>
      </w:pPr>
      <w:rPr>
        <w:rFonts w:ascii="Arial" w:hAnsi="Arial" w:hint="default"/>
      </w:rPr>
    </w:lvl>
    <w:lvl w:ilvl="7" w:tplc="B4B2A342" w:tentative="1">
      <w:start w:val="1"/>
      <w:numFmt w:val="bullet"/>
      <w:lvlText w:val="•"/>
      <w:lvlJc w:val="left"/>
      <w:pPr>
        <w:tabs>
          <w:tab w:val="num" w:pos="5760"/>
        </w:tabs>
        <w:ind w:left="5760" w:hanging="360"/>
      </w:pPr>
      <w:rPr>
        <w:rFonts w:ascii="Arial" w:hAnsi="Arial" w:hint="default"/>
      </w:rPr>
    </w:lvl>
    <w:lvl w:ilvl="8" w:tplc="C13459F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2CD7F86"/>
    <w:multiLevelType w:val="hybridMultilevel"/>
    <w:tmpl w:val="05E467E6"/>
    <w:lvl w:ilvl="0" w:tplc="6A4A236E">
      <w:start w:val="1"/>
      <w:numFmt w:val="bullet"/>
      <w:lvlText w:val="•"/>
      <w:lvlJc w:val="left"/>
      <w:pPr>
        <w:tabs>
          <w:tab w:val="num" w:pos="720"/>
        </w:tabs>
        <w:ind w:left="720" w:hanging="360"/>
      </w:pPr>
      <w:rPr>
        <w:rFonts w:ascii="Arial" w:hAnsi="Arial" w:hint="default"/>
      </w:rPr>
    </w:lvl>
    <w:lvl w:ilvl="1" w:tplc="B600C526" w:tentative="1">
      <w:start w:val="1"/>
      <w:numFmt w:val="bullet"/>
      <w:lvlText w:val="•"/>
      <w:lvlJc w:val="left"/>
      <w:pPr>
        <w:tabs>
          <w:tab w:val="num" w:pos="1440"/>
        </w:tabs>
        <w:ind w:left="1440" w:hanging="360"/>
      </w:pPr>
      <w:rPr>
        <w:rFonts w:ascii="Arial" w:hAnsi="Arial" w:hint="default"/>
      </w:rPr>
    </w:lvl>
    <w:lvl w:ilvl="2" w:tplc="E982CD6E" w:tentative="1">
      <w:start w:val="1"/>
      <w:numFmt w:val="bullet"/>
      <w:lvlText w:val="•"/>
      <w:lvlJc w:val="left"/>
      <w:pPr>
        <w:tabs>
          <w:tab w:val="num" w:pos="2160"/>
        </w:tabs>
        <w:ind w:left="2160" w:hanging="360"/>
      </w:pPr>
      <w:rPr>
        <w:rFonts w:ascii="Arial" w:hAnsi="Arial" w:hint="default"/>
      </w:rPr>
    </w:lvl>
    <w:lvl w:ilvl="3" w:tplc="711CA456" w:tentative="1">
      <w:start w:val="1"/>
      <w:numFmt w:val="bullet"/>
      <w:lvlText w:val="•"/>
      <w:lvlJc w:val="left"/>
      <w:pPr>
        <w:tabs>
          <w:tab w:val="num" w:pos="2880"/>
        </w:tabs>
        <w:ind w:left="2880" w:hanging="360"/>
      </w:pPr>
      <w:rPr>
        <w:rFonts w:ascii="Arial" w:hAnsi="Arial" w:hint="default"/>
      </w:rPr>
    </w:lvl>
    <w:lvl w:ilvl="4" w:tplc="E93058EE" w:tentative="1">
      <w:start w:val="1"/>
      <w:numFmt w:val="bullet"/>
      <w:lvlText w:val="•"/>
      <w:lvlJc w:val="left"/>
      <w:pPr>
        <w:tabs>
          <w:tab w:val="num" w:pos="3600"/>
        </w:tabs>
        <w:ind w:left="3600" w:hanging="360"/>
      </w:pPr>
      <w:rPr>
        <w:rFonts w:ascii="Arial" w:hAnsi="Arial" w:hint="default"/>
      </w:rPr>
    </w:lvl>
    <w:lvl w:ilvl="5" w:tplc="26D4119C" w:tentative="1">
      <w:start w:val="1"/>
      <w:numFmt w:val="bullet"/>
      <w:lvlText w:val="•"/>
      <w:lvlJc w:val="left"/>
      <w:pPr>
        <w:tabs>
          <w:tab w:val="num" w:pos="4320"/>
        </w:tabs>
        <w:ind w:left="4320" w:hanging="360"/>
      </w:pPr>
      <w:rPr>
        <w:rFonts w:ascii="Arial" w:hAnsi="Arial" w:hint="default"/>
      </w:rPr>
    </w:lvl>
    <w:lvl w:ilvl="6" w:tplc="0D8022E0" w:tentative="1">
      <w:start w:val="1"/>
      <w:numFmt w:val="bullet"/>
      <w:lvlText w:val="•"/>
      <w:lvlJc w:val="left"/>
      <w:pPr>
        <w:tabs>
          <w:tab w:val="num" w:pos="5040"/>
        </w:tabs>
        <w:ind w:left="5040" w:hanging="360"/>
      </w:pPr>
      <w:rPr>
        <w:rFonts w:ascii="Arial" w:hAnsi="Arial" w:hint="default"/>
      </w:rPr>
    </w:lvl>
    <w:lvl w:ilvl="7" w:tplc="70365776" w:tentative="1">
      <w:start w:val="1"/>
      <w:numFmt w:val="bullet"/>
      <w:lvlText w:val="•"/>
      <w:lvlJc w:val="left"/>
      <w:pPr>
        <w:tabs>
          <w:tab w:val="num" w:pos="5760"/>
        </w:tabs>
        <w:ind w:left="5760" w:hanging="360"/>
      </w:pPr>
      <w:rPr>
        <w:rFonts w:ascii="Arial" w:hAnsi="Arial" w:hint="default"/>
      </w:rPr>
    </w:lvl>
    <w:lvl w:ilvl="8" w:tplc="A7562B7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2F443BB"/>
    <w:multiLevelType w:val="hybridMultilevel"/>
    <w:tmpl w:val="1E4A82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3554B62"/>
    <w:multiLevelType w:val="multilevel"/>
    <w:tmpl w:val="46A6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E74645"/>
    <w:multiLevelType w:val="hybridMultilevel"/>
    <w:tmpl w:val="1D24479E"/>
    <w:lvl w:ilvl="0" w:tplc="F3DE4336">
      <w:start w:val="1"/>
      <w:numFmt w:val="bullet"/>
      <w:lvlText w:val="•"/>
      <w:lvlJc w:val="left"/>
      <w:pPr>
        <w:tabs>
          <w:tab w:val="num" w:pos="720"/>
        </w:tabs>
        <w:ind w:left="720" w:hanging="360"/>
      </w:pPr>
      <w:rPr>
        <w:rFonts w:ascii="Arial" w:hAnsi="Arial" w:hint="default"/>
      </w:rPr>
    </w:lvl>
    <w:lvl w:ilvl="1" w:tplc="EE9A0B70" w:tentative="1">
      <w:start w:val="1"/>
      <w:numFmt w:val="bullet"/>
      <w:lvlText w:val="•"/>
      <w:lvlJc w:val="left"/>
      <w:pPr>
        <w:tabs>
          <w:tab w:val="num" w:pos="1440"/>
        </w:tabs>
        <w:ind w:left="1440" w:hanging="360"/>
      </w:pPr>
      <w:rPr>
        <w:rFonts w:ascii="Arial" w:hAnsi="Arial" w:hint="default"/>
      </w:rPr>
    </w:lvl>
    <w:lvl w:ilvl="2" w:tplc="0B8AE8EE" w:tentative="1">
      <w:start w:val="1"/>
      <w:numFmt w:val="bullet"/>
      <w:lvlText w:val="•"/>
      <w:lvlJc w:val="left"/>
      <w:pPr>
        <w:tabs>
          <w:tab w:val="num" w:pos="2160"/>
        </w:tabs>
        <w:ind w:left="2160" w:hanging="360"/>
      </w:pPr>
      <w:rPr>
        <w:rFonts w:ascii="Arial" w:hAnsi="Arial" w:hint="default"/>
      </w:rPr>
    </w:lvl>
    <w:lvl w:ilvl="3" w:tplc="87240E7C" w:tentative="1">
      <w:start w:val="1"/>
      <w:numFmt w:val="bullet"/>
      <w:lvlText w:val="•"/>
      <w:lvlJc w:val="left"/>
      <w:pPr>
        <w:tabs>
          <w:tab w:val="num" w:pos="2880"/>
        </w:tabs>
        <w:ind w:left="2880" w:hanging="360"/>
      </w:pPr>
      <w:rPr>
        <w:rFonts w:ascii="Arial" w:hAnsi="Arial" w:hint="default"/>
      </w:rPr>
    </w:lvl>
    <w:lvl w:ilvl="4" w:tplc="1084F700" w:tentative="1">
      <w:start w:val="1"/>
      <w:numFmt w:val="bullet"/>
      <w:lvlText w:val="•"/>
      <w:lvlJc w:val="left"/>
      <w:pPr>
        <w:tabs>
          <w:tab w:val="num" w:pos="3600"/>
        </w:tabs>
        <w:ind w:left="3600" w:hanging="360"/>
      </w:pPr>
      <w:rPr>
        <w:rFonts w:ascii="Arial" w:hAnsi="Arial" w:hint="default"/>
      </w:rPr>
    </w:lvl>
    <w:lvl w:ilvl="5" w:tplc="5936E256" w:tentative="1">
      <w:start w:val="1"/>
      <w:numFmt w:val="bullet"/>
      <w:lvlText w:val="•"/>
      <w:lvlJc w:val="left"/>
      <w:pPr>
        <w:tabs>
          <w:tab w:val="num" w:pos="4320"/>
        </w:tabs>
        <w:ind w:left="4320" w:hanging="360"/>
      </w:pPr>
      <w:rPr>
        <w:rFonts w:ascii="Arial" w:hAnsi="Arial" w:hint="default"/>
      </w:rPr>
    </w:lvl>
    <w:lvl w:ilvl="6" w:tplc="B546BA58" w:tentative="1">
      <w:start w:val="1"/>
      <w:numFmt w:val="bullet"/>
      <w:lvlText w:val="•"/>
      <w:lvlJc w:val="left"/>
      <w:pPr>
        <w:tabs>
          <w:tab w:val="num" w:pos="5040"/>
        </w:tabs>
        <w:ind w:left="5040" w:hanging="360"/>
      </w:pPr>
      <w:rPr>
        <w:rFonts w:ascii="Arial" w:hAnsi="Arial" w:hint="default"/>
      </w:rPr>
    </w:lvl>
    <w:lvl w:ilvl="7" w:tplc="75DE3844" w:tentative="1">
      <w:start w:val="1"/>
      <w:numFmt w:val="bullet"/>
      <w:lvlText w:val="•"/>
      <w:lvlJc w:val="left"/>
      <w:pPr>
        <w:tabs>
          <w:tab w:val="num" w:pos="5760"/>
        </w:tabs>
        <w:ind w:left="5760" w:hanging="360"/>
      </w:pPr>
      <w:rPr>
        <w:rFonts w:ascii="Arial" w:hAnsi="Arial" w:hint="default"/>
      </w:rPr>
    </w:lvl>
    <w:lvl w:ilvl="8" w:tplc="DD7A432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97C6C1A"/>
    <w:multiLevelType w:val="hybridMultilevel"/>
    <w:tmpl w:val="F05227D4"/>
    <w:lvl w:ilvl="0" w:tplc="514679B0">
      <w:start w:val="1"/>
      <w:numFmt w:val="bullet"/>
      <w:lvlText w:val=""/>
      <w:lvlJc w:val="left"/>
      <w:pPr>
        <w:tabs>
          <w:tab w:val="num" w:pos="1440"/>
        </w:tabs>
        <w:ind w:left="1440" w:hanging="360"/>
      </w:pPr>
      <w:rPr>
        <w:rFonts w:ascii="Wingdings" w:hAnsi="Wingdings" w:hint="default"/>
      </w:rPr>
    </w:lvl>
    <w:lvl w:ilvl="1" w:tplc="C16E3EBC">
      <w:start w:val="1"/>
      <w:numFmt w:val="bullet"/>
      <w:lvlText w:val=""/>
      <w:lvlJc w:val="left"/>
      <w:pPr>
        <w:tabs>
          <w:tab w:val="num" w:pos="2160"/>
        </w:tabs>
        <w:ind w:left="2160" w:hanging="360"/>
      </w:pPr>
      <w:rPr>
        <w:rFonts w:ascii="Wingdings" w:hAnsi="Wingdings" w:hint="default"/>
      </w:rPr>
    </w:lvl>
    <w:lvl w:ilvl="2" w:tplc="32EA9270" w:tentative="1">
      <w:start w:val="1"/>
      <w:numFmt w:val="bullet"/>
      <w:lvlText w:val=""/>
      <w:lvlJc w:val="left"/>
      <w:pPr>
        <w:tabs>
          <w:tab w:val="num" w:pos="2880"/>
        </w:tabs>
        <w:ind w:left="2880" w:hanging="360"/>
      </w:pPr>
      <w:rPr>
        <w:rFonts w:ascii="Wingdings" w:hAnsi="Wingdings" w:hint="default"/>
      </w:rPr>
    </w:lvl>
    <w:lvl w:ilvl="3" w:tplc="6E08A150" w:tentative="1">
      <w:start w:val="1"/>
      <w:numFmt w:val="bullet"/>
      <w:lvlText w:val=""/>
      <w:lvlJc w:val="left"/>
      <w:pPr>
        <w:tabs>
          <w:tab w:val="num" w:pos="3600"/>
        </w:tabs>
        <w:ind w:left="3600" w:hanging="360"/>
      </w:pPr>
      <w:rPr>
        <w:rFonts w:ascii="Wingdings" w:hAnsi="Wingdings" w:hint="default"/>
      </w:rPr>
    </w:lvl>
    <w:lvl w:ilvl="4" w:tplc="E5B4C13C" w:tentative="1">
      <w:start w:val="1"/>
      <w:numFmt w:val="bullet"/>
      <w:lvlText w:val=""/>
      <w:lvlJc w:val="left"/>
      <w:pPr>
        <w:tabs>
          <w:tab w:val="num" w:pos="4320"/>
        </w:tabs>
        <w:ind w:left="4320" w:hanging="360"/>
      </w:pPr>
      <w:rPr>
        <w:rFonts w:ascii="Wingdings" w:hAnsi="Wingdings" w:hint="default"/>
      </w:rPr>
    </w:lvl>
    <w:lvl w:ilvl="5" w:tplc="D296864A" w:tentative="1">
      <w:start w:val="1"/>
      <w:numFmt w:val="bullet"/>
      <w:lvlText w:val=""/>
      <w:lvlJc w:val="left"/>
      <w:pPr>
        <w:tabs>
          <w:tab w:val="num" w:pos="5040"/>
        </w:tabs>
        <w:ind w:left="5040" w:hanging="360"/>
      </w:pPr>
      <w:rPr>
        <w:rFonts w:ascii="Wingdings" w:hAnsi="Wingdings" w:hint="default"/>
      </w:rPr>
    </w:lvl>
    <w:lvl w:ilvl="6" w:tplc="43B6260A" w:tentative="1">
      <w:start w:val="1"/>
      <w:numFmt w:val="bullet"/>
      <w:lvlText w:val=""/>
      <w:lvlJc w:val="left"/>
      <w:pPr>
        <w:tabs>
          <w:tab w:val="num" w:pos="5760"/>
        </w:tabs>
        <w:ind w:left="5760" w:hanging="360"/>
      </w:pPr>
      <w:rPr>
        <w:rFonts w:ascii="Wingdings" w:hAnsi="Wingdings" w:hint="default"/>
      </w:rPr>
    </w:lvl>
    <w:lvl w:ilvl="7" w:tplc="93CA4A12" w:tentative="1">
      <w:start w:val="1"/>
      <w:numFmt w:val="bullet"/>
      <w:lvlText w:val=""/>
      <w:lvlJc w:val="left"/>
      <w:pPr>
        <w:tabs>
          <w:tab w:val="num" w:pos="6480"/>
        </w:tabs>
        <w:ind w:left="6480" w:hanging="360"/>
      </w:pPr>
      <w:rPr>
        <w:rFonts w:ascii="Wingdings" w:hAnsi="Wingdings" w:hint="default"/>
      </w:rPr>
    </w:lvl>
    <w:lvl w:ilvl="8" w:tplc="0CCAECCC"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B274A69"/>
    <w:multiLevelType w:val="multilevel"/>
    <w:tmpl w:val="D4C2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395073"/>
    <w:multiLevelType w:val="multilevel"/>
    <w:tmpl w:val="04FA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01296C"/>
    <w:multiLevelType w:val="hybridMultilevel"/>
    <w:tmpl w:val="7CB466D4"/>
    <w:lvl w:ilvl="0" w:tplc="0409000B">
      <w:start w:val="1"/>
      <w:numFmt w:val="bullet"/>
      <w:lvlText w:val=""/>
      <w:lvlJc w:val="left"/>
      <w:pPr>
        <w:tabs>
          <w:tab w:val="num" w:pos="720"/>
        </w:tabs>
        <w:ind w:left="720" w:hanging="360"/>
      </w:pPr>
      <w:rPr>
        <w:rFonts w:ascii="Wingdings" w:hAnsi="Wingdings" w:hint="default"/>
      </w:rPr>
    </w:lvl>
    <w:lvl w:ilvl="1" w:tplc="92EAB602" w:tentative="1">
      <w:start w:val="1"/>
      <w:numFmt w:val="bullet"/>
      <w:lvlText w:val=""/>
      <w:lvlJc w:val="left"/>
      <w:pPr>
        <w:tabs>
          <w:tab w:val="num" w:pos="1440"/>
        </w:tabs>
        <w:ind w:left="1440" w:hanging="360"/>
      </w:pPr>
      <w:rPr>
        <w:rFonts w:ascii="Wingdings" w:hAnsi="Wingdings" w:hint="default"/>
      </w:rPr>
    </w:lvl>
    <w:lvl w:ilvl="2" w:tplc="E5F8E3E2" w:tentative="1">
      <w:start w:val="1"/>
      <w:numFmt w:val="bullet"/>
      <w:lvlText w:val=""/>
      <w:lvlJc w:val="left"/>
      <w:pPr>
        <w:tabs>
          <w:tab w:val="num" w:pos="2160"/>
        </w:tabs>
        <w:ind w:left="2160" w:hanging="360"/>
      </w:pPr>
      <w:rPr>
        <w:rFonts w:ascii="Wingdings" w:hAnsi="Wingdings" w:hint="default"/>
      </w:rPr>
    </w:lvl>
    <w:lvl w:ilvl="3" w:tplc="0394C556" w:tentative="1">
      <w:start w:val="1"/>
      <w:numFmt w:val="bullet"/>
      <w:lvlText w:val=""/>
      <w:lvlJc w:val="left"/>
      <w:pPr>
        <w:tabs>
          <w:tab w:val="num" w:pos="2880"/>
        </w:tabs>
        <w:ind w:left="2880" w:hanging="360"/>
      </w:pPr>
      <w:rPr>
        <w:rFonts w:ascii="Wingdings" w:hAnsi="Wingdings" w:hint="default"/>
      </w:rPr>
    </w:lvl>
    <w:lvl w:ilvl="4" w:tplc="0E3C5796" w:tentative="1">
      <w:start w:val="1"/>
      <w:numFmt w:val="bullet"/>
      <w:lvlText w:val=""/>
      <w:lvlJc w:val="left"/>
      <w:pPr>
        <w:tabs>
          <w:tab w:val="num" w:pos="3600"/>
        </w:tabs>
        <w:ind w:left="3600" w:hanging="360"/>
      </w:pPr>
      <w:rPr>
        <w:rFonts w:ascii="Wingdings" w:hAnsi="Wingdings" w:hint="default"/>
      </w:rPr>
    </w:lvl>
    <w:lvl w:ilvl="5" w:tplc="6DA02B4E" w:tentative="1">
      <w:start w:val="1"/>
      <w:numFmt w:val="bullet"/>
      <w:lvlText w:val=""/>
      <w:lvlJc w:val="left"/>
      <w:pPr>
        <w:tabs>
          <w:tab w:val="num" w:pos="4320"/>
        </w:tabs>
        <w:ind w:left="4320" w:hanging="360"/>
      </w:pPr>
      <w:rPr>
        <w:rFonts w:ascii="Wingdings" w:hAnsi="Wingdings" w:hint="default"/>
      </w:rPr>
    </w:lvl>
    <w:lvl w:ilvl="6" w:tplc="A9906B40" w:tentative="1">
      <w:start w:val="1"/>
      <w:numFmt w:val="bullet"/>
      <w:lvlText w:val=""/>
      <w:lvlJc w:val="left"/>
      <w:pPr>
        <w:tabs>
          <w:tab w:val="num" w:pos="5040"/>
        </w:tabs>
        <w:ind w:left="5040" w:hanging="360"/>
      </w:pPr>
      <w:rPr>
        <w:rFonts w:ascii="Wingdings" w:hAnsi="Wingdings" w:hint="default"/>
      </w:rPr>
    </w:lvl>
    <w:lvl w:ilvl="7" w:tplc="D3D064E0" w:tentative="1">
      <w:start w:val="1"/>
      <w:numFmt w:val="bullet"/>
      <w:lvlText w:val=""/>
      <w:lvlJc w:val="left"/>
      <w:pPr>
        <w:tabs>
          <w:tab w:val="num" w:pos="5760"/>
        </w:tabs>
        <w:ind w:left="5760" w:hanging="360"/>
      </w:pPr>
      <w:rPr>
        <w:rFonts w:ascii="Wingdings" w:hAnsi="Wingdings" w:hint="default"/>
      </w:rPr>
    </w:lvl>
    <w:lvl w:ilvl="8" w:tplc="449C68A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A71E1D"/>
    <w:multiLevelType w:val="multilevel"/>
    <w:tmpl w:val="036A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8C6DA6"/>
    <w:multiLevelType w:val="hybridMultilevel"/>
    <w:tmpl w:val="FC0E61F4"/>
    <w:lvl w:ilvl="0" w:tplc="680270F6">
      <w:numFmt w:val="bullet"/>
      <w:lvlText w:val=""/>
      <w:lvlJc w:val="left"/>
      <w:pPr>
        <w:tabs>
          <w:tab w:val="num" w:pos="0"/>
        </w:tabs>
        <w:ind w:left="0" w:hanging="360"/>
      </w:pPr>
      <w:rPr>
        <w:rFonts w:ascii="Symbol" w:eastAsia="Times New Roman" w:hAnsi="Symbol"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792C5DFF"/>
    <w:multiLevelType w:val="hybridMultilevel"/>
    <w:tmpl w:val="A05C75EE"/>
    <w:lvl w:ilvl="0" w:tplc="04090005">
      <w:start w:val="1"/>
      <w:numFmt w:val="bullet"/>
      <w:lvlText w:val=""/>
      <w:lvlJc w:val="left"/>
      <w:pPr>
        <w:tabs>
          <w:tab w:val="num" w:pos="720"/>
        </w:tabs>
        <w:ind w:left="720" w:hanging="360"/>
      </w:pPr>
      <w:rPr>
        <w:rFonts w:ascii="Wingdings" w:hAnsi="Wingdings" w:hint="default"/>
      </w:rPr>
    </w:lvl>
    <w:lvl w:ilvl="1" w:tplc="CFD6D110">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A90BB6"/>
    <w:multiLevelType w:val="hybridMultilevel"/>
    <w:tmpl w:val="4D78450C"/>
    <w:lvl w:ilvl="0" w:tplc="5A8E510C">
      <w:start w:val="1"/>
      <w:numFmt w:val="bullet"/>
      <w:lvlText w:val=""/>
      <w:lvlJc w:val="left"/>
      <w:pPr>
        <w:tabs>
          <w:tab w:val="num" w:pos="720"/>
        </w:tabs>
        <w:ind w:left="720" w:hanging="360"/>
      </w:pPr>
      <w:rPr>
        <w:rFonts w:ascii="Wingdings" w:hAnsi="Wingdings" w:hint="default"/>
      </w:rPr>
    </w:lvl>
    <w:lvl w:ilvl="1" w:tplc="75DC1992">
      <w:start w:val="1"/>
      <w:numFmt w:val="bullet"/>
      <w:lvlText w:val="–"/>
      <w:lvlJc w:val="left"/>
      <w:pPr>
        <w:tabs>
          <w:tab w:val="num" w:pos="1440"/>
        </w:tabs>
        <w:ind w:left="1440" w:hanging="360"/>
      </w:pPr>
      <w:rPr>
        <w:rFonts w:ascii="Arial" w:hAnsi="Arial" w:hint="default"/>
      </w:rPr>
    </w:lvl>
    <w:lvl w:ilvl="2" w:tplc="E5F8E3E2" w:tentative="1">
      <w:start w:val="1"/>
      <w:numFmt w:val="bullet"/>
      <w:lvlText w:val=""/>
      <w:lvlJc w:val="left"/>
      <w:pPr>
        <w:tabs>
          <w:tab w:val="num" w:pos="2160"/>
        </w:tabs>
        <w:ind w:left="2160" w:hanging="360"/>
      </w:pPr>
      <w:rPr>
        <w:rFonts w:ascii="Wingdings" w:hAnsi="Wingdings" w:hint="default"/>
      </w:rPr>
    </w:lvl>
    <w:lvl w:ilvl="3" w:tplc="0394C556" w:tentative="1">
      <w:start w:val="1"/>
      <w:numFmt w:val="bullet"/>
      <w:lvlText w:val=""/>
      <w:lvlJc w:val="left"/>
      <w:pPr>
        <w:tabs>
          <w:tab w:val="num" w:pos="2880"/>
        </w:tabs>
        <w:ind w:left="2880" w:hanging="360"/>
      </w:pPr>
      <w:rPr>
        <w:rFonts w:ascii="Wingdings" w:hAnsi="Wingdings" w:hint="default"/>
      </w:rPr>
    </w:lvl>
    <w:lvl w:ilvl="4" w:tplc="0E3C5796" w:tentative="1">
      <w:start w:val="1"/>
      <w:numFmt w:val="bullet"/>
      <w:lvlText w:val=""/>
      <w:lvlJc w:val="left"/>
      <w:pPr>
        <w:tabs>
          <w:tab w:val="num" w:pos="3600"/>
        </w:tabs>
        <w:ind w:left="3600" w:hanging="360"/>
      </w:pPr>
      <w:rPr>
        <w:rFonts w:ascii="Wingdings" w:hAnsi="Wingdings" w:hint="default"/>
      </w:rPr>
    </w:lvl>
    <w:lvl w:ilvl="5" w:tplc="6DA02B4E" w:tentative="1">
      <w:start w:val="1"/>
      <w:numFmt w:val="bullet"/>
      <w:lvlText w:val=""/>
      <w:lvlJc w:val="left"/>
      <w:pPr>
        <w:tabs>
          <w:tab w:val="num" w:pos="4320"/>
        </w:tabs>
        <w:ind w:left="4320" w:hanging="360"/>
      </w:pPr>
      <w:rPr>
        <w:rFonts w:ascii="Wingdings" w:hAnsi="Wingdings" w:hint="default"/>
      </w:rPr>
    </w:lvl>
    <w:lvl w:ilvl="6" w:tplc="A9906B40" w:tentative="1">
      <w:start w:val="1"/>
      <w:numFmt w:val="bullet"/>
      <w:lvlText w:val=""/>
      <w:lvlJc w:val="left"/>
      <w:pPr>
        <w:tabs>
          <w:tab w:val="num" w:pos="5040"/>
        </w:tabs>
        <w:ind w:left="5040" w:hanging="360"/>
      </w:pPr>
      <w:rPr>
        <w:rFonts w:ascii="Wingdings" w:hAnsi="Wingdings" w:hint="default"/>
      </w:rPr>
    </w:lvl>
    <w:lvl w:ilvl="7" w:tplc="D3D064E0" w:tentative="1">
      <w:start w:val="1"/>
      <w:numFmt w:val="bullet"/>
      <w:lvlText w:val=""/>
      <w:lvlJc w:val="left"/>
      <w:pPr>
        <w:tabs>
          <w:tab w:val="num" w:pos="5760"/>
        </w:tabs>
        <w:ind w:left="5760" w:hanging="360"/>
      </w:pPr>
      <w:rPr>
        <w:rFonts w:ascii="Wingdings" w:hAnsi="Wingdings" w:hint="default"/>
      </w:rPr>
    </w:lvl>
    <w:lvl w:ilvl="8" w:tplc="449C68A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8468DC"/>
    <w:multiLevelType w:val="hybridMultilevel"/>
    <w:tmpl w:val="F74815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7"/>
  </w:num>
  <w:num w:numId="4">
    <w:abstractNumId w:val="3"/>
  </w:num>
  <w:num w:numId="5">
    <w:abstractNumId w:val="5"/>
  </w:num>
  <w:num w:numId="6">
    <w:abstractNumId w:val="16"/>
  </w:num>
  <w:num w:numId="7">
    <w:abstractNumId w:val="19"/>
  </w:num>
  <w:num w:numId="8">
    <w:abstractNumId w:val="6"/>
  </w:num>
  <w:num w:numId="9">
    <w:abstractNumId w:val="18"/>
  </w:num>
  <w:num w:numId="10">
    <w:abstractNumId w:val="20"/>
  </w:num>
  <w:num w:numId="11">
    <w:abstractNumId w:val="8"/>
  </w:num>
  <w:num w:numId="12">
    <w:abstractNumId w:val="2"/>
  </w:num>
  <w:num w:numId="13">
    <w:abstractNumId w:val="12"/>
  </w:num>
  <w:num w:numId="14">
    <w:abstractNumId w:val="9"/>
  </w:num>
  <w:num w:numId="15">
    <w:abstractNumId w:val="13"/>
  </w:num>
  <w:num w:numId="16">
    <w:abstractNumId w:val="14"/>
  </w:num>
  <w:num w:numId="17">
    <w:abstractNumId w:val="4"/>
  </w:num>
  <w:num w:numId="18">
    <w:abstractNumId w:val="17"/>
  </w:num>
  <w:num w:numId="19">
    <w:abstractNumId w:val="0"/>
  </w:num>
  <w:num w:numId="20">
    <w:abstractNumId w:val="1"/>
  </w:num>
  <w:num w:numId="21">
    <w:abstractNumId w:val="1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D17"/>
    <w:rsid w:val="000466E4"/>
    <w:rsid w:val="00066B48"/>
    <w:rsid w:val="000A399A"/>
    <w:rsid w:val="000A72FC"/>
    <w:rsid w:val="000D424B"/>
    <w:rsid w:val="000D7408"/>
    <w:rsid w:val="000D74C1"/>
    <w:rsid w:val="00116D65"/>
    <w:rsid w:val="0012446D"/>
    <w:rsid w:val="00150E9B"/>
    <w:rsid w:val="001A0F59"/>
    <w:rsid w:val="00213518"/>
    <w:rsid w:val="00262FED"/>
    <w:rsid w:val="00296FAC"/>
    <w:rsid w:val="002D4130"/>
    <w:rsid w:val="002D64CD"/>
    <w:rsid w:val="002F668C"/>
    <w:rsid w:val="003269E0"/>
    <w:rsid w:val="00350596"/>
    <w:rsid w:val="00394BBC"/>
    <w:rsid w:val="00404B00"/>
    <w:rsid w:val="00471466"/>
    <w:rsid w:val="00473420"/>
    <w:rsid w:val="00496164"/>
    <w:rsid w:val="00496FB2"/>
    <w:rsid w:val="004C0B87"/>
    <w:rsid w:val="004C642E"/>
    <w:rsid w:val="0055578B"/>
    <w:rsid w:val="005854B1"/>
    <w:rsid w:val="005C3ABC"/>
    <w:rsid w:val="0063116E"/>
    <w:rsid w:val="006464AE"/>
    <w:rsid w:val="00666EDC"/>
    <w:rsid w:val="0069225F"/>
    <w:rsid w:val="006A173F"/>
    <w:rsid w:val="006A2893"/>
    <w:rsid w:val="006B7D10"/>
    <w:rsid w:val="00704FAA"/>
    <w:rsid w:val="0070608F"/>
    <w:rsid w:val="00745901"/>
    <w:rsid w:val="00795C76"/>
    <w:rsid w:val="007A3E9A"/>
    <w:rsid w:val="007A7375"/>
    <w:rsid w:val="007B33EF"/>
    <w:rsid w:val="007F26F0"/>
    <w:rsid w:val="008372A9"/>
    <w:rsid w:val="00837F15"/>
    <w:rsid w:val="008455E5"/>
    <w:rsid w:val="008A3857"/>
    <w:rsid w:val="008A395B"/>
    <w:rsid w:val="008A3DD6"/>
    <w:rsid w:val="008C57B4"/>
    <w:rsid w:val="008E05E1"/>
    <w:rsid w:val="009071EB"/>
    <w:rsid w:val="00960B6F"/>
    <w:rsid w:val="00975513"/>
    <w:rsid w:val="00994475"/>
    <w:rsid w:val="009A0D17"/>
    <w:rsid w:val="009A7B0C"/>
    <w:rsid w:val="00A9775E"/>
    <w:rsid w:val="00AB10BC"/>
    <w:rsid w:val="00AB7A9A"/>
    <w:rsid w:val="00AC4B0D"/>
    <w:rsid w:val="00AD101E"/>
    <w:rsid w:val="00B60E42"/>
    <w:rsid w:val="00BA5673"/>
    <w:rsid w:val="00BE5943"/>
    <w:rsid w:val="00C14E4E"/>
    <w:rsid w:val="00C45732"/>
    <w:rsid w:val="00C60321"/>
    <w:rsid w:val="00D24D72"/>
    <w:rsid w:val="00D4233C"/>
    <w:rsid w:val="00D56B14"/>
    <w:rsid w:val="00D74355"/>
    <w:rsid w:val="00D9343F"/>
    <w:rsid w:val="00DB7A8B"/>
    <w:rsid w:val="00DC328F"/>
    <w:rsid w:val="00DD1F58"/>
    <w:rsid w:val="00DE0D74"/>
    <w:rsid w:val="00E006D8"/>
    <w:rsid w:val="00E23F46"/>
    <w:rsid w:val="00E35D6B"/>
    <w:rsid w:val="00E43A07"/>
    <w:rsid w:val="00E47082"/>
    <w:rsid w:val="00E57A32"/>
    <w:rsid w:val="00F1442A"/>
    <w:rsid w:val="00F37F08"/>
    <w:rsid w:val="00F7429A"/>
    <w:rsid w:val="00F9651A"/>
    <w:rsid w:val="00FC292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9D4CCB"/>
  <w15:docId w15:val="{1B11E158-C4C5-48C6-BF0A-68D3942D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0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D17"/>
  </w:style>
  <w:style w:type="paragraph" w:styleId="Footer">
    <w:name w:val="footer"/>
    <w:basedOn w:val="Normal"/>
    <w:link w:val="FooterChar"/>
    <w:uiPriority w:val="99"/>
    <w:unhideWhenUsed/>
    <w:rsid w:val="009A0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D17"/>
  </w:style>
  <w:style w:type="paragraph" w:styleId="ListParagraph">
    <w:name w:val="List Paragraph"/>
    <w:basedOn w:val="Normal"/>
    <w:uiPriority w:val="34"/>
    <w:qFormat/>
    <w:rsid w:val="002F668C"/>
    <w:pPr>
      <w:ind w:left="720"/>
      <w:contextualSpacing/>
    </w:pPr>
  </w:style>
  <w:style w:type="paragraph" w:styleId="BalloonText">
    <w:name w:val="Balloon Text"/>
    <w:basedOn w:val="Normal"/>
    <w:link w:val="BalloonTextChar"/>
    <w:uiPriority w:val="99"/>
    <w:semiHidden/>
    <w:unhideWhenUsed/>
    <w:rsid w:val="00631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16E"/>
    <w:rPr>
      <w:rFonts w:ascii="Tahoma" w:hAnsi="Tahoma" w:cs="Tahoma"/>
      <w:sz w:val="16"/>
      <w:szCs w:val="16"/>
    </w:rPr>
  </w:style>
  <w:style w:type="paragraph" w:styleId="NormalWeb">
    <w:name w:val="Normal (Web)"/>
    <w:basedOn w:val="Normal"/>
    <w:uiPriority w:val="99"/>
    <w:unhideWhenUsed/>
    <w:rsid w:val="0063116E"/>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CommentReference">
    <w:name w:val="annotation reference"/>
    <w:basedOn w:val="DefaultParagraphFont"/>
    <w:uiPriority w:val="99"/>
    <w:semiHidden/>
    <w:unhideWhenUsed/>
    <w:rsid w:val="00496FB2"/>
    <w:rPr>
      <w:sz w:val="16"/>
      <w:szCs w:val="16"/>
    </w:rPr>
  </w:style>
  <w:style w:type="paragraph" w:styleId="CommentText">
    <w:name w:val="annotation text"/>
    <w:basedOn w:val="Normal"/>
    <w:link w:val="CommentTextChar"/>
    <w:uiPriority w:val="99"/>
    <w:semiHidden/>
    <w:unhideWhenUsed/>
    <w:rsid w:val="00496FB2"/>
    <w:pPr>
      <w:spacing w:line="240" w:lineRule="auto"/>
    </w:pPr>
    <w:rPr>
      <w:sz w:val="20"/>
      <w:szCs w:val="20"/>
    </w:rPr>
  </w:style>
  <w:style w:type="character" w:customStyle="1" w:styleId="CommentTextChar">
    <w:name w:val="Comment Text Char"/>
    <w:basedOn w:val="DefaultParagraphFont"/>
    <w:link w:val="CommentText"/>
    <w:uiPriority w:val="99"/>
    <w:semiHidden/>
    <w:rsid w:val="00496FB2"/>
    <w:rPr>
      <w:sz w:val="20"/>
      <w:szCs w:val="20"/>
    </w:rPr>
  </w:style>
  <w:style w:type="paragraph" w:styleId="CommentSubject">
    <w:name w:val="annotation subject"/>
    <w:basedOn w:val="CommentText"/>
    <w:next w:val="CommentText"/>
    <w:link w:val="CommentSubjectChar"/>
    <w:uiPriority w:val="99"/>
    <w:semiHidden/>
    <w:unhideWhenUsed/>
    <w:rsid w:val="00496FB2"/>
    <w:rPr>
      <w:b/>
      <w:bCs/>
    </w:rPr>
  </w:style>
  <w:style w:type="character" w:customStyle="1" w:styleId="CommentSubjectChar">
    <w:name w:val="Comment Subject Char"/>
    <w:basedOn w:val="CommentTextChar"/>
    <w:link w:val="CommentSubject"/>
    <w:uiPriority w:val="99"/>
    <w:semiHidden/>
    <w:rsid w:val="00496FB2"/>
    <w:rPr>
      <w:b/>
      <w:bCs/>
      <w:sz w:val="20"/>
      <w:szCs w:val="20"/>
    </w:rPr>
  </w:style>
  <w:style w:type="character" w:styleId="Hyperlink">
    <w:name w:val="Hyperlink"/>
    <w:basedOn w:val="DefaultParagraphFont"/>
    <w:uiPriority w:val="99"/>
    <w:unhideWhenUsed/>
    <w:rsid w:val="00496FB2"/>
    <w:rPr>
      <w:color w:val="0563C1" w:themeColor="hyperlink"/>
      <w:u w:val="single"/>
    </w:rPr>
  </w:style>
  <w:style w:type="paragraph" w:styleId="FootnoteText">
    <w:name w:val="footnote text"/>
    <w:basedOn w:val="Normal"/>
    <w:link w:val="FootnoteTextChar"/>
    <w:unhideWhenUsed/>
    <w:rsid w:val="002D64CD"/>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2D64CD"/>
    <w:rPr>
      <w:rFonts w:ascii="Calibri" w:eastAsia="Calibri" w:hAnsi="Calibri" w:cs="Times New Roman"/>
      <w:sz w:val="20"/>
      <w:szCs w:val="20"/>
    </w:rPr>
  </w:style>
  <w:style w:type="character" w:styleId="FootnoteReference">
    <w:name w:val="footnote reference"/>
    <w:unhideWhenUsed/>
    <w:rsid w:val="002D64CD"/>
    <w:rPr>
      <w:vertAlign w:val="superscript"/>
    </w:rPr>
  </w:style>
  <w:style w:type="paragraph" w:styleId="Revision">
    <w:name w:val="Revision"/>
    <w:hidden/>
    <w:uiPriority w:val="99"/>
    <w:semiHidden/>
    <w:rsid w:val="00BA56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703259">
      <w:bodyDiv w:val="1"/>
      <w:marLeft w:val="0"/>
      <w:marRight w:val="0"/>
      <w:marTop w:val="0"/>
      <w:marBottom w:val="0"/>
      <w:divBdr>
        <w:top w:val="none" w:sz="0" w:space="0" w:color="auto"/>
        <w:left w:val="none" w:sz="0" w:space="0" w:color="auto"/>
        <w:bottom w:val="none" w:sz="0" w:space="0" w:color="auto"/>
        <w:right w:val="none" w:sz="0" w:space="0" w:color="auto"/>
      </w:divBdr>
    </w:div>
    <w:div w:id="882718026">
      <w:bodyDiv w:val="1"/>
      <w:marLeft w:val="0"/>
      <w:marRight w:val="0"/>
      <w:marTop w:val="0"/>
      <w:marBottom w:val="0"/>
      <w:divBdr>
        <w:top w:val="none" w:sz="0" w:space="0" w:color="auto"/>
        <w:left w:val="none" w:sz="0" w:space="0" w:color="auto"/>
        <w:bottom w:val="none" w:sz="0" w:space="0" w:color="auto"/>
        <w:right w:val="none" w:sz="0" w:space="0" w:color="auto"/>
      </w:divBdr>
    </w:div>
    <w:div w:id="1372799157">
      <w:bodyDiv w:val="1"/>
      <w:marLeft w:val="0"/>
      <w:marRight w:val="0"/>
      <w:marTop w:val="0"/>
      <w:marBottom w:val="0"/>
      <w:divBdr>
        <w:top w:val="none" w:sz="0" w:space="0" w:color="auto"/>
        <w:left w:val="none" w:sz="0" w:space="0" w:color="auto"/>
        <w:bottom w:val="none" w:sz="0" w:space="0" w:color="auto"/>
        <w:right w:val="none" w:sz="0" w:space="0" w:color="auto"/>
      </w:divBdr>
    </w:div>
    <w:div w:id="150852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tcd.ie/info_compliance/data-protection/" TargetMode="External"/><Relationship Id="rId4" Type="http://schemas.openxmlformats.org/officeDocument/2006/relationships/settings" Target="settings.xml"/><Relationship Id="rId9" Type="http://schemas.openxmlformats.org/officeDocument/2006/relationships/hyperlink" Target="http://www.tcd.i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153DE-0A86-483A-AFD7-3EA1781BA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3925</Words>
  <Characters>22379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Maguire</dc:creator>
  <cp:lastModifiedBy>John Eustace</cp:lastModifiedBy>
  <cp:revision>5</cp:revision>
  <cp:lastPrinted>2019-06-26T15:15:00Z</cp:lastPrinted>
  <dcterms:created xsi:type="dcterms:W3CDTF">2019-06-26T15:31:00Z</dcterms:created>
  <dcterms:modified xsi:type="dcterms:W3CDTF">2019-07-02T11:55:00Z</dcterms:modified>
</cp:coreProperties>
</file>