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986" w:rsidRPr="00A519F4" w:rsidRDefault="00792986" w:rsidP="00792986">
      <w:pPr>
        <w:jc w:val="center"/>
        <w:rPr>
          <w:b/>
          <w:color w:val="000000" w:themeColor="text1"/>
        </w:rPr>
      </w:pPr>
      <w:r w:rsidRPr="000B3FF7">
        <w:rPr>
          <w:b/>
          <w:color w:val="FF0000"/>
          <w:highlight w:val="yellow"/>
        </w:rPr>
        <w:t>Please do not adjust the template or font</w:t>
      </w:r>
      <w:r w:rsidRPr="00A519F4">
        <w:rPr>
          <w:b/>
          <w:color w:val="000000" w:themeColor="text1"/>
        </w:rPr>
        <w:br/>
      </w:r>
    </w:p>
    <w:p w:rsidR="00792986" w:rsidRPr="00A519F4" w:rsidRDefault="00792986" w:rsidP="00792986">
      <w:pPr>
        <w:rPr>
          <w:color w:val="000000" w:themeColor="text1"/>
        </w:rPr>
      </w:pPr>
      <w:r>
        <w:rPr>
          <w:b/>
          <w:color w:val="000000" w:themeColor="text1"/>
        </w:rPr>
        <w:t xml:space="preserve">Post Specification </w:t>
      </w:r>
      <w:r w:rsidRPr="00A519F4">
        <w:rPr>
          <w:color w:val="000000" w:themeColor="text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779"/>
        <w:gridCol w:w="6077"/>
      </w:tblGrid>
      <w:tr w:rsidR="00792986" w:rsidRPr="00A519F4" w:rsidTr="00CD4D71">
        <w:trPr>
          <w:trHeight w:val="568"/>
          <w:jc w:val="center"/>
        </w:trPr>
        <w:tc>
          <w:tcPr>
            <w:tcW w:w="2779" w:type="dxa"/>
            <w:shd w:val="clear" w:color="auto" w:fill="E6E6E6"/>
            <w:vAlign w:val="center"/>
          </w:tcPr>
          <w:p w:rsidR="00792986" w:rsidRPr="00A519F4" w:rsidRDefault="00792986" w:rsidP="00CD4D71">
            <w:pPr>
              <w:rPr>
                <w:b/>
                <w:color w:val="000000" w:themeColor="text1"/>
              </w:rPr>
            </w:pPr>
            <w:r w:rsidRPr="00A519F4">
              <w:rPr>
                <w:b/>
                <w:color w:val="000000" w:themeColor="text1"/>
              </w:rPr>
              <w:t>Post Title:</w:t>
            </w:r>
          </w:p>
        </w:tc>
        <w:tc>
          <w:tcPr>
            <w:tcW w:w="6077" w:type="dxa"/>
            <w:shd w:val="clear" w:color="auto" w:fill="E6E6E6"/>
            <w:vAlign w:val="center"/>
          </w:tcPr>
          <w:p w:rsidR="00792986" w:rsidRPr="00EF7007" w:rsidRDefault="00792986" w:rsidP="00CD4D71">
            <w:pPr>
              <w:rPr>
                <w:bCs/>
                <w:color w:val="000000" w:themeColor="text1"/>
              </w:rPr>
            </w:pPr>
            <w:r w:rsidRPr="00EF7007">
              <w:rPr>
                <w:bCs/>
                <w:color w:val="000000" w:themeColor="text1"/>
              </w:rPr>
              <w:t>PhD Studentship</w:t>
            </w:r>
          </w:p>
        </w:tc>
      </w:tr>
      <w:tr w:rsidR="00792986" w:rsidRPr="00A519F4" w:rsidTr="00CD4D71">
        <w:trPr>
          <w:trHeight w:val="568"/>
          <w:jc w:val="center"/>
        </w:trPr>
        <w:tc>
          <w:tcPr>
            <w:tcW w:w="2779" w:type="dxa"/>
            <w:shd w:val="clear" w:color="auto" w:fill="E6E6E6"/>
            <w:vAlign w:val="center"/>
          </w:tcPr>
          <w:p w:rsidR="00792986" w:rsidRPr="00A519F4" w:rsidRDefault="00792986" w:rsidP="00CD4D71">
            <w:pPr>
              <w:rPr>
                <w:b/>
                <w:color w:val="000000" w:themeColor="text1"/>
              </w:rPr>
            </w:pPr>
            <w:r w:rsidRPr="00A519F4">
              <w:rPr>
                <w:b/>
                <w:color w:val="000000" w:themeColor="text1"/>
              </w:rPr>
              <w:t>Post Status:</w:t>
            </w:r>
          </w:p>
        </w:tc>
        <w:tc>
          <w:tcPr>
            <w:tcW w:w="6077" w:type="dxa"/>
            <w:shd w:val="clear" w:color="auto" w:fill="E6E6E6"/>
            <w:vAlign w:val="center"/>
          </w:tcPr>
          <w:p w:rsidR="00792986" w:rsidRPr="00466B76" w:rsidRDefault="00792986" w:rsidP="00CD4D71">
            <w:pPr>
              <w:rPr>
                <w:bCs/>
                <w:color w:val="000000" w:themeColor="text1"/>
              </w:rPr>
            </w:pPr>
            <w:r>
              <w:rPr>
                <w:color w:val="000000" w:themeColor="text1"/>
              </w:rPr>
              <w:t>Fixed-term Contract or Specific Purpose Contract – Full-time or Part-time.</w:t>
            </w:r>
          </w:p>
        </w:tc>
      </w:tr>
      <w:tr w:rsidR="00792986" w:rsidRPr="00A519F4" w:rsidTr="00CD4D71">
        <w:trPr>
          <w:trHeight w:val="542"/>
          <w:jc w:val="center"/>
        </w:trPr>
        <w:tc>
          <w:tcPr>
            <w:tcW w:w="2779" w:type="dxa"/>
            <w:shd w:val="clear" w:color="auto" w:fill="E6E6E6"/>
            <w:vAlign w:val="center"/>
          </w:tcPr>
          <w:p w:rsidR="00792986" w:rsidRPr="00A519F4" w:rsidRDefault="00792986" w:rsidP="00CD4D71">
            <w:pPr>
              <w:rPr>
                <w:b/>
                <w:color w:val="000000" w:themeColor="text1"/>
              </w:rPr>
            </w:pPr>
            <w:r>
              <w:rPr>
                <w:b/>
                <w:color w:val="000000" w:themeColor="text1"/>
              </w:rPr>
              <w:t>Research Group / Department / School:</w:t>
            </w:r>
          </w:p>
        </w:tc>
        <w:tc>
          <w:tcPr>
            <w:tcW w:w="6077" w:type="dxa"/>
            <w:shd w:val="clear" w:color="auto" w:fill="E6E6E6"/>
            <w:vAlign w:val="center"/>
          </w:tcPr>
          <w:p w:rsidR="00792986" w:rsidRPr="00466B76" w:rsidRDefault="00792986" w:rsidP="00CD4D71">
            <w:pPr>
              <w:rPr>
                <w:bCs/>
                <w:color w:val="000000" w:themeColor="text1"/>
              </w:rPr>
            </w:pPr>
            <w:r w:rsidRPr="00466B76">
              <w:rPr>
                <w:color w:val="000000" w:themeColor="text1"/>
                <w:highlight w:val="yellow"/>
              </w:rPr>
              <w:t>XXXX,</w:t>
            </w:r>
            <w:r>
              <w:rPr>
                <w:color w:val="000000" w:themeColor="text1"/>
              </w:rPr>
              <w:t xml:space="preserve"> </w:t>
            </w:r>
            <w:r w:rsidRPr="00466B76">
              <w:rPr>
                <w:color w:val="000000" w:themeColor="text1"/>
              </w:rPr>
              <w:t>Trinity College Dublin, the University of Dublin</w:t>
            </w:r>
          </w:p>
        </w:tc>
      </w:tr>
      <w:tr w:rsidR="00792986" w:rsidRPr="00A519F4" w:rsidTr="00CD4D71">
        <w:trPr>
          <w:trHeight w:val="568"/>
          <w:jc w:val="center"/>
        </w:trPr>
        <w:tc>
          <w:tcPr>
            <w:tcW w:w="2779" w:type="dxa"/>
            <w:shd w:val="clear" w:color="auto" w:fill="E6E6E6"/>
            <w:vAlign w:val="center"/>
          </w:tcPr>
          <w:p w:rsidR="00792986" w:rsidRPr="00A519F4" w:rsidRDefault="00792986" w:rsidP="00CD4D71">
            <w:pPr>
              <w:rPr>
                <w:b/>
                <w:color w:val="000000" w:themeColor="text1"/>
              </w:rPr>
            </w:pPr>
            <w:r w:rsidRPr="00A519F4">
              <w:rPr>
                <w:b/>
                <w:color w:val="000000" w:themeColor="text1"/>
              </w:rPr>
              <w:t>Location:</w:t>
            </w:r>
          </w:p>
        </w:tc>
        <w:tc>
          <w:tcPr>
            <w:tcW w:w="6077" w:type="dxa"/>
            <w:shd w:val="clear" w:color="auto" w:fill="E6E6E6"/>
            <w:vAlign w:val="center"/>
          </w:tcPr>
          <w:p w:rsidR="00792986" w:rsidRPr="00466B76" w:rsidRDefault="00792986" w:rsidP="00CD4D71">
            <w:pPr>
              <w:rPr>
                <w:bCs/>
                <w:color w:val="000000" w:themeColor="text1"/>
              </w:rPr>
            </w:pPr>
            <w:r w:rsidRPr="00466B76">
              <w:rPr>
                <w:color w:val="000000" w:themeColor="text1"/>
                <w:highlight w:val="yellow"/>
              </w:rPr>
              <w:t>XXXX</w:t>
            </w:r>
            <w:r>
              <w:rPr>
                <w:color w:val="000000" w:themeColor="text1"/>
              </w:rPr>
              <w:t>,</w:t>
            </w:r>
            <w:r w:rsidRPr="00466B76">
              <w:rPr>
                <w:color w:val="000000" w:themeColor="text1"/>
              </w:rPr>
              <w:t xml:space="preserve"> </w:t>
            </w:r>
            <w:r>
              <w:rPr>
                <w:color w:val="000000" w:themeColor="text1"/>
              </w:rPr>
              <w:br/>
            </w:r>
            <w:r w:rsidRPr="00466B76">
              <w:rPr>
                <w:color w:val="000000" w:themeColor="text1"/>
              </w:rPr>
              <w:t>Trinity College Dublin, the University of Dublin</w:t>
            </w:r>
          </w:p>
          <w:p w:rsidR="00792986" w:rsidRPr="00466B76" w:rsidRDefault="00792986" w:rsidP="00CD4D71">
            <w:pPr>
              <w:rPr>
                <w:bCs/>
                <w:color w:val="000000" w:themeColor="text1"/>
              </w:rPr>
            </w:pPr>
            <w:r w:rsidRPr="00466B76">
              <w:rPr>
                <w:color w:val="000000" w:themeColor="text1"/>
              </w:rPr>
              <w:t>College Green, Dublin 2, Ireland</w:t>
            </w:r>
          </w:p>
        </w:tc>
      </w:tr>
      <w:tr w:rsidR="00792986" w:rsidRPr="00A519F4" w:rsidTr="00CD4D71">
        <w:trPr>
          <w:trHeight w:val="568"/>
          <w:jc w:val="center"/>
        </w:trPr>
        <w:tc>
          <w:tcPr>
            <w:tcW w:w="2779" w:type="dxa"/>
            <w:shd w:val="clear" w:color="auto" w:fill="E6E6E6"/>
            <w:vAlign w:val="center"/>
          </w:tcPr>
          <w:p w:rsidR="00792986" w:rsidRPr="00A519F4" w:rsidRDefault="00792986" w:rsidP="00CD4D71">
            <w:pPr>
              <w:rPr>
                <w:b/>
                <w:color w:val="000000" w:themeColor="text1"/>
              </w:rPr>
            </w:pPr>
            <w:r w:rsidRPr="00A519F4">
              <w:rPr>
                <w:b/>
                <w:color w:val="000000" w:themeColor="text1"/>
              </w:rPr>
              <w:t>Reports to:</w:t>
            </w:r>
          </w:p>
        </w:tc>
        <w:tc>
          <w:tcPr>
            <w:tcW w:w="6077" w:type="dxa"/>
            <w:shd w:val="clear" w:color="auto" w:fill="E6E6E6"/>
            <w:vAlign w:val="center"/>
          </w:tcPr>
          <w:p w:rsidR="00792986" w:rsidRPr="00EF7007" w:rsidRDefault="00792986" w:rsidP="00CD4D71">
            <w:pPr>
              <w:rPr>
                <w:bCs/>
                <w:color w:val="000000" w:themeColor="text1"/>
              </w:rPr>
            </w:pPr>
            <w:r w:rsidRPr="00EF7007">
              <w:rPr>
                <w:bCs/>
                <w:color w:val="000000" w:themeColor="text1"/>
                <w:highlight w:val="yellow"/>
                <w:lang w:val="en-US"/>
              </w:rPr>
              <w:t>Principal Investigator or Head of School</w:t>
            </w:r>
          </w:p>
        </w:tc>
      </w:tr>
      <w:tr w:rsidR="00792986" w:rsidRPr="00A519F4" w:rsidTr="00CD4D71">
        <w:trPr>
          <w:trHeight w:val="568"/>
          <w:jc w:val="center"/>
        </w:trPr>
        <w:tc>
          <w:tcPr>
            <w:tcW w:w="2779" w:type="dxa"/>
            <w:tcBorders>
              <w:top w:val="single" w:sz="4" w:space="0" w:color="auto"/>
              <w:left w:val="single" w:sz="4" w:space="0" w:color="auto"/>
              <w:bottom w:val="single" w:sz="4" w:space="0" w:color="auto"/>
              <w:right w:val="single" w:sz="4" w:space="0" w:color="auto"/>
            </w:tcBorders>
            <w:shd w:val="clear" w:color="auto" w:fill="E6E6E6"/>
            <w:vAlign w:val="center"/>
          </w:tcPr>
          <w:p w:rsidR="00792986" w:rsidRPr="00A519F4" w:rsidRDefault="00792986" w:rsidP="00CD4D71">
            <w:pPr>
              <w:rPr>
                <w:b/>
                <w:color w:val="000000" w:themeColor="text1"/>
              </w:rPr>
            </w:pPr>
            <w:r>
              <w:rPr>
                <w:b/>
                <w:color w:val="000000" w:themeColor="text1"/>
              </w:rPr>
              <w:t>Terms &amp; Conditions:</w:t>
            </w:r>
            <w:r w:rsidRPr="00A519F4">
              <w:rPr>
                <w:b/>
                <w:color w:val="000000" w:themeColor="text1"/>
              </w:rPr>
              <w:t xml:space="preserve"> </w:t>
            </w:r>
          </w:p>
        </w:tc>
        <w:tc>
          <w:tcPr>
            <w:tcW w:w="6077" w:type="dxa"/>
            <w:tcBorders>
              <w:top w:val="single" w:sz="4" w:space="0" w:color="auto"/>
              <w:left w:val="single" w:sz="4" w:space="0" w:color="auto"/>
              <w:bottom w:val="single" w:sz="4" w:space="0" w:color="auto"/>
              <w:right w:val="single" w:sz="4" w:space="0" w:color="auto"/>
            </w:tcBorders>
            <w:shd w:val="clear" w:color="auto" w:fill="E6E6E6"/>
            <w:vAlign w:val="center"/>
          </w:tcPr>
          <w:p w:rsidR="00792986" w:rsidRPr="004E38E0" w:rsidRDefault="00792986" w:rsidP="00CD4D71">
            <w:pPr>
              <w:rPr>
                <w:color w:val="000000" w:themeColor="text1"/>
                <w:lang w:val="en-US"/>
              </w:rPr>
            </w:pPr>
            <w:r w:rsidRPr="004E38E0">
              <w:rPr>
                <w:color w:val="000000" w:themeColor="text1"/>
                <w:lang w:val="en-IE"/>
              </w:rPr>
              <w:t>[Insert any payments or benefits with the studentship]</w:t>
            </w:r>
          </w:p>
        </w:tc>
      </w:tr>
      <w:tr w:rsidR="00792986" w:rsidRPr="00A519F4" w:rsidTr="00CD4D71">
        <w:trPr>
          <w:trHeight w:val="568"/>
          <w:jc w:val="center"/>
        </w:trPr>
        <w:tc>
          <w:tcPr>
            <w:tcW w:w="2779" w:type="dxa"/>
            <w:tcBorders>
              <w:top w:val="single" w:sz="4" w:space="0" w:color="auto"/>
              <w:left w:val="single" w:sz="4" w:space="0" w:color="auto"/>
              <w:bottom w:val="single" w:sz="4" w:space="0" w:color="auto"/>
              <w:right w:val="single" w:sz="4" w:space="0" w:color="auto"/>
            </w:tcBorders>
            <w:shd w:val="clear" w:color="auto" w:fill="E6E6E6"/>
            <w:vAlign w:val="center"/>
          </w:tcPr>
          <w:p w:rsidR="00792986" w:rsidRPr="00A519F4" w:rsidRDefault="00792986" w:rsidP="00CD4D71">
            <w:pPr>
              <w:rPr>
                <w:b/>
                <w:color w:val="000000" w:themeColor="text1"/>
              </w:rPr>
            </w:pPr>
            <w:r w:rsidRPr="00A519F4">
              <w:rPr>
                <w:b/>
                <w:color w:val="000000" w:themeColor="text1"/>
              </w:rPr>
              <w:t>Hours of Work:</w:t>
            </w:r>
          </w:p>
        </w:tc>
        <w:tc>
          <w:tcPr>
            <w:tcW w:w="6077" w:type="dxa"/>
            <w:tcBorders>
              <w:top w:val="single" w:sz="4" w:space="0" w:color="auto"/>
              <w:left w:val="single" w:sz="4" w:space="0" w:color="auto"/>
              <w:bottom w:val="single" w:sz="4" w:space="0" w:color="auto"/>
              <w:right w:val="single" w:sz="4" w:space="0" w:color="auto"/>
            </w:tcBorders>
            <w:shd w:val="clear" w:color="auto" w:fill="E6E6E6"/>
            <w:vAlign w:val="center"/>
          </w:tcPr>
          <w:p w:rsidR="00792986" w:rsidRPr="00EF7007" w:rsidRDefault="00792986" w:rsidP="00CD4D71">
            <w:pPr>
              <w:rPr>
                <w:bCs/>
                <w:color w:val="000000" w:themeColor="text1"/>
                <w:lang w:val="en-IE"/>
              </w:rPr>
            </w:pPr>
            <w:r w:rsidRPr="00EF7007">
              <w:rPr>
                <w:bCs/>
                <w:color w:val="000000" w:themeColor="text1"/>
                <w:highlight w:val="yellow"/>
                <w:lang w:val="en-IE"/>
              </w:rPr>
              <w:t>[Insert any payments or benefits with the studentship]</w:t>
            </w:r>
          </w:p>
        </w:tc>
      </w:tr>
      <w:tr w:rsidR="00792986" w:rsidRPr="00A519F4" w:rsidTr="00CD4D71">
        <w:trPr>
          <w:trHeight w:val="568"/>
          <w:jc w:val="center"/>
        </w:trPr>
        <w:tc>
          <w:tcPr>
            <w:tcW w:w="2779" w:type="dxa"/>
            <w:tcBorders>
              <w:top w:val="single" w:sz="4" w:space="0" w:color="auto"/>
              <w:left w:val="single" w:sz="4" w:space="0" w:color="auto"/>
              <w:bottom w:val="single" w:sz="4" w:space="0" w:color="auto"/>
              <w:right w:val="single" w:sz="4" w:space="0" w:color="auto"/>
            </w:tcBorders>
            <w:shd w:val="clear" w:color="auto" w:fill="E6E6E6"/>
            <w:vAlign w:val="center"/>
          </w:tcPr>
          <w:p w:rsidR="00792986" w:rsidRPr="00A519F4" w:rsidRDefault="00792986" w:rsidP="00CD4D71">
            <w:pPr>
              <w:rPr>
                <w:b/>
                <w:color w:val="000000" w:themeColor="text1"/>
              </w:rPr>
            </w:pPr>
            <w:r w:rsidRPr="00A519F4">
              <w:rPr>
                <w:b/>
                <w:color w:val="000000" w:themeColor="text1"/>
              </w:rPr>
              <w:t xml:space="preserve">Closing Date: </w:t>
            </w:r>
          </w:p>
        </w:tc>
        <w:tc>
          <w:tcPr>
            <w:tcW w:w="6077" w:type="dxa"/>
            <w:tcBorders>
              <w:top w:val="single" w:sz="4" w:space="0" w:color="auto"/>
              <w:left w:val="single" w:sz="4" w:space="0" w:color="auto"/>
              <w:bottom w:val="single" w:sz="4" w:space="0" w:color="auto"/>
              <w:right w:val="single" w:sz="4" w:space="0" w:color="auto"/>
            </w:tcBorders>
            <w:shd w:val="clear" w:color="auto" w:fill="E6E6E6"/>
            <w:vAlign w:val="center"/>
          </w:tcPr>
          <w:p w:rsidR="00792986" w:rsidRPr="00466B76" w:rsidRDefault="00792986" w:rsidP="00CD4D71">
            <w:pPr>
              <w:rPr>
                <w:bCs/>
                <w:color w:val="000000" w:themeColor="text1"/>
              </w:rPr>
            </w:pPr>
            <w:r w:rsidRPr="00466B76">
              <w:rPr>
                <w:color w:val="000000" w:themeColor="text1"/>
              </w:rPr>
              <w:t>12 Noon (</w:t>
            </w:r>
            <w:r>
              <w:rPr>
                <w:color w:val="000000" w:themeColor="text1"/>
              </w:rPr>
              <w:t>GMT</w:t>
            </w:r>
            <w:r w:rsidRPr="00466B76">
              <w:rPr>
                <w:color w:val="000000" w:themeColor="text1"/>
              </w:rPr>
              <w:t xml:space="preserve">), </w:t>
            </w:r>
            <w:r w:rsidRPr="00466B76">
              <w:rPr>
                <w:color w:val="000000" w:themeColor="text1"/>
                <w:highlight w:val="yellow"/>
              </w:rPr>
              <w:t>[00 MONTH YEAR]</w:t>
            </w:r>
          </w:p>
        </w:tc>
      </w:tr>
    </w:tbl>
    <w:p w:rsidR="00792986" w:rsidRPr="00A519F4" w:rsidRDefault="00792986" w:rsidP="00792986">
      <w:pPr>
        <w:rPr>
          <w:color w:val="000000" w:themeColor="text1"/>
        </w:rPr>
      </w:pPr>
    </w:p>
    <w:p w:rsidR="00792986" w:rsidRDefault="00792986" w:rsidP="00792986">
      <w:pPr>
        <w:rPr>
          <w:b/>
          <w:color w:val="000000" w:themeColor="text1"/>
        </w:rPr>
      </w:pPr>
      <w:r w:rsidRPr="00241AF4">
        <w:rPr>
          <w:b/>
          <w:color w:val="000000" w:themeColor="text1"/>
        </w:rPr>
        <w:t>NOTE: Applicants must have been resident in an EU member state for 3 out of the last 5 years to be eligible for EU fees</w:t>
      </w:r>
    </w:p>
    <w:p w:rsidR="00792986" w:rsidRPr="00241AF4" w:rsidRDefault="00792986" w:rsidP="00792986">
      <w:pPr>
        <w:rPr>
          <w:b/>
          <w:color w:val="000000" w:themeColor="text1"/>
        </w:rPr>
      </w:pPr>
    </w:p>
    <w:p w:rsidR="00792986" w:rsidRPr="00A519F4" w:rsidRDefault="00792986" w:rsidP="00792986">
      <w:pPr>
        <w:rPr>
          <w:b/>
          <w:color w:val="000000" w:themeColor="text1"/>
        </w:rPr>
      </w:pPr>
      <w:r w:rsidRPr="00A519F4">
        <w:rPr>
          <w:b/>
          <w:color w:val="000000" w:themeColor="text1"/>
        </w:rPr>
        <w:t>Post Summary</w:t>
      </w:r>
    </w:p>
    <w:p w:rsidR="00792986" w:rsidRPr="00700564" w:rsidRDefault="00792986" w:rsidP="00792986">
      <w:pPr>
        <w:rPr>
          <w:color w:val="000000" w:themeColor="text1"/>
          <w:highlight w:val="yellow"/>
        </w:rPr>
      </w:pPr>
      <w:r w:rsidRPr="00700564">
        <w:rPr>
          <w:color w:val="000000" w:themeColor="text1"/>
          <w:highlight w:val="yellow"/>
        </w:rPr>
        <w:t>[Please describe the nature and purpose of the post – Introduction from Hiring Lead</w:t>
      </w:r>
    </w:p>
    <w:p w:rsidR="00792986" w:rsidRDefault="00792986" w:rsidP="00792986">
      <w:pPr>
        <w:rPr>
          <w:color w:val="000000" w:themeColor="text1"/>
        </w:rPr>
      </w:pPr>
      <w:r w:rsidRPr="00700564">
        <w:rPr>
          <w:color w:val="000000" w:themeColor="text1"/>
          <w:highlight w:val="yellow"/>
        </w:rPr>
        <w:t>Details on the Hiring Area]</w:t>
      </w:r>
    </w:p>
    <w:p w:rsidR="00792986" w:rsidRPr="00700564" w:rsidRDefault="00792986" w:rsidP="00792986">
      <w:pPr>
        <w:rPr>
          <w:color w:val="000000" w:themeColor="text1"/>
        </w:rPr>
      </w:pPr>
    </w:p>
    <w:p w:rsidR="00792986" w:rsidRDefault="00792986" w:rsidP="00792986">
      <w:pPr>
        <w:rPr>
          <w:b/>
          <w:color w:val="000000" w:themeColor="text1"/>
        </w:rPr>
      </w:pPr>
      <w:r w:rsidRPr="00DB1123">
        <w:rPr>
          <w:b/>
          <w:color w:val="000000" w:themeColor="text1"/>
        </w:rPr>
        <w:t>Standard Duties and Responsibilities of the Post</w:t>
      </w:r>
    </w:p>
    <w:p w:rsidR="00792986" w:rsidRPr="00DB1123" w:rsidRDefault="00792986" w:rsidP="00792986">
      <w:pPr>
        <w:rPr>
          <w:color w:val="000000" w:themeColor="text1"/>
        </w:rPr>
      </w:pPr>
      <w:r w:rsidRPr="00DB1123">
        <w:rPr>
          <w:color w:val="000000" w:themeColor="text1"/>
          <w:highlight w:val="yellow"/>
        </w:rPr>
        <w:t xml:space="preserve">Detail as much as possible the expected duties of the appointable </w:t>
      </w:r>
      <w:r>
        <w:rPr>
          <w:color w:val="000000" w:themeColor="text1"/>
          <w:highlight w:val="yellow"/>
        </w:rPr>
        <w:t>applicant</w:t>
      </w:r>
      <w:r w:rsidRPr="00DB1123">
        <w:rPr>
          <w:color w:val="000000" w:themeColor="text1"/>
          <w:highlight w:val="yellow"/>
        </w:rPr>
        <w:t>.</w:t>
      </w:r>
    </w:p>
    <w:p w:rsidR="00792986" w:rsidRDefault="00792986" w:rsidP="00792986">
      <w:pPr>
        <w:rPr>
          <w:b/>
          <w:color w:val="000000" w:themeColor="text1"/>
        </w:rPr>
      </w:pPr>
    </w:p>
    <w:p w:rsidR="00792986" w:rsidRPr="00DB1123" w:rsidRDefault="00792986" w:rsidP="00792986">
      <w:pPr>
        <w:rPr>
          <w:b/>
          <w:color w:val="000000" w:themeColor="text1"/>
        </w:rPr>
      </w:pPr>
      <w:r w:rsidRPr="00DB1123">
        <w:rPr>
          <w:b/>
          <w:color w:val="000000" w:themeColor="text1"/>
        </w:rPr>
        <w:t>Funding Information</w:t>
      </w:r>
    </w:p>
    <w:p w:rsidR="00792986" w:rsidRDefault="00792986" w:rsidP="00792986">
      <w:pPr>
        <w:rPr>
          <w:color w:val="000000" w:themeColor="text1"/>
        </w:rPr>
      </w:pPr>
      <w:r w:rsidRPr="00DB1123">
        <w:rPr>
          <w:color w:val="000000" w:themeColor="text1"/>
          <w:highlight w:val="yellow"/>
        </w:rPr>
        <w:t>Funding source</w:t>
      </w:r>
    </w:p>
    <w:p w:rsidR="00792986" w:rsidRPr="00DB1123" w:rsidRDefault="00792986" w:rsidP="00792986">
      <w:pPr>
        <w:rPr>
          <w:b/>
          <w:color w:val="000000" w:themeColor="text1"/>
        </w:rPr>
      </w:pPr>
      <w:r w:rsidRPr="00DB1123">
        <w:rPr>
          <w:b/>
          <w:color w:val="000000" w:themeColor="text1"/>
        </w:rPr>
        <w:lastRenderedPageBreak/>
        <w:t>Person Specification</w:t>
      </w:r>
    </w:p>
    <w:p w:rsidR="00792986" w:rsidRDefault="00792986" w:rsidP="00792986">
      <w:pPr>
        <w:rPr>
          <w:color w:val="000000" w:themeColor="text1"/>
        </w:rPr>
      </w:pPr>
    </w:p>
    <w:p w:rsidR="00792986" w:rsidRDefault="00792986" w:rsidP="00792986">
      <w:pPr>
        <w:rPr>
          <w:color w:val="000000" w:themeColor="text1"/>
          <w:highlight w:val="yellow"/>
        </w:rPr>
      </w:pPr>
      <w:r w:rsidRPr="00DB1123">
        <w:rPr>
          <w:b/>
          <w:color w:val="000000" w:themeColor="text1"/>
        </w:rPr>
        <w:t>Qualifications</w:t>
      </w:r>
    </w:p>
    <w:p w:rsidR="00792986" w:rsidRDefault="00792986" w:rsidP="00792986">
      <w:pPr>
        <w:rPr>
          <w:color w:val="000000" w:themeColor="text1"/>
        </w:rPr>
      </w:pPr>
      <w:r w:rsidRPr="00DB1123">
        <w:rPr>
          <w:color w:val="000000" w:themeColor="text1"/>
          <w:highlight w:val="yellow"/>
        </w:rPr>
        <w:t>Essential Qualifications NB – Research fellow must have a PhD otherwise they are a research assistant.</w:t>
      </w:r>
    </w:p>
    <w:p w:rsidR="00792986" w:rsidRDefault="00792986" w:rsidP="00792986">
      <w:pPr>
        <w:rPr>
          <w:color w:val="000000" w:themeColor="text1"/>
        </w:rPr>
      </w:pPr>
    </w:p>
    <w:p w:rsidR="00792986" w:rsidRPr="001642B4" w:rsidRDefault="00792986" w:rsidP="00792986">
      <w:pPr>
        <w:rPr>
          <w:b/>
          <w:color w:val="000000" w:themeColor="text1"/>
        </w:rPr>
      </w:pPr>
      <w:r w:rsidRPr="001642B4">
        <w:rPr>
          <w:b/>
          <w:color w:val="000000" w:themeColor="text1"/>
        </w:rPr>
        <w:t>Knowledge &amp; Experience (Essential &amp; Desirable)</w:t>
      </w:r>
    </w:p>
    <w:p w:rsidR="00792986" w:rsidRPr="001642B4" w:rsidRDefault="00792986" w:rsidP="00792986">
      <w:pPr>
        <w:rPr>
          <w:color w:val="000000" w:themeColor="text1"/>
        </w:rPr>
      </w:pPr>
      <w:r w:rsidRPr="001642B4">
        <w:rPr>
          <w:color w:val="000000" w:themeColor="text1"/>
          <w:highlight w:val="yellow"/>
        </w:rPr>
        <w:t>[Required Knowledge and Experience]</w:t>
      </w:r>
      <w:r w:rsidRPr="001642B4">
        <w:rPr>
          <w:color w:val="000000" w:themeColor="text1"/>
        </w:rPr>
        <w:t xml:space="preserve"> </w:t>
      </w:r>
    </w:p>
    <w:p w:rsidR="00792986" w:rsidRPr="001642B4" w:rsidRDefault="00792986" w:rsidP="00792986">
      <w:pPr>
        <w:rPr>
          <w:color w:val="000000" w:themeColor="text1"/>
        </w:rPr>
      </w:pPr>
    </w:p>
    <w:p w:rsidR="00792986" w:rsidRPr="001642B4" w:rsidRDefault="00792986" w:rsidP="00792986">
      <w:pPr>
        <w:rPr>
          <w:b/>
          <w:color w:val="000000" w:themeColor="text1"/>
        </w:rPr>
      </w:pPr>
      <w:r w:rsidRPr="001642B4">
        <w:rPr>
          <w:b/>
          <w:color w:val="000000" w:themeColor="text1"/>
        </w:rPr>
        <w:t>Skills &amp; Competencies</w:t>
      </w:r>
    </w:p>
    <w:p w:rsidR="00792986" w:rsidRDefault="00792986" w:rsidP="00792986">
      <w:pPr>
        <w:rPr>
          <w:color w:val="000000" w:themeColor="text1"/>
        </w:rPr>
      </w:pPr>
      <w:r w:rsidRPr="001642B4">
        <w:rPr>
          <w:color w:val="000000" w:themeColor="text1"/>
          <w:highlight w:val="yellow"/>
        </w:rPr>
        <w:t>[Required Skills and Competencies]</w:t>
      </w:r>
    </w:p>
    <w:p w:rsidR="00792986" w:rsidRDefault="00792986" w:rsidP="00792986">
      <w:pPr>
        <w:rPr>
          <w:color w:val="000000" w:themeColor="text1"/>
        </w:rPr>
      </w:pPr>
    </w:p>
    <w:p w:rsidR="00792986" w:rsidRPr="00645CF5" w:rsidRDefault="00792986" w:rsidP="00792986">
      <w:pPr>
        <w:rPr>
          <w:b/>
          <w:bCs/>
          <w:color w:val="000000" w:themeColor="text1"/>
        </w:rPr>
      </w:pPr>
      <w:r w:rsidRPr="00645CF5">
        <w:rPr>
          <w:b/>
          <w:bCs/>
          <w:color w:val="000000" w:themeColor="text1"/>
        </w:rPr>
        <w:t>Application Procedure</w:t>
      </w:r>
    </w:p>
    <w:p w:rsidR="00792986" w:rsidRPr="00645CF5" w:rsidRDefault="00792986" w:rsidP="00792986">
      <w:pPr>
        <w:rPr>
          <w:color w:val="000000" w:themeColor="text1"/>
        </w:rPr>
      </w:pPr>
      <w:r w:rsidRPr="00645CF5">
        <w:rPr>
          <w:color w:val="000000" w:themeColor="text1"/>
        </w:rPr>
        <w:t xml:space="preserve">Applicants should submit a full Curriculum Vitae to include the names and contact details of 2 referees (including email addresses), to:- </w:t>
      </w:r>
      <w:r>
        <w:rPr>
          <w:color w:val="000000" w:themeColor="text1"/>
        </w:rPr>
        <w:br/>
      </w:r>
    </w:p>
    <w:p w:rsidR="00792986" w:rsidRPr="001B6513" w:rsidRDefault="00792986" w:rsidP="00792986">
      <w:pPr>
        <w:rPr>
          <w:color w:val="000000" w:themeColor="text1"/>
          <w:highlight w:val="yellow"/>
        </w:rPr>
      </w:pPr>
      <w:r w:rsidRPr="001B6513">
        <w:rPr>
          <w:color w:val="000000" w:themeColor="text1"/>
          <w:highlight w:val="yellow"/>
        </w:rPr>
        <w:t>Name</w:t>
      </w:r>
    </w:p>
    <w:p w:rsidR="00792986" w:rsidRPr="001642B4" w:rsidRDefault="00792986" w:rsidP="00792986">
      <w:pPr>
        <w:rPr>
          <w:color w:val="000000" w:themeColor="text1"/>
        </w:rPr>
      </w:pPr>
      <w:r w:rsidRPr="001B6513">
        <w:rPr>
          <w:color w:val="000000" w:themeColor="text1"/>
          <w:highlight w:val="yellow"/>
        </w:rPr>
        <w:t>Email Address</w:t>
      </w:r>
    </w:p>
    <w:p w:rsidR="00792986" w:rsidRPr="00A519F4" w:rsidRDefault="00792986" w:rsidP="00792986">
      <w:pPr>
        <w:rPr>
          <w:color w:val="000000" w:themeColor="text1"/>
        </w:rPr>
      </w:pPr>
    </w:p>
    <w:p w:rsidR="00792986" w:rsidRDefault="00792986" w:rsidP="00792986">
      <w:pPr>
        <w:rPr>
          <w:rFonts w:eastAsia="Arial"/>
          <w:b/>
          <w:color w:val="000000" w:themeColor="text1"/>
        </w:rPr>
      </w:pPr>
    </w:p>
    <w:p w:rsidR="00792986" w:rsidRPr="001642B4" w:rsidRDefault="00792986" w:rsidP="00792986">
      <w:pPr>
        <w:rPr>
          <w:rFonts w:eastAsia="Arial"/>
          <w:b/>
          <w:color w:val="000000" w:themeColor="text1"/>
          <w:w w:val="101"/>
        </w:rPr>
      </w:pPr>
      <w:r w:rsidRPr="00A519F4">
        <w:rPr>
          <w:rFonts w:eastAsia="Arial"/>
          <w:b/>
          <w:color w:val="000000" w:themeColor="text1"/>
        </w:rPr>
        <w:t>F</w:t>
      </w:r>
      <w:r w:rsidRPr="00A519F4">
        <w:rPr>
          <w:rFonts w:eastAsia="Arial"/>
          <w:b/>
          <w:color w:val="000000" w:themeColor="text1"/>
          <w:spacing w:val="-1"/>
        </w:rPr>
        <w:t>u</w:t>
      </w:r>
      <w:r w:rsidRPr="00A519F4">
        <w:rPr>
          <w:rFonts w:eastAsia="Arial"/>
          <w:b/>
          <w:color w:val="000000" w:themeColor="text1"/>
        </w:rPr>
        <w:t>rther</w:t>
      </w:r>
      <w:r w:rsidRPr="00A519F4">
        <w:rPr>
          <w:rFonts w:eastAsia="Arial"/>
          <w:b/>
          <w:color w:val="000000" w:themeColor="text1"/>
          <w:spacing w:val="10"/>
        </w:rPr>
        <w:t xml:space="preserve"> </w:t>
      </w:r>
      <w:r w:rsidRPr="00A519F4">
        <w:rPr>
          <w:rFonts w:eastAsia="Arial"/>
          <w:b/>
          <w:color w:val="000000" w:themeColor="text1"/>
          <w:w w:val="101"/>
        </w:rPr>
        <w:t>I</w:t>
      </w:r>
      <w:r w:rsidRPr="00A519F4">
        <w:rPr>
          <w:rFonts w:eastAsia="Arial"/>
          <w:b/>
          <w:color w:val="000000" w:themeColor="text1"/>
          <w:spacing w:val="-1"/>
          <w:w w:val="101"/>
        </w:rPr>
        <w:t>nf</w:t>
      </w:r>
      <w:r w:rsidRPr="00A519F4">
        <w:rPr>
          <w:rFonts w:eastAsia="Arial"/>
          <w:b/>
          <w:color w:val="000000" w:themeColor="text1"/>
          <w:w w:val="101"/>
        </w:rPr>
        <w:t>ormati</w:t>
      </w:r>
      <w:r w:rsidRPr="00A519F4">
        <w:rPr>
          <w:rFonts w:eastAsia="Arial"/>
          <w:b/>
          <w:color w:val="000000" w:themeColor="text1"/>
          <w:spacing w:val="-1"/>
          <w:w w:val="101"/>
        </w:rPr>
        <w:t>o</w:t>
      </w:r>
      <w:r w:rsidRPr="00A519F4">
        <w:rPr>
          <w:rFonts w:eastAsia="Arial"/>
          <w:b/>
          <w:color w:val="000000" w:themeColor="text1"/>
          <w:w w:val="101"/>
        </w:rPr>
        <w:t>n</w:t>
      </w:r>
      <w:r>
        <w:rPr>
          <w:rFonts w:eastAsia="Arial"/>
          <w:b/>
          <w:color w:val="000000" w:themeColor="text1"/>
          <w:w w:val="101"/>
        </w:rPr>
        <w:t xml:space="preserve"> for Applicants</w:t>
      </w:r>
      <w:r>
        <w:rPr>
          <w:rFonts w:eastAsia="Arial"/>
          <w:b/>
          <w:color w:val="000000" w:themeColor="text1"/>
          <w:w w:val="101"/>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9"/>
        <w:gridCol w:w="5529"/>
      </w:tblGrid>
      <w:tr w:rsidR="00792986" w:rsidRPr="00A519F4" w:rsidTr="00CD4D71">
        <w:tc>
          <w:tcPr>
            <w:tcW w:w="4361" w:type="dxa"/>
          </w:tcPr>
          <w:p w:rsidR="00792986" w:rsidRPr="00A519F4" w:rsidRDefault="00792986" w:rsidP="00CD4D71">
            <w:pPr>
              <w:rPr>
                <w:color w:val="000000" w:themeColor="text1"/>
                <w:lang w:val="en-IE"/>
              </w:rPr>
            </w:pPr>
            <w:r w:rsidRPr="00A519F4">
              <w:rPr>
                <w:color w:val="000000" w:themeColor="text1"/>
                <w:lang w:val="en-IE"/>
              </w:rPr>
              <w:t>URL Link to Area</w:t>
            </w:r>
          </w:p>
        </w:tc>
        <w:tc>
          <w:tcPr>
            <w:tcW w:w="6079" w:type="dxa"/>
          </w:tcPr>
          <w:p w:rsidR="00792986" w:rsidRPr="00A519F4" w:rsidRDefault="002E54BC" w:rsidP="00CD4D71">
            <w:pPr>
              <w:rPr>
                <w:color w:val="000000" w:themeColor="text1"/>
                <w:lang w:val="en-IE"/>
              </w:rPr>
            </w:pPr>
            <w:hyperlink r:id="rId8" w:history="1">
              <w:r w:rsidR="00792986" w:rsidRPr="004834C1">
                <w:rPr>
                  <w:rStyle w:val="Hyperlink"/>
                  <w:lang w:val="en-IE"/>
                </w:rPr>
                <w:t>www.tcd.ie</w:t>
              </w:r>
            </w:hyperlink>
          </w:p>
        </w:tc>
      </w:tr>
      <w:tr w:rsidR="00792986" w:rsidRPr="00A519F4" w:rsidTr="00CD4D71">
        <w:tc>
          <w:tcPr>
            <w:tcW w:w="4361" w:type="dxa"/>
          </w:tcPr>
          <w:p w:rsidR="00792986" w:rsidRPr="00A519F4" w:rsidRDefault="00792986" w:rsidP="00CD4D71">
            <w:pPr>
              <w:rPr>
                <w:color w:val="000000" w:themeColor="text1"/>
                <w:lang w:val="en-IE"/>
              </w:rPr>
            </w:pPr>
            <w:r w:rsidRPr="00A519F4">
              <w:rPr>
                <w:color w:val="000000" w:themeColor="text1"/>
                <w:lang w:val="en-IE"/>
              </w:rPr>
              <w:t>URL Link to Human Resources</w:t>
            </w:r>
          </w:p>
        </w:tc>
        <w:tc>
          <w:tcPr>
            <w:tcW w:w="6079" w:type="dxa"/>
          </w:tcPr>
          <w:p w:rsidR="00792986" w:rsidRPr="00A519F4" w:rsidRDefault="002E54BC" w:rsidP="00CD4D71">
            <w:pPr>
              <w:rPr>
                <w:color w:val="000000" w:themeColor="text1"/>
                <w:lang w:val="en-IE"/>
              </w:rPr>
            </w:pPr>
            <w:hyperlink r:id="rId9" w:history="1">
              <w:r w:rsidR="00792986" w:rsidRPr="004834C1">
                <w:rPr>
                  <w:rStyle w:val="Hyperlink"/>
                  <w:lang w:val="en-IE"/>
                </w:rPr>
                <w:t>https://www.tcd.ie/hr/</w:t>
              </w:r>
            </w:hyperlink>
          </w:p>
        </w:tc>
      </w:tr>
    </w:tbl>
    <w:p w:rsidR="00792986" w:rsidRPr="00A519F4" w:rsidRDefault="00792986" w:rsidP="00792986">
      <w:pPr>
        <w:rPr>
          <w:b/>
          <w:color w:val="000000" w:themeColor="text1"/>
        </w:rPr>
      </w:pPr>
    </w:p>
    <w:p w:rsidR="00792986" w:rsidRDefault="00792986" w:rsidP="00792986">
      <w:pPr>
        <w:spacing w:after="200" w:line="276" w:lineRule="auto"/>
        <w:rPr>
          <w:b/>
          <w:color w:val="000000" w:themeColor="text1"/>
        </w:rPr>
      </w:pPr>
      <w:r>
        <w:rPr>
          <w:b/>
          <w:color w:val="000000" w:themeColor="text1"/>
        </w:rPr>
        <w:br w:type="page"/>
      </w:r>
    </w:p>
    <w:p w:rsidR="00792986" w:rsidRPr="00A519F4" w:rsidRDefault="00792986" w:rsidP="00792986">
      <w:pPr>
        <w:rPr>
          <w:b/>
          <w:color w:val="000000" w:themeColor="text1"/>
        </w:rPr>
      </w:pPr>
      <w:r w:rsidRPr="00A519F4">
        <w:rPr>
          <w:b/>
          <w:color w:val="000000" w:themeColor="text1"/>
        </w:rPr>
        <w:lastRenderedPageBreak/>
        <w:t xml:space="preserve">GARDA CLEARANCE: </w:t>
      </w:r>
      <w:r w:rsidRPr="00A519F4">
        <w:rPr>
          <w:b/>
          <w:color w:val="000000" w:themeColor="text1"/>
          <w:highlight w:val="yellow"/>
        </w:rPr>
        <w:t>[Delete Garda Clearance information if Not Applicable]</w:t>
      </w:r>
    </w:p>
    <w:p w:rsidR="00792986" w:rsidRPr="00A519F4" w:rsidRDefault="00792986" w:rsidP="00792986">
      <w:pPr>
        <w:rPr>
          <w:color w:val="000000" w:themeColor="text1"/>
          <w:u w:val="single"/>
        </w:rPr>
      </w:pPr>
    </w:p>
    <w:p w:rsidR="00792986" w:rsidRPr="00A519F4" w:rsidRDefault="00792986" w:rsidP="00792986">
      <w:pPr>
        <w:rPr>
          <w:color w:val="000000" w:themeColor="text1"/>
        </w:rPr>
      </w:pPr>
      <w:r w:rsidRPr="00A519F4">
        <w:rPr>
          <w:color w:val="000000" w:themeColor="text1"/>
        </w:rPr>
        <w:t>Police vetting will be sought in respect of individuals who come under consideration for a post.</w:t>
      </w:r>
    </w:p>
    <w:p w:rsidR="00792986" w:rsidRPr="00A519F4" w:rsidRDefault="00792986" w:rsidP="00792986">
      <w:pPr>
        <w:rPr>
          <w:color w:val="000000" w:themeColor="text1"/>
        </w:rPr>
      </w:pPr>
    </w:p>
    <w:p w:rsidR="00792986" w:rsidRPr="00A519F4" w:rsidRDefault="00792986" w:rsidP="00792986">
      <w:pPr>
        <w:rPr>
          <w:color w:val="000000" w:themeColor="text1"/>
        </w:rPr>
      </w:pPr>
      <w:r w:rsidRPr="00A519F4">
        <w:rPr>
          <w:color w:val="000000" w:themeColor="text1"/>
        </w:rPr>
        <w:t xml:space="preserve">PLEASE NOTE: </w:t>
      </w:r>
      <w:r>
        <w:rPr>
          <w:color w:val="000000" w:themeColor="text1"/>
        </w:rPr>
        <w:t>Applicant</w:t>
      </w:r>
      <w:r w:rsidRPr="00A519F4">
        <w:rPr>
          <w:color w:val="000000" w:themeColor="text1"/>
        </w:rPr>
        <w:t>s will be required to complete and return a Garda vetting form should they come under consideration for appointment.  In some cases they may be requested to complete the form on the day of interview.  This form will be forwarded to An Garda Síochána (Irish Police) for security checks on all Irish addresses at which they have resided.  An Garda Síochána will make enquiries with the Police Service of Northern Ireland with respect to addresses in Northern Ireland.   If a</w:t>
      </w:r>
      <w:r>
        <w:rPr>
          <w:color w:val="000000" w:themeColor="text1"/>
        </w:rPr>
        <w:t>n</w:t>
      </w:r>
      <w:r w:rsidRPr="00A519F4">
        <w:rPr>
          <w:color w:val="000000" w:themeColor="text1"/>
        </w:rPr>
        <w:t xml:space="preserve"> </w:t>
      </w:r>
      <w:r>
        <w:rPr>
          <w:color w:val="000000" w:themeColor="text1"/>
        </w:rPr>
        <w:t>applicant</w:t>
      </w:r>
      <w:r w:rsidRPr="00A519F4">
        <w:rPr>
          <w:color w:val="000000" w:themeColor="text1"/>
        </w:rPr>
        <w:t xml:space="preserve"> is not successful in obtaining the post for whatever reason, this information will be destroyed.  If a</w:t>
      </w:r>
      <w:r>
        <w:rPr>
          <w:color w:val="000000" w:themeColor="text1"/>
        </w:rPr>
        <w:t>n</w:t>
      </w:r>
      <w:r w:rsidRPr="00A519F4">
        <w:rPr>
          <w:color w:val="000000" w:themeColor="text1"/>
        </w:rPr>
        <w:t xml:space="preserve"> </w:t>
      </w:r>
      <w:r>
        <w:rPr>
          <w:color w:val="000000" w:themeColor="text1"/>
        </w:rPr>
        <w:t>applicant</w:t>
      </w:r>
      <w:r w:rsidRPr="00A519F4">
        <w:rPr>
          <w:color w:val="000000" w:themeColor="text1"/>
        </w:rPr>
        <w:t>, therefore, subsequently comes under consideration for another position, they will be required to supply this information again.</w:t>
      </w:r>
    </w:p>
    <w:p w:rsidR="00792986" w:rsidRPr="00A519F4" w:rsidRDefault="00792986" w:rsidP="00792986">
      <w:pPr>
        <w:rPr>
          <w:color w:val="000000" w:themeColor="text1"/>
        </w:rPr>
      </w:pPr>
    </w:p>
    <w:p w:rsidR="00792986" w:rsidRPr="00A519F4" w:rsidRDefault="00792986" w:rsidP="00792986">
      <w:pPr>
        <w:rPr>
          <w:color w:val="000000" w:themeColor="text1"/>
        </w:rPr>
      </w:pPr>
      <w:r w:rsidRPr="00A519F4">
        <w:rPr>
          <w:color w:val="000000" w:themeColor="text1"/>
        </w:rPr>
        <w:t xml:space="preserve">While </w:t>
      </w:r>
      <w:r>
        <w:rPr>
          <w:color w:val="000000" w:themeColor="text1"/>
        </w:rPr>
        <w:t>applicant</w:t>
      </w:r>
      <w:r w:rsidRPr="00A519F4">
        <w:rPr>
          <w:color w:val="000000" w:themeColor="text1"/>
        </w:rPr>
        <w:t xml:space="preserve">s must complete information in relation to all addresses at which they have resided, the vetting is only done on addresses on the island of Ireland. </w:t>
      </w:r>
    </w:p>
    <w:p w:rsidR="00792986" w:rsidRPr="00A519F4" w:rsidRDefault="00792986" w:rsidP="00792986">
      <w:pPr>
        <w:rPr>
          <w:color w:val="000000" w:themeColor="text1"/>
        </w:rPr>
      </w:pPr>
    </w:p>
    <w:p w:rsidR="00792986" w:rsidRPr="00A519F4" w:rsidRDefault="00792986" w:rsidP="00792986">
      <w:pPr>
        <w:rPr>
          <w:color w:val="000000" w:themeColor="text1"/>
        </w:rPr>
      </w:pPr>
      <w:r w:rsidRPr="00A519F4">
        <w:rPr>
          <w:color w:val="000000" w:themeColor="text1"/>
        </w:rPr>
        <w:t>If a</w:t>
      </w:r>
      <w:r>
        <w:rPr>
          <w:color w:val="000000" w:themeColor="text1"/>
        </w:rPr>
        <w:t>n</w:t>
      </w:r>
      <w:r w:rsidRPr="00A519F4">
        <w:rPr>
          <w:color w:val="000000" w:themeColor="text1"/>
        </w:rPr>
        <w:t xml:space="preserve"> </w:t>
      </w:r>
      <w:r>
        <w:rPr>
          <w:color w:val="000000" w:themeColor="text1"/>
        </w:rPr>
        <w:t>applicant</w:t>
      </w:r>
      <w:r w:rsidRPr="00A519F4">
        <w:rPr>
          <w:color w:val="000000" w:themeColor="text1"/>
        </w:rPr>
        <w:t xml:space="preserve"> has resided / studied in countries outside of Ireland for a period of 6 months or more, it is mandatory for them to furnish a Police Criminal Records Check/ Police Certificate from those countries stating that they have no convictions recorded against them while residing there.  </w:t>
      </w:r>
      <w:r>
        <w:rPr>
          <w:color w:val="000000" w:themeColor="text1"/>
        </w:rPr>
        <w:t>Applicant</w:t>
      </w:r>
      <w:r w:rsidRPr="00A519F4">
        <w:rPr>
          <w:color w:val="000000" w:themeColor="text1"/>
        </w:rPr>
        <w:t xml:space="preserve">s will need to provide a separate Police Criminal Records Check/ Police Certificate for each country in which they have resided. The Police Criminal Records Check/ Police Certificate must be dated after the date the </w:t>
      </w:r>
      <w:r>
        <w:rPr>
          <w:color w:val="000000" w:themeColor="text1"/>
        </w:rPr>
        <w:t>applicant</w:t>
      </w:r>
      <w:r w:rsidRPr="00A519F4">
        <w:rPr>
          <w:color w:val="000000" w:themeColor="text1"/>
        </w:rPr>
        <w:t xml:space="preserve"> left the relevant country. </w:t>
      </w:r>
      <w:r>
        <w:rPr>
          <w:color w:val="000000" w:themeColor="text1"/>
        </w:rPr>
        <w:t>Applicant</w:t>
      </w:r>
      <w:r w:rsidRPr="00A519F4">
        <w:rPr>
          <w:color w:val="000000" w:themeColor="text1"/>
        </w:rPr>
        <w:t xml:space="preserve">s should provide documentation in the English and/or Irish language.  Translations must be provided by a registered translation company/institute in the Republic of Ireland; all costs will be borne by the </w:t>
      </w:r>
      <w:r>
        <w:rPr>
          <w:color w:val="000000" w:themeColor="text1"/>
        </w:rPr>
        <w:t>applicant</w:t>
      </w:r>
      <w:r w:rsidRPr="00A519F4">
        <w:rPr>
          <w:color w:val="000000" w:themeColor="text1"/>
        </w:rPr>
        <w:t>.  Only original version documents will be accepted.</w:t>
      </w:r>
    </w:p>
    <w:p w:rsidR="00792986" w:rsidRPr="00A519F4" w:rsidRDefault="00792986" w:rsidP="00792986">
      <w:pPr>
        <w:rPr>
          <w:color w:val="000000" w:themeColor="text1"/>
        </w:rPr>
      </w:pPr>
    </w:p>
    <w:p w:rsidR="00792986" w:rsidRPr="00A519F4" w:rsidRDefault="00792986" w:rsidP="00792986">
      <w:pPr>
        <w:rPr>
          <w:color w:val="000000" w:themeColor="text1"/>
        </w:rPr>
      </w:pPr>
    </w:p>
    <w:p w:rsidR="00792986" w:rsidRPr="00A519F4" w:rsidRDefault="00792986" w:rsidP="00792986">
      <w:pPr>
        <w:rPr>
          <w:color w:val="000000" w:themeColor="text1"/>
        </w:rPr>
      </w:pPr>
    </w:p>
    <w:p w:rsidR="00792986" w:rsidRPr="00A519F4" w:rsidRDefault="00792986" w:rsidP="00792986">
      <w:pPr>
        <w:rPr>
          <w:color w:val="000000" w:themeColor="text1"/>
        </w:rPr>
      </w:pPr>
    </w:p>
    <w:p w:rsidR="00792986" w:rsidRPr="00A519F4" w:rsidRDefault="00792986" w:rsidP="00792986">
      <w:pPr>
        <w:rPr>
          <w:color w:val="000000" w:themeColor="text1"/>
        </w:rPr>
      </w:pPr>
      <w:r w:rsidRPr="00A519F4">
        <w:rPr>
          <w:color w:val="000000" w:themeColor="text1"/>
        </w:rPr>
        <w:lastRenderedPageBreak/>
        <w:t xml:space="preserve"> </w:t>
      </w:r>
      <w:r>
        <w:rPr>
          <w:color w:val="000000" w:themeColor="text1"/>
        </w:rPr>
        <w:t>Applicant</w:t>
      </w:r>
      <w:r w:rsidRPr="00A519F4">
        <w:rPr>
          <w:color w:val="000000" w:themeColor="text1"/>
        </w:rPr>
        <w:t>s should be aware that any information obtained in the Garda Vetting process can be made available to the employing area.</w:t>
      </w:r>
    </w:p>
    <w:p w:rsidR="00792986" w:rsidRPr="00A519F4" w:rsidRDefault="00792986" w:rsidP="00792986">
      <w:pPr>
        <w:rPr>
          <w:color w:val="000000" w:themeColor="text1"/>
        </w:rPr>
      </w:pPr>
    </w:p>
    <w:p w:rsidR="00792986" w:rsidRPr="00A519F4" w:rsidRDefault="00792986" w:rsidP="00792986">
      <w:pPr>
        <w:rPr>
          <w:color w:val="000000" w:themeColor="text1"/>
        </w:rPr>
      </w:pPr>
      <w:r w:rsidRPr="00A519F4">
        <w:rPr>
          <w:color w:val="000000" w:themeColor="text1"/>
        </w:rPr>
        <w:t xml:space="preserve">It is the responsibility of the </w:t>
      </w:r>
      <w:r>
        <w:rPr>
          <w:color w:val="000000" w:themeColor="text1"/>
        </w:rPr>
        <w:t>applicant</w:t>
      </w:r>
      <w:r w:rsidRPr="00A519F4">
        <w:rPr>
          <w:color w:val="000000" w:themeColor="text1"/>
        </w:rPr>
        <w:t xml:space="preserve"> to seek security clearances in a timely fashion as they can take some time.  No </w:t>
      </w:r>
      <w:r>
        <w:rPr>
          <w:color w:val="000000" w:themeColor="text1"/>
        </w:rPr>
        <w:t>applicant</w:t>
      </w:r>
      <w:r w:rsidRPr="00A519F4">
        <w:rPr>
          <w:color w:val="000000" w:themeColor="text1"/>
        </w:rPr>
        <w:t xml:space="preserve"> will be appointed without this information being provided and being in order.</w:t>
      </w:r>
    </w:p>
    <w:p w:rsidR="00792986" w:rsidRPr="00A519F4" w:rsidRDefault="00792986" w:rsidP="00792986">
      <w:pPr>
        <w:rPr>
          <w:color w:val="000000" w:themeColor="text1"/>
        </w:rPr>
      </w:pPr>
    </w:p>
    <w:p w:rsidR="00792986" w:rsidRPr="00A519F4" w:rsidRDefault="00792986" w:rsidP="00792986">
      <w:pPr>
        <w:rPr>
          <w:color w:val="000000" w:themeColor="text1"/>
        </w:rPr>
      </w:pPr>
      <w:r w:rsidRPr="00A519F4">
        <w:rPr>
          <w:color w:val="000000" w:themeColor="text1"/>
        </w:rPr>
        <w:t>The following websites may be of assistance in this regard:</w:t>
      </w:r>
    </w:p>
    <w:p w:rsidR="00792986" w:rsidRPr="00A519F4" w:rsidRDefault="00792986" w:rsidP="00792986">
      <w:pPr>
        <w:rPr>
          <w:color w:val="000000" w:themeColor="text1"/>
        </w:rPr>
      </w:pPr>
    </w:p>
    <w:p w:rsidR="00792986" w:rsidRPr="005331B9" w:rsidRDefault="002E54BC" w:rsidP="00792986">
      <w:pPr>
        <w:rPr>
          <w:color w:val="0000FF"/>
        </w:rPr>
      </w:pPr>
      <w:hyperlink r:id="rId10" w:history="1">
        <w:r w:rsidR="00792986" w:rsidRPr="005331B9">
          <w:rPr>
            <w:rStyle w:val="Hyperlink"/>
            <w:rFonts w:cs="Arial"/>
          </w:rPr>
          <w:t>www.disclosurescotland.co.uk</w:t>
        </w:r>
      </w:hyperlink>
    </w:p>
    <w:p w:rsidR="00792986" w:rsidRPr="005331B9" w:rsidRDefault="002E54BC" w:rsidP="00792986">
      <w:pPr>
        <w:rPr>
          <w:color w:val="0000FF"/>
        </w:rPr>
      </w:pPr>
      <w:hyperlink r:id="rId11" w:history="1">
        <w:r w:rsidR="00792986" w:rsidRPr="005331B9">
          <w:rPr>
            <w:rStyle w:val="Hyperlink"/>
            <w:rFonts w:cs="Arial"/>
          </w:rPr>
          <w:t>www.psni.police.uk</w:t>
        </w:r>
      </w:hyperlink>
    </w:p>
    <w:p w:rsidR="00792986" w:rsidRPr="00A519F4" w:rsidRDefault="00792986" w:rsidP="00792986">
      <w:pPr>
        <w:rPr>
          <w:color w:val="000000" w:themeColor="text1"/>
        </w:rPr>
      </w:pPr>
    </w:p>
    <w:p w:rsidR="00792986" w:rsidRPr="00A519F4" w:rsidRDefault="00792986" w:rsidP="00792986">
      <w:pPr>
        <w:rPr>
          <w:color w:val="000000" w:themeColor="text1"/>
        </w:rPr>
      </w:pPr>
      <w:r w:rsidRPr="00A519F4">
        <w:rPr>
          <w:color w:val="000000" w:themeColor="text1"/>
        </w:rPr>
        <w:t>This website provides information on obtaining a national police clearance certificate for Australia</w:t>
      </w:r>
    </w:p>
    <w:p w:rsidR="00792986" w:rsidRPr="005331B9" w:rsidRDefault="002E54BC" w:rsidP="00792986">
      <w:pPr>
        <w:rPr>
          <w:color w:val="0000FF"/>
        </w:rPr>
      </w:pPr>
      <w:hyperlink r:id="rId12" w:history="1">
        <w:r w:rsidR="00792986" w:rsidRPr="005331B9">
          <w:rPr>
            <w:rStyle w:val="Hyperlink"/>
            <w:rFonts w:cs="Arial"/>
          </w:rPr>
          <w:t>www.afp.gov.au</w:t>
        </w:r>
      </w:hyperlink>
      <w:r w:rsidR="00792986" w:rsidRPr="005331B9">
        <w:rPr>
          <w:color w:val="0000FF"/>
        </w:rPr>
        <w:t xml:space="preserve"> </w:t>
      </w:r>
    </w:p>
    <w:p w:rsidR="00792986" w:rsidRPr="00A519F4" w:rsidRDefault="00792986" w:rsidP="00792986">
      <w:pPr>
        <w:rPr>
          <w:color w:val="000000" w:themeColor="text1"/>
        </w:rPr>
      </w:pPr>
    </w:p>
    <w:p w:rsidR="00792986" w:rsidRPr="00A519F4" w:rsidRDefault="00792986" w:rsidP="00792986">
      <w:pPr>
        <w:rPr>
          <w:color w:val="000000" w:themeColor="text1"/>
        </w:rPr>
      </w:pPr>
      <w:r w:rsidRPr="00A519F4">
        <w:rPr>
          <w:color w:val="000000" w:themeColor="text1"/>
        </w:rPr>
        <w:t>This website provides information on obtaining police clearance in New Zealand.</w:t>
      </w:r>
    </w:p>
    <w:p w:rsidR="00792986" w:rsidRPr="005331B9" w:rsidRDefault="002E54BC" w:rsidP="00792986">
      <w:pPr>
        <w:rPr>
          <w:color w:val="0000FF"/>
        </w:rPr>
      </w:pPr>
      <w:hyperlink r:id="rId13" w:history="1">
        <w:r w:rsidR="00792986" w:rsidRPr="005331B9">
          <w:rPr>
            <w:rStyle w:val="Hyperlink"/>
            <w:rFonts w:cs="Arial"/>
          </w:rPr>
          <w:t>www.courts.govt.nz</w:t>
        </w:r>
      </w:hyperlink>
      <w:r w:rsidR="00792986" w:rsidRPr="005331B9">
        <w:rPr>
          <w:color w:val="0000FF"/>
        </w:rPr>
        <w:t xml:space="preserve"> </w:t>
      </w:r>
    </w:p>
    <w:p w:rsidR="00792986" w:rsidRPr="00A519F4" w:rsidRDefault="00792986" w:rsidP="00792986">
      <w:pPr>
        <w:rPr>
          <w:color w:val="000000" w:themeColor="text1"/>
        </w:rPr>
      </w:pPr>
    </w:p>
    <w:p w:rsidR="00792986" w:rsidRPr="00A519F4" w:rsidRDefault="00792986" w:rsidP="00792986">
      <w:pPr>
        <w:rPr>
          <w:color w:val="000000" w:themeColor="text1"/>
        </w:rPr>
      </w:pPr>
    </w:p>
    <w:p w:rsidR="00792986" w:rsidRPr="00F2489C" w:rsidRDefault="00792986" w:rsidP="00792986">
      <w:pPr>
        <w:rPr>
          <w:b/>
          <w:color w:val="000000" w:themeColor="text1"/>
        </w:rPr>
      </w:pPr>
      <w:r w:rsidRPr="00A519F4">
        <w:rPr>
          <w:color w:val="000000" w:themeColor="text1"/>
        </w:rPr>
        <w:t xml:space="preserve">For other countries not listed above </w:t>
      </w:r>
      <w:r>
        <w:rPr>
          <w:color w:val="000000" w:themeColor="text1"/>
        </w:rPr>
        <w:t>applicant</w:t>
      </w:r>
      <w:r w:rsidRPr="00A519F4">
        <w:rPr>
          <w:color w:val="000000" w:themeColor="text1"/>
        </w:rPr>
        <w:t xml:space="preserve">s may find it helpful to contact the relevant embassies who could provide information on seeking Police Clearance.  Original Police Clearance documentation should be forwarded to Human Resources where it will be copied and the original returned to the </w:t>
      </w:r>
      <w:r>
        <w:rPr>
          <w:color w:val="000000" w:themeColor="text1"/>
        </w:rPr>
        <w:t>applicant</w:t>
      </w:r>
      <w:r w:rsidRPr="00A519F4">
        <w:rPr>
          <w:color w:val="000000" w:themeColor="text1"/>
        </w:rPr>
        <w:t xml:space="preserve"> by post.  </w:t>
      </w:r>
      <w:r w:rsidRPr="00F2489C">
        <w:rPr>
          <w:b/>
          <w:color w:val="000000" w:themeColor="text1"/>
        </w:rPr>
        <w:t xml:space="preserve">Any cost incurred in this process will be borne by the </w:t>
      </w:r>
      <w:r>
        <w:rPr>
          <w:b/>
          <w:color w:val="000000" w:themeColor="text1"/>
        </w:rPr>
        <w:t>Applicant</w:t>
      </w:r>
      <w:r w:rsidRPr="00F2489C">
        <w:rPr>
          <w:b/>
          <w:color w:val="000000" w:themeColor="text1"/>
        </w:rPr>
        <w:t>.</w:t>
      </w:r>
    </w:p>
    <w:p w:rsidR="00792986" w:rsidRPr="00A519F4" w:rsidRDefault="00792986" w:rsidP="00792986">
      <w:pPr>
        <w:spacing w:after="200" w:line="276" w:lineRule="auto"/>
        <w:rPr>
          <w:color w:val="000000" w:themeColor="text1"/>
        </w:rPr>
      </w:pPr>
    </w:p>
    <w:p w:rsidR="00792986" w:rsidRPr="00A519F4" w:rsidRDefault="00792986" w:rsidP="00792986">
      <w:pPr>
        <w:rPr>
          <w:color w:val="000000" w:themeColor="text1"/>
        </w:rPr>
        <w:sectPr w:rsidR="00792986" w:rsidRPr="00A519F4" w:rsidSect="0087685C">
          <w:footerReference w:type="default" r:id="rId14"/>
          <w:headerReference w:type="first" r:id="rId15"/>
          <w:type w:val="continuous"/>
          <w:pgSz w:w="11906" w:h="16838"/>
          <w:pgMar w:top="2096" w:right="1274" w:bottom="993" w:left="1440" w:header="284" w:footer="239" w:gutter="0"/>
          <w:cols w:space="708"/>
          <w:formProt w:val="0"/>
          <w:titlePg/>
          <w:docGrid w:linePitch="360"/>
        </w:sectPr>
      </w:pPr>
    </w:p>
    <w:p w:rsidR="00792986" w:rsidRPr="00A519F4" w:rsidRDefault="00792986" w:rsidP="00792986">
      <w:pPr>
        <w:rPr>
          <w:color w:val="000000" w:themeColor="text1"/>
        </w:rPr>
      </w:pPr>
      <w:r w:rsidRPr="00A519F4">
        <w:rPr>
          <w:color w:val="000000" w:themeColor="text1"/>
        </w:rPr>
        <w:br w:type="page"/>
      </w:r>
    </w:p>
    <w:p w:rsidR="00792986" w:rsidRPr="00A519F4" w:rsidRDefault="00792986" w:rsidP="00792986">
      <w:pPr>
        <w:rPr>
          <w:b/>
          <w:color w:val="000000" w:themeColor="text1"/>
          <w:lang w:val="en-IE"/>
        </w:rPr>
        <w:sectPr w:rsidR="00792986" w:rsidRPr="00A519F4" w:rsidSect="005F3E29">
          <w:type w:val="continuous"/>
          <w:pgSz w:w="11906" w:h="16838"/>
          <w:pgMar w:top="1440" w:right="1274" w:bottom="993" w:left="1440" w:header="708" w:footer="239" w:gutter="0"/>
          <w:cols w:space="708"/>
          <w:docGrid w:linePitch="360"/>
        </w:sectPr>
      </w:pPr>
    </w:p>
    <w:p w:rsidR="00792986" w:rsidRPr="00400BD5" w:rsidRDefault="00792986" w:rsidP="00792986">
      <w:pPr>
        <w:rPr>
          <w:rFonts w:cstheme="minorHAnsi"/>
          <w:b/>
          <w:color w:val="auto"/>
          <w:lang w:val="en-IE"/>
        </w:rPr>
      </w:pPr>
      <w:r w:rsidRPr="00400BD5">
        <w:rPr>
          <w:rFonts w:cstheme="minorHAnsi"/>
          <w:b/>
          <w:color w:val="auto"/>
          <w:lang w:val="en-IE"/>
        </w:rPr>
        <w:lastRenderedPageBreak/>
        <w:t>Trinity College Dublin, the University of Dublin</w:t>
      </w:r>
    </w:p>
    <w:p w:rsidR="00792986" w:rsidRPr="00400BD5" w:rsidRDefault="00792986" w:rsidP="00792986">
      <w:pPr>
        <w:rPr>
          <w:rFonts w:cstheme="minorHAnsi"/>
          <w:color w:val="auto"/>
          <w:lang w:val="en-IE"/>
        </w:rPr>
      </w:pPr>
    </w:p>
    <w:p w:rsidR="00792986" w:rsidRPr="00400BD5" w:rsidRDefault="00792986" w:rsidP="00792986">
      <w:pPr>
        <w:rPr>
          <w:rFonts w:cstheme="minorHAnsi"/>
          <w:color w:val="auto"/>
          <w:lang w:val="en-IE"/>
        </w:rPr>
      </w:pPr>
      <w:r w:rsidRPr="00400BD5">
        <w:rPr>
          <w:rFonts w:cstheme="minorHAnsi"/>
          <w:color w:val="auto"/>
          <w:lang w:val="en-IE"/>
        </w:rPr>
        <w:t>Trinity is Ireland’s leading university and is ranked 108th in the world (QS World University Rankings 2020). Founded in 1592, the University is steeped in history with a reputation for excellence in education, research and innovation.</w:t>
      </w:r>
    </w:p>
    <w:p w:rsidR="00792986" w:rsidRPr="00400BD5" w:rsidRDefault="00792986" w:rsidP="00792986">
      <w:pPr>
        <w:rPr>
          <w:rFonts w:cstheme="minorHAnsi"/>
          <w:color w:val="auto"/>
          <w:lang w:val="en-IE"/>
        </w:rPr>
      </w:pPr>
    </w:p>
    <w:p w:rsidR="00792986" w:rsidRPr="00400BD5" w:rsidRDefault="00792986" w:rsidP="00792986">
      <w:pPr>
        <w:rPr>
          <w:rFonts w:cstheme="minorHAnsi"/>
          <w:color w:val="auto"/>
          <w:lang w:val="en-IE"/>
        </w:rPr>
      </w:pPr>
      <w:r w:rsidRPr="00400BD5">
        <w:rPr>
          <w:rFonts w:cstheme="minorHAnsi"/>
          <w:color w:val="auto"/>
          <w:lang w:val="en-IE"/>
        </w:rPr>
        <w:t xml:space="preserve">Located on an iconic campus in the heart of Dublin’s city centre, Trinity has 18,000 undergraduate and postgraduate students across our three faculties – Arts, Humanities, and Social Sciences; Engineering, Mathematics and Science; and Health Sciences. </w:t>
      </w:r>
    </w:p>
    <w:p w:rsidR="00792986" w:rsidRPr="00400BD5" w:rsidRDefault="00792986" w:rsidP="00792986">
      <w:pPr>
        <w:rPr>
          <w:rFonts w:cstheme="minorHAnsi"/>
          <w:color w:val="auto"/>
          <w:lang w:val="en-IE"/>
        </w:rPr>
      </w:pPr>
    </w:p>
    <w:p w:rsidR="00792986" w:rsidRPr="00400BD5" w:rsidRDefault="00792986" w:rsidP="00792986">
      <w:pPr>
        <w:rPr>
          <w:rFonts w:cstheme="minorHAnsi"/>
          <w:color w:val="auto"/>
          <w:lang w:val="en-IE"/>
        </w:rPr>
      </w:pPr>
      <w:r w:rsidRPr="00400BD5">
        <w:rPr>
          <w:rFonts w:cstheme="minorHAnsi"/>
          <w:color w:val="auto"/>
          <w:lang w:val="en-IE"/>
        </w:rPr>
        <w:t>Trinity is ranked as the 17th most international university in the world (Times Higher Education Rankings 2020) and has students and staff from over 120 countries.</w:t>
      </w:r>
    </w:p>
    <w:p w:rsidR="00792986" w:rsidRPr="00400BD5" w:rsidRDefault="00792986" w:rsidP="00792986">
      <w:pPr>
        <w:rPr>
          <w:rFonts w:cstheme="minorHAnsi"/>
          <w:color w:val="auto"/>
          <w:lang w:val="en-IE"/>
        </w:rPr>
      </w:pPr>
    </w:p>
    <w:p w:rsidR="00792986" w:rsidRPr="00400BD5" w:rsidRDefault="00792986" w:rsidP="00792986">
      <w:pPr>
        <w:rPr>
          <w:rFonts w:cstheme="minorHAnsi"/>
          <w:color w:val="auto"/>
          <w:lang w:val="en-IE"/>
        </w:rPr>
      </w:pPr>
      <w:r w:rsidRPr="00400BD5">
        <w:rPr>
          <w:rFonts w:cstheme="minorHAnsi"/>
          <w:color w:val="auto"/>
          <w:lang w:val="en-IE"/>
        </w:rPr>
        <w:t xml:space="preserve">The pursuit of excellence through research and scholarship is at the heart of a Trinity education, and our researchers have an outstanding publication record and strong record of grant success.  Trinity has developed </w:t>
      </w:r>
      <w:hyperlink r:id="rId16" w:history="1">
        <w:r w:rsidRPr="00400BD5">
          <w:rPr>
            <w:rStyle w:val="Hyperlink"/>
            <w:rFonts w:cstheme="minorHAnsi"/>
            <w:color w:val="auto"/>
            <w:lang w:val="en-IE"/>
          </w:rPr>
          <w:t>19 broad-based multidisciplinary research themes</w:t>
        </w:r>
      </w:hyperlink>
      <w:r w:rsidRPr="00400BD5">
        <w:rPr>
          <w:rFonts w:cstheme="minorHAnsi"/>
          <w:color w:val="auto"/>
          <w:lang w:val="en-IE"/>
        </w:rPr>
        <w:t xml:space="preserve"> that cut across disciplines and facilitate world-leading research and collaboration within the University and with colleagues around the world.  Trinity is also home to 5 leading flagship research institutes:</w:t>
      </w:r>
    </w:p>
    <w:p w:rsidR="00792986" w:rsidRPr="00400BD5" w:rsidRDefault="00792986" w:rsidP="00792986">
      <w:pPr>
        <w:pStyle w:val="ListParagraph"/>
        <w:numPr>
          <w:ilvl w:val="0"/>
          <w:numId w:val="17"/>
        </w:numPr>
        <w:rPr>
          <w:rFonts w:cstheme="minorHAnsi"/>
          <w:color w:val="auto"/>
          <w:lang w:val="en-IE"/>
        </w:rPr>
      </w:pPr>
      <w:r w:rsidRPr="00400BD5">
        <w:rPr>
          <w:rFonts w:cstheme="minorHAnsi"/>
          <w:color w:val="auto"/>
          <w:lang w:val="en-IE"/>
        </w:rPr>
        <w:t>Trinity Biomedical Sciences Institute (TBSI)</w:t>
      </w:r>
    </w:p>
    <w:p w:rsidR="00792986" w:rsidRPr="00400BD5" w:rsidRDefault="00792986" w:rsidP="00792986">
      <w:pPr>
        <w:pStyle w:val="ListParagraph"/>
        <w:numPr>
          <w:ilvl w:val="0"/>
          <w:numId w:val="17"/>
        </w:numPr>
        <w:rPr>
          <w:rFonts w:cstheme="minorHAnsi"/>
          <w:color w:val="auto"/>
          <w:lang w:val="en-IE"/>
        </w:rPr>
      </w:pPr>
      <w:r w:rsidRPr="00400BD5">
        <w:rPr>
          <w:rFonts w:cstheme="minorHAnsi"/>
          <w:color w:val="auto"/>
          <w:lang w:val="en-IE"/>
        </w:rPr>
        <w:t>Trinity College Institute of Neuroscience (TCIN)</w:t>
      </w:r>
    </w:p>
    <w:p w:rsidR="00792986" w:rsidRPr="00400BD5" w:rsidRDefault="00792986" w:rsidP="00792986">
      <w:pPr>
        <w:pStyle w:val="ListParagraph"/>
        <w:numPr>
          <w:ilvl w:val="0"/>
          <w:numId w:val="17"/>
        </w:numPr>
        <w:rPr>
          <w:rFonts w:cstheme="minorHAnsi"/>
          <w:color w:val="auto"/>
          <w:lang w:val="en-IE"/>
        </w:rPr>
      </w:pPr>
      <w:r w:rsidRPr="00400BD5">
        <w:rPr>
          <w:rFonts w:cstheme="minorHAnsi"/>
          <w:color w:val="auto"/>
          <w:lang w:val="en-IE"/>
        </w:rPr>
        <w:t>Trinity Translational Medical Institute (TTMI)</w:t>
      </w:r>
    </w:p>
    <w:p w:rsidR="00792986" w:rsidRPr="00400BD5" w:rsidRDefault="00792986" w:rsidP="00792986">
      <w:pPr>
        <w:pStyle w:val="ListParagraph"/>
        <w:numPr>
          <w:ilvl w:val="0"/>
          <w:numId w:val="17"/>
        </w:numPr>
        <w:rPr>
          <w:rFonts w:cstheme="minorHAnsi"/>
          <w:color w:val="auto"/>
          <w:lang w:val="en-IE"/>
        </w:rPr>
      </w:pPr>
      <w:r w:rsidRPr="00400BD5">
        <w:rPr>
          <w:rFonts w:cstheme="minorHAnsi"/>
          <w:color w:val="auto"/>
          <w:lang w:val="en-IE"/>
        </w:rPr>
        <w:t>Trinity Long Room Hub Arts and Humanities Research Institute (TLRH)</w:t>
      </w:r>
    </w:p>
    <w:p w:rsidR="00792986" w:rsidRPr="00400BD5" w:rsidRDefault="00792986" w:rsidP="00792986">
      <w:pPr>
        <w:pStyle w:val="ListParagraph"/>
        <w:numPr>
          <w:ilvl w:val="0"/>
          <w:numId w:val="17"/>
        </w:numPr>
        <w:rPr>
          <w:rFonts w:cstheme="minorHAnsi"/>
          <w:color w:val="auto"/>
          <w:lang w:val="en-IE"/>
        </w:rPr>
      </w:pPr>
      <w:r w:rsidRPr="00400BD5">
        <w:rPr>
          <w:rFonts w:cstheme="minorHAnsi"/>
          <w:color w:val="auto"/>
          <w:lang w:val="en-IE"/>
        </w:rPr>
        <w:t>Centre for Research on Adaptive Nanostructures and Nanodevices (CRANN)</w:t>
      </w:r>
    </w:p>
    <w:p w:rsidR="00792986" w:rsidRPr="00400BD5" w:rsidRDefault="00792986" w:rsidP="00792986">
      <w:pPr>
        <w:rPr>
          <w:rFonts w:cstheme="minorHAnsi"/>
          <w:color w:val="auto"/>
          <w:lang w:val="en-IE"/>
        </w:rPr>
      </w:pPr>
    </w:p>
    <w:p w:rsidR="00792986" w:rsidRPr="00400BD5" w:rsidRDefault="00792986" w:rsidP="00792986">
      <w:pPr>
        <w:rPr>
          <w:rFonts w:cstheme="minorHAnsi"/>
          <w:color w:val="auto"/>
          <w:lang w:val="en-IE"/>
        </w:rPr>
      </w:pPr>
      <w:r w:rsidRPr="00400BD5">
        <w:rPr>
          <w:rFonts w:cstheme="minorHAnsi"/>
          <w:color w:val="auto"/>
          <w:lang w:val="en-IE"/>
        </w:rPr>
        <w:t>Trinity is the top-ranked European university for producing entrepreneurs for the past five successive years and Europe’s only representative in the world’s top-50 universities</w:t>
      </w:r>
    </w:p>
    <w:p w:rsidR="00792986" w:rsidRPr="00400BD5" w:rsidRDefault="00792986" w:rsidP="00792986">
      <w:pPr>
        <w:rPr>
          <w:rFonts w:cstheme="minorHAnsi"/>
          <w:color w:val="auto"/>
          <w:lang w:val="en-IE"/>
        </w:rPr>
      </w:pPr>
      <w:r w:rsidRPr="00400BD5">
        <w:rPr>
          <w:rFonts w:cstheme="minorHAnsi"/>
          <w:color w:val="auto"/>
          <w:lang w:val="en-IE"/>
        </w:rPr>
        <w:t>(Pitchbook Universities Report).</w:t>
      </w:r>
    </w:p>
    <w:p w:rsidR="00792986" w:rsidRPr="00400BD5" w:rsidRDefault="00792986" w:rsidP="00792986">
      <w:pPr>
        <w:rPr>
          <w:rFonts w:cstheme="minorHAnsi"/>
          <w:color w:val="auto"/>
          <w:lang w:val="en-IE"/>
        </w:rPr>
      </w:pPr>
    </w:p>
    <w:p w:rsidR="00280674" w:rsidRDefault="00280674" w:rsidP="00280674">
      <w:pPr>
        <w:rPr>
          <w:rFonts w:cstheme="minorHAnsi"/>
          <w:color w:val="auto"/>
          <w:lang w:val="en-IE"/>
        </w:rPr>
      </w:pPr>
      <w:r w:rsidRPr="00280674">
        <w:rPr>
          <w:rFonts w:cstheme="minorHAnsi"/>
          <w:color w:val="auto"/>
          <w:lang w:val="en-IE"/>
        </w:rPr>
        <w:t xml:space="preserve">Trinity is home to the famous Old Library and to the historic Book of </w:t>
      </w:r>
      <w:proofErr w:type="spellStart"/>
      <w:r w:rsidRPr="00280674">
        <w:rPr>
          <w:rFonts w:cstheme="minorHAnsi"/>
          <w:color w:val="auto"/>
          <w:lang w:val="en-IE"/>
        </w:rPr>
        <w:t>Kells</w:t>
      </w:r>
      <w:proofErr w:type="spellEnd"/>
      <w:r w:rsidRPr="00280674">
        <w:rPr>
          <w:rFonts w:cstheme="minorHAnsi"/>
          <w:color w:val="auto"/>
          <w:lang w:val="en-IE"/>
        </w:rPr>
        <w:t xml:space="preserve"> as well as other internationally significant holdings in manuscripts, maps and early printed material. The Trinity Library is a legal deposit library, granting the University the right to claim a copy of </w:t>
      </w:r>
      <w:r w:rsidRPr="00280674">
        <w:rPr>
          <w:rFonts w:cstheme="minorHAnsi"/>
          <w:color w:val="auto"/>
          <w:lang w:val="en-IE"/>
        </w:rPr>
        <w:lastRenderedPageBreak/>
        <w:t>every book published in Ireland and the UK. At present, the Library’s holdings span approximately 6.5 million printed items, 400,000 e-books and 150,000 e-journals.</w:t>
      </w:r>
    </w:p>
    <w:p w:rsidR="00280674" w:rsidRPr="00280674" w:rsidRDefault="00280674" w:rsidP="00280674">
      <w:pPr>
        <w:rPr>
          <w:rFonts w:cstheme="minorHAnsi"/>
          <w:color w:val="auto"/>
          <w:lang w:val="en-IE"/>
        </w:rPr>
      </w:pPr>
      <w:bookmarkStart w:id="0" w:name="_GoBack"/>
      <w:bookmarkEnd w:id="0"/>
    </w:p>
    <w:p w:rsidR="00792986" w:rsidRPr="00400BD5" w:rsidRDefault="00280674" w:rsidP="00280674">
      <w:pPr>
        <w:rPr>
          <w:rFonts w:cstheme="minorHAnsi"/>
          <w:color w:val="auto"/>
          <w:lang w:val="en-IE"/>
        </w:rPr>
      </w:pPr>
      <w:r w:rsidRPr="00280674">
        <w:rPr>
          <w:rFonts w:cstheme="minorHAnsi"/>
          <w:color w:val="auto"/>
          <w:lang w:val="en-IE"/>
        </w:rPr>
        <w:t>With over 120,000 alumni, Trinity’s tradition of independent intellectual inquiry has produced some of the world’s finest, most original minds including the writers Oscar Wilde and Samuel Beckett (Nobel laureates), the mathematician William Rowan Hamilton and the physicist Ernest Walton (Nobel laureate), the political thinker Edmund Burke, and the former President of Ireland Mary Robinson. This tradition finds expression today in a campus culture of scholarship, innovation, creativity, entrepreneurship and dedication to societal reform.</w:t>
      </w:r>
    </w:p>
    <w:p w:rsidR="00792986" w:rsidRPr="00400BD5" w:rsidRDefault="00792986" w:rsidP="00792986">
      <w:pPr>
        <w:rPr>
          <w:rFonts w:cstheme="minorHAnsi"/>
          <w:color w:val="auto"/>
        </w:rPr>
      </w:pPr>
      <w:r w:rsidRPr="00400BD5">
        <w:rPr>
          <w:rFonts w:cstheme="minorHAnsi"/>
          <w:b/>
          <w:color w:val="auto"/>
        </w:rPr>
        <w:t>Rankings</w:t>
      </w:r>
    </w:p>
    <w:p w:rsidR="00792986" w:rsidRPr="00400BD5" w:rsidRDefault="00792986" w:rsidP="00792986">
      <w:pPr>
        <w:rPr>
          <w:rFonts w:cstheme="minorHAnsi"/>
          <w:b/>
          <w:color w:val="auto"/>
        </w:rPr>
      </w:pPr>
      <w:r w:rsidRPr="00400BD5">
        <w:rPr>
          <w:rFonts w:cstheme="minorHAnsi"/>
          <w:color w:val="auto"/>
          <w:lang w:val="en-IE"/>
        </w:rPr>
        <w:t xml:space="preserve">Trinity is the top ranked university in Ireland and ranked 108th in the world (QS World University Rankings 2020). </w:t>
      </w:r>
      <w:r w:rsidRPr="00400BD5">
        <w:rPr>
          <w:rFonts w:cstheme="minorHAnsi"/>
          <w:bCs/>
          <w:color w:val="auto"/>
        </w:rPr>
        <w:t xml:space="preserve">Trinity ranks in the top 50 in the world on 6 subjects and in the top 100 in 20 subjects </w:t>
      </w:r>
      <w:r w:rsidRPr="00400BD5">
        <w:rPr>
          <w:rFonts w:cstheme="minorHAnsi"/>
          <w:bCs/>
          <w:color w:val="auto"/>
          <w:lang w:val="en-IE"/>
        </w:rPr>
        <w:t>(</w:t>
      </w:r>
      <w:r w:rsidRPr="00400BD5">
        <w:rPr>
          <w:rFonts w:cstheme="minorHAnsi"/>
          <w:bCs/>
          <w:color w:val="auto"/>
        </w:rPr>
        <w:t xml:space="preserve">QS World University Rankings by Subject 2019). </w:t>
      </w:r>
      <w:r w:rsidRPr="00400BD5">
        <w:rPr>
          <w:rFonts w:cstheme="minorHAnsi"/>
          <w:color w:val="auto"/>
          <w:lang w:val="en-IE"/>
        </w:rPr>
        <w:t xml:space="preserve">Full details are available at: </w:t>
      </w:r>
      <w:hyperlink r:id="rId17" w:history="1">
        <w:r w:rsidRPr="00400BD5">
          <w:rPr>
            <w:rStyle w:val="Hyperlink"/>
            <w:rFonts w:cstheme="minorHAnsi"/>
            <w:color w:val="auto"/>
            <w:lang w:val="en-IE"/>
          </w:rPr>
          <w:t>www.tcd.ie/research/about/rankings</w:t>
        </w:r>
      </w:hyperlink>
      <w:r w:rsidRPr="00400BD5">
        <w:rPr>
          <w:rFonts w:cstheme="minorHAnsi"/>
          <w:color w:val="auto"/>
          <w:lang w:val="en-IE"/>
        </w:rPr>
        <w:t>.</w:t>
      </w:r>
    </w:p>
    <w:p w:rsidR="00792986" w:rsidRPr="00400BD5" w:rsidRDefault="00792986" w:rsidP="00792986">
      <w:pPr>
        <w:spacing w:after="200"/>
        <w:rPr>
          <w:rFonts w:cstheme="minorHAnsi"/>
          <w:color w:val="auto"/>
        </w:rPr>
      </w:pPr>
    </w:p>
    <w:p w:rsidR="00792986" w:rsidRPr="00400BD5" w:rsidRDefault="00792986" w:rsidP="00792986">
      <w:pPr>
        <w:spacing w:after="200"/>
        <w:rPr>
          <w:rFonts w:cstheme="minorHAnsi"/>
          <w:color w:val="auto"/>
        </w:rPr>
      </w:pPr>
    </w:p>
    <w:p w:rsidR="00792986" w:rsidRPr="00400BD5" w:rsidRDefault="00792986" w:rsidP="00792986">
      <w:pPr>
        <w:spacing w:after="200"/>
        <w:rPr>
          <w:rFonts w:cstheme="minorHAnsi"/>
          <w:color w:val="auto"/>
        </w:rPr>
      </w:pPr>
    </w:p>
    <w:p w:rsidR="00792986" w:rsidRPr="00400BD5" w:rsidRDefault="00792986" w:rsidP="00792986">
      <w:pPr>
        <w:spacing w:after="200"/>
        <w:rPr>
          <w:rFonts w:cstheme="minorHAnsi"/>
          <w:b/>
          <w:color w:val="auto"/>
        </w:rPr>
      </w:pPr>
      <w:r w:rsidRPr="00400BD5">
        <w:rPr>
          <w:rFonts w:cstheme="minorHAnsi"/>
          <w:b/>
          <w:color w:val="auto"/>
        </w:rPr>
        <w:br w:type="page"/>
      </w:r>
    </w:p>
    <w:p w:rsidR="00792986" w:rsidRPr="00400BD5" w:rsidRDefault="00792986" w:rsidP="00792986">
      <w:pPr>
        <w:rPr>
          <w:rFonts w:cstheme="minorHAnsi"/>
          <w:b/>
          <w:color w:val="auto"/>
        </w:rPr>
      </w:pPr>
      <w:r w:rsidRPr="00400BD5">
        <w:rPr>
          <w:rFonts w:cstheme="minorHAnsi"/>
          <w:b/>
          <w:color w:val="auto"/>
        </w:rPr>
        <w:lastRenderedPageBreak/>
        <w:t>The Selection Process in Trinity</w:t>
      </w:r>
    </w:p>
    <w:p w:rsidR="00792986" w:rsidRPr="00400BD5" w:rsidRDefault="00792986" w:rsidP="00792986">
      <w:pPr>
        <w:rPr>
          <w:rFonts w:cstheme="minorHAnsi"/>
          <w:color w:val="auto"/>
        </w:rPr>
      </w:pPr>
    </w:p>
    <w:p w:rsidR="00792986" w:rsidRPr="00400BD5" w:rsidRDefault="00792986" w:rsidP="00792986">
      <w:pPr>
        <w:rPr>
          <w:rFonts w:cstheme="minorHAnsi"/>
          <w:color w:val="auto"/>
        </w:rPr>
      </w:pPr>
      <w:r w:rsidRPr="00400BD5">
        <w:rPr>
          <w:rFonts w:cstheme="minorHAnsi"/>
          <w:color w:val="auto"/>
        </w:rPr>
        <w:t xml:space="preserve">The Selection Committee (Interview Panel) may include members of the Academic and Administrative community together with External Assessor(s) who are expert in the area. Applications will be acknowledged by email. If you do not receive confirmation of receipt within 1 day of submitting your application online, please contact the named Recruitment Partner on the job specification immediately and prior to the closing date/time.  </w:t>
      </w:r>
    </w:p>
    <w:p w:rsidR="00792986" w:rsidRPr="00400BD5" w:rsidRDefault="00792986" w:rsidP="00792986">
      <w:pPr>
        <w:rPr>
          <w:rFonts w:cstheme="minorHAnsi"/>
          <w:color w:val="auto"/>
        </w:rPr>
      </w:pPr>
    </w:p>
    <w:p w:rsidR="00792986" w:rsidRPr="00400BD5" w:rsidRDefault="00792986" w:rsidP="00792986">
      <w:pPr>
        <w:rPr>
          <w:rFonts w:cstheme="minorHAnsi"/>
          <w:color w:val="auto"/>
          <w:lang w:val="en-IE"/>
        </w:rPr>
      </w:pPr>
      <w:r w:rsidRPr="00400BD5">
        <w:rPr>
          <w:rFonts w:cstheme="minorHAnsi"/>
          <w:color w:val="auto"/>
          <w:lang w:val="en-IE"/>
        </w:rPr>
        <w:t xml:space="preserve">Given the degree of co-ordination and planning to have a Selection Committee available on the specified date, the University regrets that it may not be in a position to offer alternate selection dates.  Where candidates are unavailable, reserves may be drawn from a shortlist. Outcomes of interviews are notified in writing to candidates and are issued no later than 5 working days following the selection day.  </w:t>
      </w:r>
    </w:p>
    <w:p w:rsidR="00792986" w:rsidRPr="00400BD5" w:rsidRDefault="00792986" w:rsidP="00792986">
      <w:pPr>
        <w:rPr>
          <w:rFonts w:cstheme="minorHAnsi"/>
          <w:color w:val="auto"/>
          <w:lang w:val="en-IE"/>
        </w:rPr>
      </w:pPr>
    </w:p>
    <w:p w:rsidR="00792986" w:rsidRPr="00400BD5" w:rsidRDefault="00792986" w:rsidP="00792986">
      <w:pPr>
        <w:rPr>
          <w:rFonts w:cstheme="minorHAnsi"/>
          <w:color w:val="auto"/>
          <w:lang w:val="en-IE"/>
        </w:rPr>
      </w:pPr>
      <w:r w:rsidRPr="00400BD5">
        <w:rPr>
          <w:rFonts w:cstheme="minorHAnsi"/>
          <w:color w:val="auto"/>
          <w:lang w:val="en-IE"/>
        </w:rPr>
        <w:t>In some instances the Selection Committee may avail of telephone or video conferencing. The University’s selection methods may consist of any or all of the following: Interviews, Presentations, Psychometric Testing, References and Situational Exercises.</w:t>
      </w:r>
    </w:p>
    <w:p w:rsidR="00792986" w:rsidRPr="00400BD5" w:rsidRDefault="00792986" w:rsidP="00792986">
      <w:pPr>
        <w:rPr>
          <w:rFonts w:cstheme="minorHAnsi"/>
          <w:color w:val="auto"/>
          <w:lang w:val="en-IE"/>
        </w:rPr>
      </w:pPr>
    </w:p>
    <w:p w:rsidR="00792986" w:rsidRPr="00400BD5" w:rsidRDefault="00792986" w:rsidP="00792986">
      <w:pPr>
        <w:rPr>
          <w:rFonts w:cstheme="minorHAnsi"/>
          <w:color w:val="auto"/>
        </w:rPr>
      </w:pPr>
      <w:r w:rsidRPr="00400BD5">
        <w:rPr>
          <w:rFonts w:cstheme="minorHAnsi"/>
          <w:color w:val="auto"/>
          <w:lang w:val="en-IE"/>
        </w:rPr>
        <w:t xml:space="preserve">It is the policy of the University to conduct pre-employment medical screening/full pre-employment medicals. </w:t>
      </w:r>
      <w:r w:rsidRPr="00400BD5">
        <w:rPr>
          <w:rFonts w:cstheme="minorHAnsi"/>
          <w:color w:val="auto"/>
        </w:rPr>
        <w:t xml:space="preserve">Information supplied by candidates in their application (Cover Letter and CV) will be used to shortlist for interview. </w:t>
      </w:r>
    </w:p>
    <w:p w:rsidR="00792986" w:rsidRPr="00400BD5" w:rsidRDefault="00792986" w:rsidP="00792986">
      <w:pPr>
        <w:rPr>
          <w:rFonts w:cstheme="minorHAnsi"/>
          <w:color w:val="auto"/>
        </w:rPr>
      </w:pPr>
    </w:p>
    <w:p w:rsidR="00792986" w:rsidRPr="00400BD5" w:rsidRDefault="00792986" w:rsidP="00792986">
      <w:pPr>
        <w:rPr>
          <w:rFonts w:cstheme="minorHAnsi"/>
          <w:color w:val="auto"/>
          <w:lang w:val="en-IE"/>
        </w:rPr>
      </w:pPr>
      <w:r w:rsidRPr="00400BD5">
        <w:rPr>
          <w:rFonts w:cstheme="minorHAnsi"/>
          <w:color w:val="auto"/>
          <w:lang w:val="en-IE"/>
        </w:rPr>
        <w:t xml:space="preserve">Applications from non-EEA citizens are welcomed. However, eligibility is determined by the Department of Business, Enterprise and Innovation and further information on the Highly Skills Eligible Occupations List is set out in Schedule 3 of the Regulations </w:t>
      </w:r>
      <w:hyperlink r:id="rId18" w:history="1">
        <w:r w:rsidRPr="00400BD5">
          <w:rPr>
            <w:rStyle w:val="Hyperlink"/>
            <w:rFonts w:eastAsia="Times New Roman" w:cstheme="minorHAnsi"/>
          </w:rPr>
          <w:t>https://dbei.gov.ie/en/What-We-Do/Workplace-and-Skills/Employment-Permits/Employment-Permit-Eligibility/Highly-Skilled-Eligible-Occupations-List/</w:t>
        </w:r>
      </w:hyperlink>
      <w:r w:rsidRPr="00400BD5">
        <w:rPr>
          <w:rFonts w:cstheme="minorHAnsi"/>
          <w:color w:val="0070C0"/>
          <w:lang w:val="en-IE"/>
        </w:rPr>
        <w:t xml:space="preserve"> </w:t>
      </w:r>
      <w:r w:rsidRPr="00400BD5">
        <w:rPr>
          <w:rFonts w:cstheme="minorHAnsi"/>
          <w:color w:val="auto"/>
          <w:lang w:val="en-IE"/>
        </w:rPr>
        <w:t xml:space="preserve">and the  Ineligible Categories of Employment are set out in Schedule 4 of the Regulations  </w:t>
      </w:r>
      <w:hyperlink r:id="rId19" w:history="1">
        <w:r w:rsidRPr="00400BD5">
          <w:rPr>
            <w:rStyle w:val="Hyperlink"/>
            <w:rFonts w:cstheme="minorHAnsi"/>
          </w:rPr>
          <w:t>https://dbei.gov.ie/en/What-We-Do/Workplace-and-Skills/Employment-Permits/Employment-Permit-Eligibility/Ineligible-Categories-of-Employment/</w:t>
        </w:r>
      </w:hyperlink>
      <w:r w:rsidRPr="00400BD5">
        <w:rPr>
          <w:rFonts w:cstheme="minorHAnsi"/>
        </w:rPr>
        <w:t xml:space="preserve"> </w:t>
      </w:r>
      <w:r w:rsidRPr="00400BD5">
        <w:rPr>
          <w:rFonts w:cstheme="minorHAnsi"/>
          <w:color w:val="auto"/>
        </w:rPr>
        <w:t xml:space="preserve">. </w:t>
      </w:r>
      <w:r w:rsidRPr="00400BD5">
        <w:rPr>
          <w:rFonts w:cstheme="minorHAnsi"/>
          <w:color w:val="auto"/>
          <w:lang w:val="en-IE"/>
        </w:rPr>
        <w:t xml:space="preserve">Non-EEA candidates should note that the onus is on them to secure a visa to travel to Ireland prior to interview. Non-EEA candidates should also be aware that even if successful at interview, an appointment to the post is contingent on the securing of an employment permit. </w:t>
      </w:r>
      <w:r w:rsidRPr="00400BD5">
        <w:rPr>
          <w:rFonts w:cstheme="minorHAnsi"/>
          <w:color w:val="auto"/>
          <w:lang w:val="en-IE"/>
        </w:rPr>
        <w:br w:type="page"/>
      </w:r>
    </w:p>
    <w:p w:rsidR="00792986" w:rsidRPr="00400BD5" w:rsidRDefault="00792986" w:rsidP="00792986">
      <w:pPr>
        <w:rPr>
          <w:rFonts w:cstheme="minorHAnsi"/>
          <w:color w:val="auto"/>
          <w:lang w:val="en-IE"/>
        </w:rPr>
        <w:sectPr w:rsidR="00792986" w:rsidRPr="00400BD5">
          <w:type w:val="continuous"/>
          <w:pgSz w:w="11906" w:h="16838"/>
          <w:pgMar w:top="1440" w:right="1274" w:bottom="993" w:left="1440" w:header="708" w:footer="239" w:gutter="0"/>
          <w:cols w:space="720"/>
        </w:sectPr>
      </w:pPr>
    </w:p>
    <w:p w:rsidR="00792986" w:rsidRPr="00400BD5" w:rsidRDefault="00792986" w:rsidP="00792986">
      <w:pPr>
        <w:rPr>
          <w:rFonts w:cstheme="minorHAnsi"/>
          <w:b/>
          <w:color w:val="auto"/>
          <w:lang w:val="en-IE"/>
        </w:rPr>
      </w:pPr>
      <w:r w:rsidRPr="00400BD5">
        <w:rPr>
          <w:rFonts w:cstheme="minorHAnsi"/>
          <w:b/>
          <w:color w:val="auto"/>
          <w:lang w:val="en-IE"/>
        </w:rPr>
        <w:lastRenderedPageBreak/>
        <w:t>Equal Opportunities Policy</w:t>
      </w:r>
    </w:p>
    <w:p w:rsidR="00792986" w:rsidRPr="00400BD5" w:rsidRDefault="00792986" w:rsidP="00792986">
      <w:pPr>
        <w:rPr>
          <w:rFonts w:cstheme="minorHAnsi"/>
          <w:color w:val="auto"/>
          <w:lang w:val="en-IE"/>
        </w:rPr>
      </w:pPr>
    </w:p>
    <w:p w:rsidR="00792986" w:rsidRPr="00400BD5" w:rsidRDefault="00792986" w:rsidP="00792986">
      <w:pPr>
        <w:rPr>
          <w:rFonts w:cstheme="minorHAnsi"/>
          <w:color w:val="auto"/>
          <w:lang w:val="en-IE"/>
        </w:rPr>
      </w:pPr>
      <w:r w:rsidRPr="00400BD5">
        <w:rPr>
          <w:rFonts w:cstheme="minorHAnsi"/>
          <w:color w:val="auto"/>
          <w:lang w:val="en-IE"/>
        </w:rPr>
        <w:t xml:space="preserve">Trinity is an equal opportunities employer and is committed to employment policies, procedures and practices which do not discriminate on grounds such as gender, civil status, family status, age, disability, race, religious belief, sexual orientation or membership of the travelling community. On that basis we encourage and welcome talented people from all backgrounds to join our staff community. Trinity’s Diversity Statement can be viewed in full at </w:t>
      </w:r>
      <w:hyperlink r:id="rId20" w:history="1">
        <w:r w:rsidRPr="00400BD5">
          <w:rPr>
            <w:rStyle w:val="Hyperlink"/>
            <w:rFonts w:cstheme="minorHAnsi"/>
            <w:lang w:val="en-IE"/>
          </w:rPr>
          <w:t>https://www.tcd.ie/diversity-inclusion/diversity-statement</w:t>
        </w:r>
      </w:hyperlink>
      <w:r w:rsidRPr="00400BD5">
        <w:rPr>
          <w:rFonts w:cstheme="minorHAnsi"/>
          <w:color w:val="0000FF"/>
          <w:lang w:val="en-IE"/>
        </w:rPr>
        <w:t>.</w:t>
      </w:r>
    </w:p>
    <w:p w:rsidR="00792986" w:rsidRPr="00400BD5" w:rsidRDefault="00792986" w:rsidP="00792986">
      <w:pPr>
        <w:rPr>
          <w:rFonts w:cstheme="minorHAnsi"/>
          <w:color w:val="auto"/>
          <w:lang w:val="en-IE"/>
        </w:rPr>
      </w:pPr>
      <w:r w:rsidRPr="00400BD5">
        <w:rPr>
          <w:rFonts w:cstheme="minorHAnsi"/>
          <w:color w:val="auto"/>
          <w:lang w:val="en-IE"/>
        </w:rPr>
        <w:t xml:space="preserve">    </w:t>
      </w:r>
    </w:p>
    <w:p w:rsidR="00792986" w:rsidRPr="00400BD5" w:rsidRDefault="00792986" w:rsidP="00792986">
      <w:pPr>
        <w:rPr>
          <w:rFonts w:cstheme="minorHAnsi"/>
          <w:color w:val="auto"/>
          <w:lang w:val="en-IE"/>
        </w:rPr>
        <w:sectPr w:rsidR="00792986" w:rsidRPr="00400BD5">
          <w:type w:val="continuous"/>
          <w:pgSz w:w="11906" w:h="16838"/>
          <w:pgMar w:top="1440" w:right="1274" w:bottom="993" w:left="1440" w:header="708" w:footer="239" w:gutter="0"/>
          <w:cols w:space="720"/>
        </w:sectPr>
      </w:pPr>
    </w:p>
    <w:p w:rsidR="00792986" w:rsidRPr="00400BD5" w:rsidRDefault="00792986" w:rsidP="00792986">
      <w:pPr>
        <w:rPr>
          <w:rFonts w:cstheme="minorHAnsi"/>
          <w:color w:val="auto"/>
          <w:lang w:val="en-IE"/>
        </w:rPr>
      </w:pPr>
    </w:p>
    <w:p w:rsidR="00792986" w:rsidRPr="00400BD5" w:rsidRDefault="00792986" w:rsidP="00792986">
      <w:pPr>
        <w:spacing w:after="200"/>
        <w:rPr>
          <w:rFonts w:cstheme="minorHAnsi"/>
          <w:color w:val="auto"/>
          <w:sz w:val="22"/>
        </w:rPr>
      </w:pPr>
      <w:r w:rsidRPr="00400BD5">
        <w:rPr>
          <w:rFonts w:cstheme="minorHAnsi"/>
          <w:color w:val="auto"/>
          <w:sz w:val="22"/>
        </w:rPr>
        <w:br w:type="page"/>
      </w:r>
    </w:p>
    <w:p w:rsidR="00792986" w:rsidRPr="00A519F4" w:rsidRDefault="00792986" w:rsidP="00792986">
      <w:pPr>
        <w:rPr>
          <w:b/>
          <w:color w:val="000000" w:themeColor="text1"/>
          <w:lang w:val="en-IE"/>
        </w:rPr>
        <w:sectPr w:rsidR="00792986" w:rsidRPr="00A519F4" w:rsidSect="005F3E29">
          <w:type w:val="continuous"/>
          <w:pgSz w:w="11906" w:h="16838"/>
          <w:pgMar w:top="1440" w:right="1274" w:bottom="993" w:left="1440" w:header="708" w:footer="239" w:gutter="0"/>
          <w:cols w:space="708"/>
          <w:docGrid w:linePitch="360"/>
        </w:sectPr>
      </w:pPr>
    </w:p>
    <w:p w:rsidR="00792986" w:rsidRPr="00A519F4" w:rsidRDefault="00792986" w:rsidP="00792986">
      <w:pPr>
        <w:rPr>
          <w:b/>
          <w:color w:val="000000" w:themeColor="text1"/>
          <w:lang w:val="en-IE"/>
        </w:rPr>
      </w:pPr>
      <w:r w:rsidRPr="00A519F4">
        <w:rPr>
          <w:b/>
          <w:color w:val="000000" w:themeColor="text1"/>
          <w:lang w:val="en-IE"/>
        </w:rPr>
        <w:lastRenderedPageBreak/>
        <w:t>Application Procedure</w:t>
      </w:r>
    </w:p>
    <w:p w:rsidR="00792986" w:rsidRPr="00A519F4" w:rsidRDefault="00792986" w:rsidP="00792986">
      <w:pPr>
        <w:pStyle w:val="BlockText"/>
        <w:spacing w:before="0" w:beforeAutospacing="0" w:after="0" w:line="360" w:lineRule="auto"/>
        <w:ind w:left="0"/>
        <w:contextualSpacing/>
        <w:jc w:val="left"/>
        <w:rPr>
          <w:rFonts w:asciiTheme="minorHAnsi" w:hAnsiTheme="minorHAnsi"/>
          <w:color w:val="000000" w:themeColor="text1"/>
          <w:sz w:val="24"/>
          <w:lang w:val="en-IE"/>
        </w:rPr>
      </w:pPr>
    </w:p>
    <w:p w:rsidR="00792986" w:rsidRPr="00A519F4" w:rsidRDefault="00792986" w:rsidP="00792986">
      <w:pPr>
        <w:pBdr>
          <w:top w:val="single" w:sz="4" w:space="1" w:color="auto"/>
          <w:left w:val="single" w:sz="4" w:space="4" w:color="auto"/>
          <w:bottom w:val="single" w:sz="4" w:space="1" w:color="auto"/>
          <w:right w:val="single" w:sz="4" w:space="4" w:color="auto"/>
        </w:pBdr>
        <w:shd w:val="clear" w:color="auto" w:fill="E0E0E0"/>
        <w:contextualSpacing/>
        <w:rPr>
          <w:rFonts w:cs="Arial"/>
          <w:b/>
          <w:bCs/>
          <w:color w:val="000000" w:themeColor="text1"/>
          <w:u w:val="single"/>
          <w:lang w:val="en-IE"/>
        </w:rPr>
      </w:pPr>
    </w:p>
    <w:p w:rsidR="00792986" w:rsidRPr="00041E49"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41E49">
        <w:rPr>
          <w:rFonts w:cs="Arial"/>
          <w:b/>
          <w:bCs/>
          <w:color w:val="auto"/>
          <w:lang w:val="en-IE"/>
        </w:rPr>
        <w:t>Application Procedure</w:t>
      </w:r>
    </w:p>
    <w:p w:rsidR="00792986"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p>
    <w:p w:rsidR="00792986"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r w:rsidRPr="00041E49">
        <w:rPr>
          <w:rFonts w:cs="Arial"/>
          <w:bCs/>
          <w:color w:val="auto"/>
          <w:lang w:val="en-IE"/>
        </w:rPr>
        <w:t xml:space="preserve">Applicants should submit a full Curriculum </w:t>
      </w:r>
      <w:r w:rsidRPr="00041E49">
        <w:rPr>
          <w:rFonts w:cs="Arial"/>
          <w:bCs/>
          <w:color w:val="auto"/>
        </w:rPr>
        <w:t>Vitae</w:t>
      </w:r>
      <w:r w:rsidRPr="00041E49">
        <w:rPr>
          <w:rFonts w:cs="Arial"/>
          <w:bCs/>
          <w:color w:val="auto"/>
          <w:lang w:val="en-IE"/>
        </w:rPr>
        <w:t xml:space="preserve"> to include the names and contact details of 2 referees (including email addresses), to:- </w:t>
      </w:r>
    </w:p>
    <w:p w:rsidR="00792986" w:rsidRPr="000F3E43"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Name</w:t>
      </w:r>
    </w:p>
    <w:p w:rsidR="00792986" w:rsidRPr="000F3E43"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Email Address</w:t>
      </w:r>
    </w:p>
    <w:p w:rsidR="00792986"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rsidR="00792986" w:rsidRPr="00454FFB"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rsidR="00792986" w:rsidRDefault="00792986" w:rsidP="00792986">
      <w:pPr>
        <w:rPr>
          <w:color w:val="000000" w:themeColor="text1"/>
          <w:sz w:val="22"/>
        </w:rPr>
      </w:pPr>
    </w:p>
    <w:p w:rsidR="00792986" w:rsidRPr="00A519F4" w:rsidRDefault="00792986" w:rsidP="00792986">
      <w:pPr>
        <w:jc w:val="center"/>
        <w:rPr>
          <w:color w:val="000000" w:themeColor="text1"/>
          <w:sz w:val="22"/>
        </w:rPr>
      </w:pPr>
      <w:r>
        <w:rPr>
          <w:noProof/>
          <w:lang w:val="en-IE" w:eastAsia="en-IE"/>
        </w:rPr>
        <w:drawing>
          <wp:inline distT="0" distB="0" distL="0" distR="0" wp14:anchorId="50EB3BA8" wp14:editId="6B5C8E72">
            <wp:extent cx="5836920" cy="1653170"/>
            <wp:effectExtent l="0" t="0" r="0" b="4445"/>
            <wp:docPr id="3" name="Picture 3" descr="R:\Recruitment\Templates\Job Description Templates\Logos.jpg"/>
            <wp:cNvGraphicFramePr/>
            <a:graphic xmlns:a="http://schemas.openxmlformats.org/drawingml/2006/main">
              <a:graphicData uri="http://schemas.openxmlformats.org/drawingml/2006/picture">
                <pic:pic xmlns:pic="http://schemas.openxmlformats.org/drawingml/2006/picture">
                  <pic:nvPicPr>
                    <pic:cNvPr id="5" name="Picture 5" descr="R:\Recruitment\Templates\Job Description Templates\Logos.jp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6920" cy="1653170"/>
                    </a:xfrm>
                    <a:prstGeom prst="rect">
                      <a:avLst/>
                    </a:prstGeom>
                    <a:noFill/>
                    <a:ln>
                      <a:noFill/>
                    </a:ln>
                  </pic:spPr>
                </pic:pic>
              </a:graphicData>
            </a:graphic>
          </wp:inline>
        </w:drawing>
      </w:r>
    </w:p>
    <w:p w:rsidR="00792986" w:rsidRPr="004E38E0" w:rsidRDefault="00792986" w:rsidP="00792986"/>
    <w:p w:rsidR="00771180" w:rsidRPr="00792986" w:rsidRDefault="00771180" w:rsidP="00792986"/>
    <w:sectPr w:rsidR="00771180" w:rsidRPr="00792986" w:rsidSect="005F3E29">
      <w:footerReference w:type="default" r:id="rId22"/>
      <w:headerReference w:type="first" r:id="rId23"/>
      <w:type w:val="continuous"/>
      <w:pgSz w:w="11906" w:h="16838"/>
      <w:pgMar w:top="1440" w:right="1274" w:bottom="993" w:left="1440" w:header="708" w:footer="2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4BC" w:rsidRDefault="002E54BC" w:rsidP="009D27B0">
      <w:pPr>
        <w:spacing w:line="240" w:lineRule="auto"/>
      </w:pPr>
      <w:r>
        <w:separator/>
      </w:r>
    </w:p>
  </w:endnote>
  <w:endnote w:type="continuationSeparator" w:id="0">
    <w:p w:rsidR="002E54BC" w:rsidRDefault="002E54BC" w:rsidP="009D2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34156"/>
      <w:docPartObj>
        <w:docPartGallery w:val="Page Numbers (Bottom of Page)"/>
        <w:docPartUnique/>
      </w:docPartObj>
    </w:sdtPr>
    <w:sdtEndPr>
      <w:rPr>
        <w:noProof/>
      </w:rPr>
    </w:sdtEndPr>
    <w:sdtContent>
      <w:p w:rsidR="00792986" w:rsidRDefault="007929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2986" w:rsidRDefault="00792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924" w:rsidRPr="000A2924" w:rsidRDefault="000A2924">
    <w:pPr>
      <w:pStyle w:val="Footer"/>
      <w:jc w:val="center"/>
      <w:rPr>
        <w:caps/>
        <w:noProof/>
        <w:color w:val="000000" w:themeColor="text1"/>
      </w:rPr>
    </w:pPr>
    <w:r w:rsidRPr="000A2924">
      <w:rPr>
        <w:caps/>
        <w:color w:val="000000" w:themeColor="text1"/>
      </w:rPr>
      <w:fldChar w:fldCharType="begin"/>
    </w:r>
    <w:r w:rsidRPr="000A2924">
      <w:rPr>
        <w:caps/>
        <w:color w:val="000000" w:themeColor="text1"/>
      </w:rPr>
      <w:instrText xml:space="preserve"> PAGE   \* MERGEFORMAT </w:instrText>
    </w:r>
    <w:r w:rsidRPr="000A2924">
      <w:rPr>
        <w:caps/>
        <w:color w:val="000000" w:themeColor="text1"/>
      </w:rPr>
      <w:fldChar w:fldCharType="separate"/>
    </w:r>
    <w:r w:rsidRPr="000A2924">
      <w:rPr>
        <w:caps/>
        <w:noProof/>
        <w:color w:val="000000" w:themeColor="text1"/>
      </w:rPr>
      <w:t>2</w:t>
    </w:r>
    <w:r w:rsidRPr="000A2924">
      <w:rPr>
        <w:caps/>
        <w:noProof/>
        <w:color w:val="000000" w:themeColor="text1"/>
      </w:rPr>
      <w:fldChar w:fldCharType="end"/>
    </w:r>
  </w:p>
  <w:p w:rsidR="009D27B0" w:rsidRDefault="009D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4BC" w:rsidRDefault="002E54BC" w:rsidP="009D27B0">
      <w:pPr>
        <w:spacing w:line="240" w:lineRule="auto"/>
      </w:pPr>
      <w:r>
        <w:separator/>
      </w:r>
    </w:p>
  </w:footnote>
  <w:footnote w:type="continuationSeparator" w:id="0">
    <w:p w:rsidR="002E54BC" w:rsidRDefault="002E54BC" w:rsidP="009D2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986" w:rsidRDefault="00792986" w:rsidP="0087685C">
    <w:pPr>
      <w:pStyle w:val="Header"/>
      <w:ind w:left="-1134"/>
    </w:pPr>
    <w:r w:rsidRPr="005423E3">
      <w:rPr>
        <w:noProof/>
        <w:lang w:val="en-IE" w:eastAsia="en-IE"/>
      </w:rPr>
      <w:drawing>
        <wp:inline distT="0" distB="0" distL="0" distR="0" wp14:anchorId="54E25013" wp14:editId="0926C897">
          <wp:extent cx="3108960" cy="1200969"/>
          <wp:effectExtent l="0" t="0" r="0" b="0"/>
          <wp:docPr id="4" name="Picture 4"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70" cy="12051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85C" w:rsidRDefault="007152D9" w:rsidP="0087685C">
    <w:pPr>
      <w:pStyle w:val="Header"/>
      <w:ind w:left="-1134"/>
    </w:pPr>
    <w:r w:rsidRPr="007152D9">
      <w:rPr>
        <w:noProof/>
        <w:lang w:val="en-IE" w:eastAsia="en-IE"/>
      </w:rPr>
      <w:drawing>
        <wp:inline distT="0" distB="0" distL="0" distR="0">
          <wp:extent cx="3573780" cy="1380526"/>
          <wp:effectExtent l="0" t="0" r="7620" b="0"/>
          <wp:docPr id="2" name="Picture 2"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017" cy="13852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3535"/>
    <w:multiLevelType w:val="hybridMultilevel"/>
    <w:tmpl w:val="E88AB1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4103CD"/>
    <w:multiLevelType w:val="hybridMultilevel"/>
    <w:tmpl w:val="06984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CC7AED"/>
    <w:multiLevelType w:val="hybridMultilevel"/>
    <w:tmpl w:val="314A3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2537FF"/>
    <w:multiLevelType w:val="hybridMultilevel"/>
    <w:tmpl w:val="DC044906"/>
    <w:lvl w:ilvl="0" w:tplc="AFCEEC12">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474763"/>
    <w:multiLevelType w:val="hybridMultilevel"/>
    <w:tmpl w:val="62D4E8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8D7439"/>
    <w:multiLevelType w:val="hybridMultilevel"/>
    <w:tmpl w:val="F23EBB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276EFE"/>
    <w:multiLevelType w:val="hybridMultilevel"/>
    <w:tmpl w:val="8562863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832C99"/>
    <w:multiLevelType w:val="hybridMultilevel"/>
    <w:tmpl w:val="2564F7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15:restartNumberingAfterBreak="0">
    <w:nsid w:val="4B7B7BE0"/>
    <w:multiLevelType w:val="hybridMultilevel"/>
    <w:tmpl w:val="B6BE326C"/>
    <w:lvl w:ilvl="0" w:tplc="CDEE98CE">
      <w:start w:val="1"/>
      <w:numFmt w:val="decimal"/>
      <w:lvlText w:val="%1."/>
      <w:lvlJc w:val="left"/>
      <w:pPr>
        <w:ind w:left="363" w:hanging="360"/>
      </w:pPr>
      <w:rPr>
        <w:rFonts w:ascii="Arial" w:eastAsia="Times New Roman" w:hAnsi="Arial" w:cs="Arial"/>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9" w15:restartNumberingAfterBreak="0">
    <w:nsid w:val="5881049E"/>
    <w:multiLevelType w:val="hybridMultilevel"/>
    <w:tmpl w:val="BFAE0EA8"/>
    <w:lvl w:ilvl="0" w:tplc="430A664A">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5F1C044A"/>
    <w:multiLevelType w:val="hybridMultilevel"/>
    <w:tmpl w:val="726E81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53F7639"/>
    <w:multiLevelType w:val="hybridMultilevel"/>
    <w:tmpl w:val="6FF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A1609"/>
    <w:multiLevelType w:val="hybridMultilevel"/>
    <w:tmpl w:val="B5424292"/>
    <w:lvl w:ilvl="0" w:tplc="782474F0">
      <w:start w:val="2"/>
      <w:numFmt w:val="bullet"/>
      <w:lvlText w:val="-"/>
      <w:lvlJc w:val="left"/>
      <w:pPr>
        <w:ind w:left="420" w:hanging="360"/>
      </w:pPr>
      <w:rPr>
        <w:rFonts w:ascii="Calibri" w:eastAsiaTheme="minorEastAsia" w:hAnsi="Calibri"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3" w15:restartNumberingAfterBreak="0">
    <w:nsid w:val="77DD2638"/>
    <w:multiLevelType w:val="hybridMultilevel"/>
    <w:tmpl w:val="6D6C5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C21B83"/>
    <w:multiLevelType w:val="hybridMultilevel"/>
    <w:tmpl w:val="391C66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3"/>
  </w:num>
  <w:num w:numId="5">
    <w:abstractNumId w:val="2"/>
  </w:num>
  <w:num w:numId="6">
    <w:abstractNumId w:val="4"/>
  </w:num>
  <w:num w:numId="7">
    <w:abstractNumId w:val="5"/>
  </w:num>
  <w:num w:numId="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8"/>
  </w:num>
  <w:num w:numId="14">
    <w:abstractNumId w:val="11"/>
  </w:num>
  <w:num w:numId="15">
    <w:abstractNumId w:val="7"/>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2C9"/>
    <w:rsid w:val="00001089"/>
    <w:rsid w:val="000049DD"/>
    <w:rsid w:val="00044946"/>
    <w:rsid w:val="00047AF2"/>
    <w:rsid w:val="00055696"/>
    <w:rsid w:val="00077F23"/>
    <w:rsid w:val="00077FB8"/>
    <w:rsid w:val="000A2924"/>
    <w:rsid w:val="000A7067"/>
    <w:rsid w:val="000B30A5"/>
    <w:rsid w:val="000B3FF7"/>
    <w:rsid w:val="000D4E10"/>
    <w:rsid w:val="000F6C5D"/>
    <w:rsid w:val="00101A68"/>
    <w:rsid w:val="00104DB1"/>
    <w:rsid w:val="001147DE"/>
    <w:rsid w:val="001341B9"/>
    <w:rsid w:val="00135776"/>
    <w:rsid w:val="00141303"/>
    <w:rsid w:val="001563F6"/>
    <w:rsid w:val="00161DC6"/>
    <w:rsid w:val="001667E4"/>
    <w:rsid w:val="001A0AF2"/>
    <w:rsid w:val="001A73C4"/>
    <w:rsid w:val="001B4C2C"/>
    <w:rsid w:val="001C3AF8"/>
    <w:rsid w:val="001C6A19"/>
    <w:rsid w:val="001D6868"/>
    <w:rsid w:val="001E4AE0"/>
    <w:rsid w:val="001E5329"/>
    <w:rsid w:val="001F671F"/>
    <w:rsid w:val="002004C1"/>
    <w:rsid w:val="00206F2B"/>
    <w:rsid w:val="00220E56"/>
    <w:rsid w:val="0023021C"/>
    <w:rsid w:val="00235101"/>
    <w:rsid w:val="00241AF4"/>
    <w:rsid w:val="002567BA"/>
    <w:rsid w:val="00263D20"/>
    <w:rsid w:val="00280674"/>
    <w:rsid w:val="0029195D"/>
    <w:rsid w:val="0029290C"/>
    <w:rsid w:val="002A61F0"/>
    <w:rsid w:val="002B0D33"/>
    <w:rsid w:val="002C714F"/>
    <w:rsid w:val="002E0CFE"/>
    <w:rsid w:val="002E54BC"/>
    <w:rsid w:val="00334BF8"/>
    <w:rsid w:val="00337C39"/>
    <w:rsid w:val="00351FE5"/>
    <w:rsid w:val="00352536"/>
    <w:rsid w:val="0035267F"/>
    <w:rsid w:val="00370C2B"/>
    <w:rsid w:val="0037341F"/>
    <w:rsid w:val="003759DE"/>
    <w:rsid w:val="003C598D"/>
    <w:rsid w:val="003D5EE0"/>
    <w:rsid w:val="003E0FC4"/>
    <w:rsid w:val="00404338"/>
    <w:rsid w:val="0044241F"/>
    <w:rsid w:val="0044666D"/>
    <w:rsid w:val="00452952"/>
    <w:rsid w:val="004532CC"/>
    <w:rsid w:val="00454435"/>
    <w:rsid w:val="00454FFB"/>
    <w:rsid w:val="0045706A"/>
    <w:rsid w:val="004619AD"/>
    <w:rsid w:val="00466B76"/>
    <w:rsid w:val="00475D0E"/>
    <w:rsid w:val="00477583"/>
    <w:rsid w:val="004834C1"/>
    <w:rsid w:val="004964B4"/>
    <w:rsid w:val="00497F31"/>
    <w:rsid w:val="004A16E1"/>
    <w:rsid w:val="004A198E"/>
    <w:rsid w:val="004A7A12"/>
    <w:rsid w:val="004D66E3"/>
    <w:rsid w:val="004F3646"/>
    <w:rsid w:val="00500472"/>
    <w:rsid w:val="005027FE"/>
    <w:rsid w:val="005047AA"/>
    <w:rsid w:val="005331B9"/>
    <w:rsid w:val="00534B8F"/>
    <w:rsid w:val="0054420A"/>
    <w:rsid w:val="005461B0"/>
    <w:rsid w:val="00546FC5"/>
    <w:rsid w:val="00555B0B"/>
    <w:rsid w:val="00555E5A"/>
    <w:rsid w:val="00583727"/>
    <w:rsid w:val="00594E54"/>
    <w:rsid w:val="005C131A"/>
    <w:rsid w:val="005C3938"/>
    <w:rsid w:val="005F3E29"/>
    <w:rsid w:val="006024C6"/>
    <w:rsid w:val="006037E5"/>
    <w:rsid w:val="00620D33"/>
    <w:rsid w:val="00634741"/>
    <w:rsid w:val="00647133"/>
    <w:rsid w:val="00647F64"/>
    <w:rsid w:val="006970D0"/>
    <w:rsid w:val="006A66B7"/>
    <w:rsid w:val="006A7A70"/>
    <w:rsid w:val="006B2DA0"/>
    <w:rsid w:val="006E424B"/>
    <w:rsid w:val="00700564"/>
    <w:rsid w:val="0071171D"/>
    <w:rsid w:val="007152D9"/>
    <w:rsid w:val="007212CD"/>
    <w:rsid w:val="0075764B"/>
    <w:rsid w:val="00771180"/>
    <w:rsid w:val="007719A0"/>
    <w:rsid w:val="007858A1"/>
    <w:rsid w:val="00792986"/>
    <w:rsid w:val="00795AFD"/>
    <w:rsid w:val="00797F33"/>
    <w:rsid w:val="007B1B3C"/>
    <w:rsid w:val="007C2E8B"/>
    <w:rsid w:val="008178BF"/>
    <w:rsid w:val="0083239C"/>
    <w:rsid w:val="008454DE"/>
    <w:rsid w:val="00851867"/>
    <w:rsid w:val="00852A59"/>
    <w:rsid w:val="0087685C"/>
    <w:rsid w:val="00876A4F"/>
    <w:rsid w:val="008920A4"/>
    <w:rsid w:val="008B633D"/>
    <w:rsid w:val="008C12FB"/>
    <w:rsid w:val="008C473F"/>
    <w:rsid w:val="008E54D9"/>
    <w:rsid w:val="008F432E"/>
    <w:rsid w:val="008F596F"/>
    <w:rsid w:val="0090161D"/>
    <w:rsid w:val="00926276"/>
    <w:rsid w:val="00945F12"/>
    <w:rsid w:val="0097522E"/>
    <w:rsid w:val="009824DA"/>
    <w:rsid w:val="009A0051"/>
    <w:rsid w:val="009C616E"/>
    <w:rsid w:val="009D27B0"/>
    <w:rsid w:val="009F1669"/>
    <w:rsid w:val="00A048F4"/>
    <w:rsid w:val="00A06C0F"/>
    <w:rsid w:val="00A131D2"/>
    <w:rsid w:val="00A13EC1"/>
    <w:rsid w:val="00A32B21"/>
    <w:rsid w:val="00A4466D"/>
    <w:rsid w:val="00A519F4"/>
    <w:rsid w:val="00A5441F"/>
    <w:rsid w:val="00A631F9"/>
    <w:rsid w:val="00AA2E72"/>
    <w:rsid w:val="00AC1903"/>
    <w:rsid w:val="00AC72E0"/>
    <w:rsid w:val="00AD2475"/>
    <w:rsid w:val="00AD47E4"/>
    <w:rsid w:val="00AF2E68"/>
    <w:rsid w:val="00B03308"/>
    <w:rsid w:val="00B10D46"/>
    <w:rsid w:val="00B31A76"/>
    <w:rsid w:val="00B437DC"/>
    <w:rsid w:val="00B44C5F"/>
    <w:rsid w:val="00B54218"/>
    <w:rsid w:val="00B70570"/>
    <w:rsid w:val="00B84AF1"/>
    <w:rsid w:val="00B94E7B"/>
    <w:rsid w:val="00BA2751"/>
    <w:rsid w:val="00BA6285"/>
    <w:rsid w:val="00BA7E36"/>
    <w:rsid w:val="00BB3C82"/>
    <w:rsid w:val="00BD0E15"/>
    <w:rsid w:val="00BD4DF3"/>
    <w:rsid w:val="00BD52EE"/>
    <w:rsid w:val="00BD7346"/>
    <w:rsid w:val="00C32164"/>
    <w:rsid w:val="00C45656"/>
    <w:rsid w:val="00C71C59"/>
    <w:rsid w:val="00C804FE"/>
    <w:rsid w:val="00C8792F"/>
    <w:rsid w:val="00CC77E4"/>
    <w:rsid w:val="00CD078F"/>
    <w:rsid w:val="00CD4BDC"/>
    <w:rsid w:val="00CD5D3A"/>
    <w:rsid w:val="00CD6C40"/>
    <w:rsid w:val="00CE53D3"/>
    <w:rsid w:val="00CF7B77"/>
    <w:rsid w:val="00D077C7"/>
    <w:rsid w:val="00D74D6E"/>
    <w:rsid w:val="00D862C9"/>
    <w:rsid w:val="00DC6CEA"/>
    <w:rsid w:val="00DD1D51"/>
    <w:rsid w:val="00DD1FD7"/>
    <w:rsid w:val="00DE4531"/>
    <w:rsid w:val="00DE6DC2"/>
    <w:rsid w:val="00E07EF4"/>
    <w:rsid w:val="00E47E5A"/>
    <w:rsid w:val="00E51C16"/>
    <w:rsid w:val="00E90D5C"/>
    <w:rsid w:val="00E934D6"/>
    <w:rsid w:val="00E93B2D"/>
    <w:rsid w:val="00EC3EAC"/>
    <w:rsid w:val="00EE7FED"/>
    <w:rsid w:val="00F14059"/>
    <w:rsid w:val="00F2489C"/>
    <w:rsid w:val="00F41480"/>
    <w:rsid w:val="00F61111"/>
    <w:rsid w:val="00F73E77"/>
    <w:rsid w:val="00F865E0"/>
    <w:rsid w:val="00F86CB2"/>
    <w:rsid w:val="00FA4BD0"/>
    <w:rsid w:val="00FD0621"/>
    <w:rsid w:val="00FD2FB9"/>
    <w:rsid w:val="00FE14A5"/>
    <w:rsid w:val="00FF2E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6A042"/>
  <w15:docId w15:val="{8163205B-901D-47C4-8B2E-4E4FF327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Standard Font [Normal/Default]"/>
    <w:qFormat/>
    <w:rsid w:val="004A16E1"/>
    <w:pPr>
      <w:spacing w:after="0" w:line="360" w:lineRule="auto"/>
    </w:pPr>
    <w:rPr>
      <w:rFonts w:eastAsiaTheme="minorEastAsia"/>
      <w:color w:val="292929"/>
      <w:sz w:val="24"/>
      <w:szCs w:val="24"/>
      <w:lang w:val="en-GB"/>
    </w:rPr>
  </w:style>
  <w:style w:type="paragraph" w:styleId="Heading3">
    <w:name w:val="heading 3"/>
    <w:basedOn w:val="Normal"/>
    <w:link w:val="Heading3Char"/>
    <w:qFormat/>
    <w:rsid w:val="00A131D2"/>
    <w:pPr>
      <w:spacing w:before="100" w:beforeAutospacing="1" w:after="100" w:afterAutospacing="1"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C9"/>
    <w:rPr>
      <w:rFonts w:ascii="Tahoma" w:hAnsi="Tahoma" w:cs="Tahoma"/>
      <w:sz w:val="16"/>
      <w:szCs w:val="16"/>
    </w:rPr>
  </w:style>
  <w:style w:type="paragraph" w:styleId="NoSpacing">
    <w:name w:val="No Spacing"/>
    <w:uiPriority w:val="1"/>
    <w:qFormat/>
    <w:rsid w:val="00B5421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27B0"/>
    <w:pPr>
      <w:tabs>
        <w:tab w:val="center" w:pos="4513"/>
        <w:tab w:val="right" w:pos="9026"/>
      </w:tabs>
      <w:spacing w:line="240" w:lineRule="auto"/>
    </w:pPr>
  </w:style>
  <w:style w:type="character" w:customStyle="1" w:styleId="HeaderChar">
    <w:name w:val="Header Char"/>
    <w:basedOn w:val="DefaultParagraphFont"/>
    <w:link w:val="Header"/>
    <w:uiPriority w:val="99"/>
    <w:rsid w:val="009D27B0"/>
    <w:rPr>
      <w:rFonts w:eastAsiaTheme="minorEastAsia"/>
      <w:sz w:val="24"/>
      <w:szCs w:val="24"/>
      <w:lang w:val="en-US"/>
    </w:rPr>
  </w:style>
  <w:style w:type="paragraph" w:styleId="Footer">
    <w:name w:val="footer"/>
    <w:basedOn w:val="Normal"/>
    <w:link w:val="FooterChar"/>
    <w:uiPriority w:val="99"/>
    <w:unhideWhenUsed/>
    <w:rsid w:val="009D27B0"/>
    <w:pPr>
      <w:tabs>
        <w:tab w:val="center" w:pos="4513"/>
        <w:tab w:val="right" w:pos="9026"/>
      </w:tabs>
      <w:spacing w:line="240" w:lineRule="auto"/>
    </w:pPr>
  </w:style>
  <w:style w:type="character" w:customStyle="1" w:styleId="FooterChar">
    <w:name w:val="Footer Char"/>
    <w:basedOn w:val="DefaultParagraphFont"/>
    <w:link w:val="Footer"/>
    <w:uiPriority w:val="99"/>
    <w:rsid w:val="009D27B0"/>
    <w:rPr>
      <w:rFonts w:eastAsiaTheme="minorEastAsia"/>
      <w:sz w:val="24"/>
      <w:szCs w:val="24"/>
      <w:lang w:val="en-US"/>
    </w:rPr>
  </w:style>
  <w:style w:type="paragraph" w:styleId="ListParagraph">
    <w:name w:val="List Paragraph"/>
    <w:basedOn w:val="Normal"/>
    <w:uiPriority w:val="34"/>
    <w:qFormat/>
    <w:rsid w:val="00771180"/>
    <w:pPr>
      <w:ind w:left="720"/>
      <w:contextualSpacing/>
    </w:pPr>
  </w:style>
  <w:style w:type="character" w:styleId="Hyperlink">
    <w:name w:val="Hyperlink"/>
    <w:uiPriority w:val="99"/>
    <w:rsid w:val="00771180"/>
    <w:rPr>
      <w:color w:val="0000FF"/>
      <w:u w:val="single"/>
    </w:rPr>
  </w:style>
  <w:style w:type="paragraph" w:customStyle="1" w:styleId="Default">
    <w:name w:val="Default"/>
    <w:rsid w:val="005F3E29"/>
    <w:pPr>
      <w:autoSpaceDE w:val="0"/>
      <w:autoSpaceDN w:val="0"/>
      <w:adjustRightInd w:val="0"/>
      <w:spacing w:after="0" w:line="240" w:lineRule="auto"/>
    </w:pPr>
    <w:rPr>
      <w:rFonts w:ascii="Calibri" w:eastAsiaTheme="minorEastAsia" w:hAnsi="Calibri" w:cs="Calibri"/>
      <w:color w:val="000000"/>
      <w:sz w:val="24"/>
      <w:szCs w:val="24"/>
    </w:rPr>
  </w:style>
  <w:style w:type="paragraph" w:styleId="BlockText">
    <w:name w:val="Block Text"/>
    <w:basedOn w:val="Normal"/>
    <w:uiPriority w:val="99"/>
    <w:rsid w:val="001B4C2C"/>
    <w:pPr>
      <w:spacing w:before="100" w:beforeAutospacing="1" w:after="240" w:line="240" w:lineRule="auto"/>
      <w:ind w:left="720" w:right="720"/>
      <w:jc w:val="both"/>
    </w:pPr>
    <w:rPr>
      <w:rFonts w:ascii="Arial" w:eastAsia="Times New Roman" w:hAnsi="Arial" w:cs="Arial"/>
      <w:sz w:val="22"/>
    </w:rPr>
  </w:style>
  <w:style w:type="character" w:customStyle="1" w:styleId="Heading3Char">
    <w:name w:val="Heading 3 Char"/>
    <w:basedOn w:val="DefaultParagraphFont"/>
    <w:link w:val="Heading3"/>
    <w:rsid w:val="00A131D2"/>
    <w:rPr>
      <w:rFonts w:ascii="Arial" w:eastAsia="Times New Roman" w:hAnsi="Arial" w:cs="Times New Roman"/>
      <w:b/>
      <w:bCs/>
      <w:sz w:val="26"/>
      <w:szCs w:val="26"/>
      <w:lang w:val="en-US"/>
    </w:rPr>
  </w:style>
  <w:style w:type="paragraph" w:styleId="Title">
    <w:name w:val="Title"/>
    <w:aliases w:val="Job Spacing"/>
    <w:basedOn w:val="Normal"/>
    <w:link w:val="TitleChar"/>
    <w:qFormat/>
    <w:rsid w:val="00D077C7"/>
    <w:pPr>
      <w:spacing w:line="240" w:lineRule="auto"/>
      <w:jc w:val="center"/>
    </w:pPr>
    <w:rPr>
      <w:rFonts w:ascii="Verdana" w:eastAsia="Times New Roman" w:hAnsi="Verdana" w:cs="Times New Roman"/>
      <w:b/>
      <w:bCs/>
      <w:color w:val="auto"/>
      <w:sz w:val="32"/>
    </w:rPr>
  </w:style>
  <w:style w:type="character" w:customStyle="1" w:styleId="TitleChar">
    <w:name w:val="Title Char"/>
    <w:aliases w:val="Job Spacing Char"/>
    <w:basedOn w:val="DefaultParagraphFont"/>
    <w:link w:val="Title"/>
    <w:rsid w:val="00D077C7"/>
    <w:rPr>
      <w:rFonts w:ascii="Verdana" w:eastAsia="Times New Roman" w:hAnsi="Verdana" w:cs="Times New Roman"/>
      <w:b/>
      <w:bCs/>
      <w:sz w:val="32"/>
      <w:szCs w:val="24"/>
      <w:lang w:val="en-US"/>
    </w:rPr>
  </w:style>
  <w:style w:type="paragraph" w:styleId="PlainText">
    <w:name w:val="Plain Text"/>
    <w:basedOn w:val="Normal"/>
    <w:link w:val="PlainTextChar"/>
    <w:uiPriority w:val="99"/>
    <w:unhideWhenUsed/>
    <w:rsid w:val="00D077C7"/>
    <w:pPr>
      <w:spacing w:line="240" w:lineRule="auto"/>
    </w:pPr>
    <w:rPr>
      <w:rFonts w:ascii="Consolas" w:eastAsia="Calibri"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D077C7"/>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semiHidden/>
    <w:unhideWhenUsed/>
    <w:rsid w:val="001A0AF2"/>
    <w:pPr>
      <w:spacing w:line="240" w:lineRule="auto"/>
    </w:pPr>
    <w:rPr>
      <w:sz w:val="20"/>
      <w:szCs w:val="20"/>
    </w:rPr>
  </w:style>
  <w:style w:type="character" w:customStyle="1" w:styleId="FootnoteTextChar">
    <w:name w:val="Footnote Text Char"/>
    <w:basedOn w:val="DefaultParagraphFont"/>
    <w:link w:val="FootnoteText"/>
    <w:uiPriority w:val="99"/>
    <w:semiHidden/>
    <w:rsid w:val="001A0AF2"/>
    <w:rPr>
      <w:rFonts w:eastAsiaTheme="minorEastAsia"/>
      <w:color w:val="292929"/>
      <w:sz w:val="20"/>
      <w:szCs w:val="20"/>
      <w:lang w:val="en-US"/>
    </w:rPr>
  </w:style>
  <w:style w:type="character" w:styleId="FootnoteReference">
    <w:name w:val="footnote reference"/>
    <w:basedOn w:val="DefaultParagraphFont"/>
    <w:uiPriority w:val="99"/>
    <w:semiHidden/>
    <w:unhideWhenUsed/>
    <w:rsid w:val="001A0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d.ie" TargetMode="External"/><Relationship Id="rId13" Type="http://schemas.openxmlformats.org/officeDocument/2006/relationships/hyperlink" Target="http://www.courts.govt.nz" TargetMode="External"/><Relationship Id="rId18" Type="http://schemas.openxmlformats.org/officeDocument/2006/relationships/hyperlink" Target="https://dbei.gov.ie/en/What-We-Do/Workplace-and-Skills/Employment-Permits/Employment-Permit-Eligibility/Highly-Skilled-Eligible-Occupations-List/"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afp.gov.au" TargetMode="External"/><Relationship Id="rId17" Type="http://schemas.openxmlformats.org/officeDocument/2006/relationships/hyperlink" Target="http://www.tcd.ie/research/about/ranking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cd.ie/research/themes/" TargetMode="External"/><Relationship Id="rId20" Type="http://schemas.openxmlformats.org/officeDocument/2006/relationships/hyperlink" Target="https://www.tcd.ie/diversity-inclusion/diversit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ni.police.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hyperlink" Target="http://www.disclosurescotland.co.uk" TargetMode="External"/><Relationship Id="rId19" Type="http://schemas.openxmlformats.org/officeDocument/2006/relationships/hyperlink" Target="https://dbei.gov.ie/en/What-We-Do/Workplace-and-Skills/Employment-Permits/Employment-Permit-Eligibility/Ineligible-Categories-of-Employment/" TargetMode="External"/><Relationship Id="rId4" Type="http://schemas.openxmlformats.org/officeDocument/2006/relationships/settings" Target="settings.xml"/><Relationship Id="rId9" Type="http://schemas.openxmlformats.org/officeDocument/2006/relationships/hyperlink" Target="https://www.tcd.ie/hr/" TargetMode="Externa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11BC-6107-4DD4-B162-80BEC96C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cp:lastModifiedBy>
  <cp:revision>28</cp:revision>
  <cp:lastPrinted>2018-03-20T13:50:00Z</cp:lastPrinted>
  <dcterms:created xsi:type="dcterms:W3CDTF">2017-06-22T16:13:00Z</dcterms:created>
  <dcterms:modified xsi:type="dcterms:W3CDTF">2020-03-02T16:48:00Z</dcterms:modified>
</cp:coreProperties>
</file>