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F93317" w14:textId="5F0A6D14" w:rsidR="00C27E41" w:rsidRDefault="00E835BB" w:rsidP="00466E48">
      <w:pPr>
        <w:pStyle w:val="Title"/>
      </w:pPr>
      <w:r>
        <w:t xml:space="preserve">Writing Effective </w:t>
      </w:r>
      <w:proofErr w:type="gramStart"/>
      <w:r w:rsidR="00C27E41" w:rsidRPr="00C27E41">
        <w:t>Multiple Choice</w:t>
      </w:r>
      <w:proofErr w:type="gramEnd"/>
      <w:r w:rsidR="00C27E41" w:rsidRPr="00C27E41">
        <w:t xml:space="preserve"> Questions </w:t>
      </w:r>
    </w:p>
    <w:p w14:paraId="58F235E5" w14:textId="77777777" w:rsidR="00E835BB" w:rsidRPr="00E835BB" w:rsidRDefault="00E835BB" w:rsidP="00E835BB"/>
    <w:p w14:paraId="7F702B7A" w14:textId="4B735106" w:rsidR="00C27E41" w:rsidRDefault="00C27E41" w:rsidP="00C27E41">
      <w:pPr>
        <w:pStyle w:val="Heading1"/>
      </w:pPr>
      <w:r>
        <w:t>Introduction</w:t>
      </w:r>
    </w:p>
    <w:p w14:paraId="0D40E414" w14:textId="3BA2E343" w:rsidR="00C27E41" w:rsidRDefault="00C27E41" w:rsidP="00C27E41">
      <w:pPr>
        <w:rPr>
          <w:rFonts w:cs="Calibri"/>
          <w:color w:val="000000" w:themeColor="text1"/>
          <w:szCs w:val="24"/>
        </w:rPr>
      </w:pPr>
      <w:r>
        <w:rPr>
          <w:rFonts w:cs="Calibri"/>
          <w:color w:val="000000" w:themeColor="text1"/>
          <w:szCs w:val="24"/>
        </w:rPr>
        <w:t>Multiple Choice Questions (</w:t>
      </w:r>
      <w:r w:rsidRPr="00142B42">
        <w:rPr>
          <w:rFonts w:cs="Calibri"/>
          <w:color w:val="000000" w:themeColor="text1"/>
          <w:szCs w:val="24"/>
        </w:rPr>
        <w:t>MCQs</w:t>
      </w:r>
      <w:r>
        <w:rPr>
          <w:rFonts w:cs="Calibri"/>
          <w:color w:val="000000" w:themeColor="text1"/>
          <w:szCs w:val="24"/>
        </w:rPr>
        <w:t>)</w:t>
      </w:r>
      <w:r w:rsidRPr="00142B42">
        <w:rPr>
          <w:rFonts w:cs="Calibri"/>
          <w:color w:val="000000" w:themeColor="text1"/>
          <w:szCs w:val="24"/>
        </w:rPr>
        <w:t xml:space="preserve"> are a useful assessment tool</w:t>
      </w:r>
      <w:r>
        <w:rPr>
          <w:rFonts w:cs="Calibri"/>
          <w:color w:val="000000" w:themeColor="text1"/>
          <w:szCs w:val="24"/>
        </w:rPr>
        <w:t xml:space="preserve"> and can be an effective and efficient way to assess learning outcomes.  </w:t>
      </w:r>
      <w:r w:rsidRPr="00142B42">
        <w:rPr>
          <w:rFonts w:cs="Calibri"/>
          <w:color w:val="000000" w:themeColor="text1"/>
          <w:szCs w:val="24"/>
        </w:rPr>
        <w:t xml:space="preserve">They are easy to administer, assess, and integrate into online teaching practice. MCQs are best combined with other forms of assessment (e.g. are not for sole use). Assessing </w:t>
      </w:r>
      <w:proofErr w:type="gramStart"/>
      <w:r w:rsidRPr="00142B42">
        <w:rPr>
          <w:rFonts w:cs="Calibri"/>
          <w:color w:val="000000" w:themeColor="text1"/>
          <w:szCs w:val="24"/>
        </w:rPr>
        <w:t>higher-order</w:t>
      </w:r>
      <w:proofErr w:type="gramEnd"/>
      <w:r w:rsidRPr="00142B42">
        <w:rPr>
          <w:rFonts w:cs="Calibri"/>
          <w:color w:val="000000" w:themeColor="text1"/>
          <w:szCs w:val="24"/>
        </w:rPr>
        <w:t xml:space="preserve"> thinking</w:t>
      </w:r>
      <w:r>
        <w:rPr>
          <w:rFonts w:cs="Calibri"/>
          <w:color w:val="000000" w:themeColor="text1"/>
          <w:szCs w:val="24"/>
        </w:rPr>
        <w:t xml:space="preserve"> skills</w:t>
      </w:r>
      <w:r w:rsidRPr="00142B42">
        <w:rPr>
          <w:rFonts w:cs="Calibri"/>
          <w:color w:val="000000" w:themeColor="text1"/>
          <w:szCs w:val="24"/>
        </w:rPr>
        <w:t xml:space="preserve"> through MCQs requires significant planning. This </w:t>
      </w:r>
      <w:r>
        <w:rPr>
          <w:rFonts w:cs="Calibri"/>
          <w:color w:val="000000" w:themeColor="text1"/>
          <w:szCs w:val="24"/>
        </w:rPr>
        <w:t xml:space="preserve">document aims to describe guidelines for writing and designing </w:t>
      </w:r>
      <w:r w:rsidRPr="00142B42">
        <w:rPr>
          <w:rFonts w:cs="Calibri"/>
          <w:color w:val="000000" w:themeColor="text1"/>
          <w:szCs w:val="24"/>
        </w:rPr>
        <w:t>MCQs</w:t>
      </w:r>
      <w:r>
        <w:rPr>
          <w:rFonts w:cs="Calibri"/>
          <w:color w:val="000000" w:themeColor="text1"/>
          <w:szCs w:val="24"/>
        </w:rPr>
        <w:t xml:space="preserve"> effectively. </w:t>
      </w:r>
    </w:p>
    <w:p w14:paraId="72F564C4" w14:textId="77777777" w:rsidR="006E3713" w:rsidRPr="00142B42" w:rsidRDefault="006E3713" w:rsidP="00C27E41">
      <w:pPr>
        <w:rPr>
          <w:rFonts w:cs="Calibri"/>
          <w:color w:val="000000" w:themeColor="text1"/>
          <w:szCs w:val="24"/>
        </w:rPr>
      </w:pPr>
    </w:p>
    <w:p w14:paraId="0D7A9761" w14:textId="77777777" w:rsidR="00C27E41" w:rsidRPr="00A82442" w:rsidRDefault="00C27E41" w:rsidP="00C27E41">
      <w:pPr>
        <w:pStyle w:val="Heading1"/>
      </w:pPr>
      <w:r>
        <w:t>What are Multiple Choice Questions?</w:t>
      </w:r>
    </w:p>
    <w:p w14:paraId="1BE6169B" w14:textId="19819BE6" w:rsidR="00C27E41" w:rsidRDefault="00C27E41" w:rsidP="00C27E41">
      <w:pPr>
        <w:rPr>
          <w:rFonts w:cs="Calibri"/>
          <w:color w:val="000000" w:themeColor="text1"/>
          <w:szCs w:val="24"/>
        </w:rPr>
      </w:pPr>
      <w:r w:rsidRPr="00142B42">
        <w:rPr>
          <w:rFonts w:cs="Calibri"/>
          <w:bCs/>
          <w:color w:val="000000" w:themeColor="text1"/>
          <w:szCs w:val="24"/>
        </w:rPr>
        <w:t>One of the principles of MCQs is to enable the demonstration of acquired learning outcomes, through testing</w:t>
      </w:r>
      <w:r w:rsidRPr="00142B42">
        <w:rPr>
          <w:rFonts w:cs="Calibri"/>
          <w:color w:val="000000" w:themeColor="text1"/>
          <w:szCs w:val="24"/>
        </w:rPr>
        <w:t xml:space="preserve"> the acquisition and recall of facts. As an assessment tool </w:t>
      </w:r>
      <w:r>
        <w:rPr>
          <w:rFonts w:cs="Calibri"/>
          <w:color w:val="000000" w:themeColor="text1"/>
          <w:szCs w:val="24"/>
        </w:rPr>
        <w:t>MCQs</w:t>
      </w:r>
      <w:r w:rsidRPr="00142B42">
        <w:rPr>
          <w:rFonts w:cs="Calibri"/>
          <w:color w:val="000000" w:themeColor="text1"/>
          <w:szCs w:val="24"/>
        </w:rPr>
        <w:t xml:space="preserve"> are typically associated with objectivity and reliability. MCQs can be used for summative or formative assessment purposes and can quickly provide feedback </w:t>
      </w:r>
      <w:r>
        <w:rPr>
          <w:rFonts w:cs="Calibri"/>
          <w:color w:val="000000" w:themeColor="text1"/>
          <w:szCs w:val="24"/>
        </w:rPr>
        <w:t>to students</w:t>
      </w:r>
      <w:r w:rsidRPr="00142B42">
        <w:rPr>
          <w:rFonts w:cs="Calibri"/>
          <w:color w:val="000000" w:themeColor="text1"/>
          <w:szCs w:val="24"/>
        </w:rPr>
        <w:t xml:space="preserve">. The challenge when generating MCQs is to move beyond focusing on knowledge, </w:t>
      </w:r>
      <w:proofErr w:type="gramStart"/>
      <w:r w:rsidRPr="00142B42">
        <w:rPr>
          <w:rFonts w:cs="Calibri"/>
          <w:color w:val="000000" w:themeColor="text1"/>
          <w:szCs w:val="24"/>
        </w:rPr>
        <w:t>concepts</w:t>
      </w:r>
      <w:proofErr w:type="gramEnd"/>
      <w:r w:rsidRPr="00142B42">
        <w:rPr>
          <w:rFonts w:cs="Calibri"/>
          <w:color w:val="000000" w:themeColor="text1"/>
          <w:szCs w:val="24"/>
        </w:rPr>
        <w:t xml:space="preserve"> and processes to promoting and assessing more complex and abstract or ‘higher</w:t>
      </w:r>
      <w:r>
        <w:rPr>
          <w:rFonts w:cs="Calibri"/>
          <w:color w:val="000000" w:themeColor="text1"/>
          <w:szCs w:val="24"/>
        </w:rPr>
        <w:t>-</w:t>
      </w:r>
      <w:r w:rsidRPr="00142B42">
        <w:rPr>
          <w:rFonts w:cs="Calibri"/>
          <w:color w:val="000000" w:themeColor="text1"/>
          <w:szCs w:val="24"/>
        </w:rPr>
        <w:t>order’ thinking.</w:t>
      </w:r>
    </w:p>
    <w:p w14:paraId="4D510C25" w14:textId="77777777" w:rsidR="006E3713" w:rsidRDefault="006E3713" w:rsidP="00C27E41">
      <w:pPr>
        <w:rPr>
          <w:rFonts w:cs="Calibri"/>
          <w:color w:val="000000" w:themeColor="text1"/>
          <w:szCs w:val="24"/>
        </w:rPr>
      </w:pPr>
    </w:p>
    <w:p w14:paraId="28C50194" w14:textId="28DA46DC" w:rsidR="00C27E41" w:rsidRDefault="00C27E41" w:rsidP="00C27E41">
      <w:pPr>
        <w:rPr>
          <w:rFonts w:cs="Calibri"/>
          <w:color w:val="000000" w:themeColor="text1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3"/>
      </w:tblGrid>
      <w:tr w:rsidR="00C27E41" w14:paraId="0A70F0F0" w14:textId="77777777" w:rsidTr="0098530F">
        <w:tc>
          <w:tcPr>
            <w:tcW w:w="4673" w:type="dxa"/>
          </w:tcPr>
          <w:p w14:paraId="3906C2FB" w14:textId="77777777" w:rsidR="00C27E41" w:rsidRPr="009A7E44" w:rsidRDefault="00C27E41" w:rsidP="0098530F">
            <w:pPr>
              <w:pStyle w:val="TitleHeader"/>
              <w:rPr>
                <w:szCs w:val="30"/>
              </w:rPr>
            </w:pPr>
            <w:r>
              <w:rPr>
                <w:szCs w:val="30"/>
              </w:rPr>
              <w:t>Implementation Challenges</w:t>
            </w:r>
            <w:r>
              <w:rPr>
                <w:szCs w:val="30"/>
              </w:rPr>
              <w:br/>
            </w:r>
          </w:p>
          <w:p w14:paraId="5372EA21" w14:textId="77777777" w:rsidR="00C27E41" w:rsidRPr="00375AB7" w:rsidRDefault="00C27E41" w:rsidP="00C27E41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="Calibri"/>
                <w:color w:val="000000" w:themeColor="text1"/>
                <w:szCs w:val="24"/>
              </w:rPr>
            </w:pPr>
            <w:r w:rsidRPr="00375AB7">
              <w:rPr>
                <w:rFonts w:cs="Calibri"/>
                <w:color w:val="000000" w:themeColor="text1"/>
                <w:szCs w:val="24"/>
              </w:rPr>
              <w:t>MCQ format can encourage students to guess the correct answer or enable them to arrive at the correct answer for the wrong reason.</w:t>
            </w:r>
          </w:p>
          <w:p w14:paraId="7A8CD0BF" w14:textId="77777777" w:rsidR="00C27E41" w:rsidRPr="00375AB7" w:rsidRDefault="00C27E41" w:rsidP="00C27E41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="Calibri"/>
                <w:color w:val="000000" w:themeColor="text1"/>
                <w:szCs w:val="24"/>
              </w:rPr>
            </w:pPr>
            <w:r w:rsidRPr="00375AB7">
              <w:rPr>
                <w:rFonts w:cs="Calibri"/>
                <w:color w:val="000000" w:themeColor="text1"/>
                <w:szCs w:val="24"/>
              </w:rPr>
              <w:t>Does not provide opportunities to access ‘process’.</w:t>
            </w:r>
          </w:p>
          <w:p w14:paraId="07312AA6" w14:textId="77777777" w:rsidR="00C27E41" w:rsidRPr="00375AB7" w:rsidRDefault="00C27E41" w:rsidP="00C27E41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="Calibri"/>
                <w:color w:val="000000" w:themeColor="text1"/>
                <w:szCs w:val="24"/>
              </w:rPr>
            </w:pPr>
            <w:r w:rsidRPr="00375AB7">
              <w:rPr>
                <w:rFonts w:cs="Calibri"/>
                <w:color w:val="000000" w:themeColor="text1"/>
                <w:szCs w:val="24"/>
              </w:rPr>
              <w:t>If designed poorly, MCQs can:</w:t>
            </w:r>
          </w:p>
          <w:p w14:paraId="043DCE24" w14:textId="77777777" w:rsidR="00C27E41" w:rsidRPr="00E61867" w:rsidRDefault="00C27E41" w:rsidP="00C27E41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cs="Calibri"/>
                <w:color w:val="000000" w:themeColor="text1"/>
                <w:szCs w:val="24"/>
              </w:rPr>
            </w:pPr>
            <w:r w:rsidRPr="00E61867">
              <w:rPr>
                <w:rFonts w:cs="Calibri"/>
                <w:color w:val="000000" w:themeColor="text1"/>
                <w:szCs w:val="24"/>
              </w:rPr>
              <w:t>Assess recall (surface learning) rather than complex learning (deep concepts)</w:t>
            </w:r>
            <w:r>
              <w:rPr>
                <w:rFonts w:cs="Calibri"/>
                <w:color w:val="000000" w:themeColor="text1"/>
                <w:szCs w:val="24"/>
              </w:rPr>
              <w:t>.</w:t>
            </w:r>
          </w:p>
          <w:p w14:paraId="5219F885" w14:textId="1AE47D52" w:rsidR="00C27E41" w:rsidRPr="00E61867" w:rsidRDefault="00C27E41" w:rsidP="00C27E41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cs="Calibri"/>
                <w:color w:val="000000" w:themeColor="text1"/>
                <w:szCs w:val="24"/>
              </w:rPr>
            </w:pPr>
            <w:r w:rsidRPr="00E61867">
              <w:rPr>
                <w:rFonts w:cs="Calibri"/>
                <w:color w:val="000000" w:themeColor="text1"/>
                <w:szCs w:val="24"/>
              </w:rPr>
              <w:t>Limit the learnings that a student can show</w:t>
            </w:r>
            <w:r>
              <w:rPr>
                <w:rFonts w:cs="Calibri"/>
                <w:color w:val="000000" w:themeColor="text1"/>
                <w:szCs w:val="24"/>
              </w:rPr>
              <w:t>/demonstrate</w:t>
            </w:r>
            <w:r w:rsidRPr="00E61867">
              <w:rPr>
                <w:rFonts w:cs="Calibri"/>
                <w:color w:val="000000" w:themeColor="text1"/>
                <w:szCs w:val="24"/>
              </w:rPr>
              <w:t>.</w:t>
            </w:r>
          </w:p>
          <w:p w14:paraId="495FDE0F" w14:textId="4AA878EC" w:rsidR="00C27E41" w:rsidRDefault="00C27E41" w:rsidP="00C27E41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cs="Calibri"/>
                <w:color w:val="000000" w:themeColor="text1"/>
                <w:szCs w:val="24"/>
              </w:rPr>
            </w:pPr>
            <w:r w:rsidRPr="00E61867">
              <w:rPr>
                <w:rFonts w:cs="Calibri"/>
                <w:color w:val="000000" w:themeColor="text1"/>
                <w:szCs w:val="24"/>
              </w:rPr>
              <w:lastRenderedPageBreak/>
              <w:t>Prevent students from seeing structural relationships between concepts.</w:t>
            </w:r>
          </w:p>
          <w:p w14:paraId="7DD6B3D2" w14:textId="77777777" w:rsidR="00C27E41" w:rsidRDefault="00C27E41" w:rsidP="00C27E41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cs="Calibri"/>
                <w:color w:val="000000" w:themeColor="text1"/>
                <w:szCs w:val="24"/>
              </w:rPr>
            </w:pPr>
            <w:r w:rsidRPr="00E61867">
              <w:rPr>
                <w:rFonts w:cs="Calibri"/>
                <w:color w:val="000000" w:themeColor="text1"/>
                <w:szCs w:val="24"/>
              </w:rPr>
              <w:t xml:space="preserve">Be time-consuming for team and individuals to construct appropriately. </w:t>
            </w:r>
          </w:p>
          <w:p w14:paraId="30BD7F58" w14:textId="77777777" w:rsidR="00C27E41" w:rsidRPr="00E61867" w:rsidRDefault="00C27E41" w:rsidP="00C27E41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cs="Calibri"/>
                <w:color w:val="000000" w:themeColor="text1"/>
                <w:szCs w:val="24"/>
              </w:rPr>
            </w:pPr>
            <w:r w:rsidRPr="00E53AA5">
              <w:rPr>
                <w:rFonts w:cs="Calibri"/>
                <w:color w:val="000000" w:themeColor="text1"/>
                <w:szCs w:val="24"/>
              </w:rPr>
              <w:t>Place a heavy duty of responsibility on question setter.</w:t>
            </w:r>
          </w:p>
          <w:p w14:paraId="70CB16C7" w14:textId="77777777" w:rsidR="00C27E41" w:rsidRDefault="00C27E41" w:rsidP="0098530F"/>
        </w:tc>
        <w:tc>
          <w:tcPr>
            <w:tcW w:w="4673" w:type="dxa"/>
          </w:tcPr>
          <w:p w14:paraId="3A35B8E5" w14:textId="77777777" w:rsidR="00C27E41" w:rsidRPr="009A7E44" w:rsidRDefault="00C27E41" w:rsidP="0098530F">
            <w:pPr>
              <w:pStyle w:val="TitleHeader"/>
              <w:rPr>
                <w:szCs w:val="30"/>
              </w:rPr>
            </w:pPr>
            <w:r>
              <w:rPr>
                <w:szCs w:val="30"/>
              </w:rPr>
              <w:lastRenderedPageBreak/>
              <w:t>Benefits to Integrating MCQs into Practice</w:t>
            </w:r>
          </w:p>
          <w:p w14:paraId="3A02F28C" w14:textId="227B342F" w:rsidR="00C27E41" w:rsidRDefault="00C27E41" w:rsidP="00C27E41">
            <w:pPr>
              <w:pStyle w:val="ListParagraph"/>
              <w:numPr>
                <w:ilvl w:val="0"/>
                <w:numId w:val="12"/>
              </w:numPr>
              <w:rPr>
                <w:rFonts w:cs="Calibri"/>
                <w:color w:val="000000" w:themeColor="text1"/>
                <w:szCs w:val="24"/>
              </w:rPr>
            </w:pPr>
            <w:r w:rsidRPr="00E53AA5">
              <w:rPr>
                <w:rFonts w:cs="Calibri"/>
                <w:color w:val="000000" w:themeColor="text1"/>
                <w:szCs w:val="24"/>
              </w:rPr>
              <w:t>Objectivity</w:t>
            </w:r>
            <w:r w:rsidR="003C0A0C">
              <w:rPr>
                <w:rFonts w:cs="Calibri"/>
                <w:color w:val="000000" w:themeColor="text1"/>
                <w:szCs w:val="24"/>
              </w:rPr>
              <w:t>—</w:t>
            </w:r>
            <w:r w:rsidRPr="00E53AA5">
              <w:rPr>
                <w:rFonts w:cs="Calibri"/>
                <w:color w:val="000000" w:themeColor="text1"/>
                <w:szCs w:val="24"/>
              </w:rPr>
              <w:t>providing specific answers at the outset of the assessment reduces risk of subjective impact of marking</w:t>
            </w:r>
            <w:r>
              <w:rPr>
                <w:rFonts w:cs="Calibri"/>
                <w:color w:val="000000" w:themeColor="text1"/>
                <w:szCs w:val="24"/>
              </w:rPr>
              <w:t>.</w:t>
            </w:r>
            <w:r w:rsidRPr="00375AB7">
              <w:rPr>
                <w:rFonts w:cs="Calibri"/>
                <w:color w:val="000000" w:themeColor="text1"/>
                <w:szCs w:val="24"/>
              </w:rPr>
              <w:t xml:space="preserve"> </w:t>
            </w:r>
          </w:p>
          <w:p w14:paraId="1E1FB808" w14:textId="33821872" w:rsidR="00C27E41" w:rsidRPr="00E53AA5" w:rsidRDefault="00C27E41" w:rsidP="00C27E41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rFonts w:cs="Calibri"/>
                <w:color w:val="000000" w:themeColor="text1"/>
                <w:szCs w:val="24"/>
              </w:rPr>
            </w:pPr>
            <w:r w:rsidRPr="00E53AA5">
              <w:rPr>
                <w:rFonts w:cs="Calibri"/>
                <w:color w:val="000000" w:themeColor="text1"/>
                <w:szCs w:val="24"/>
              </w:rPr>
              <w:t>Reliability</w:t>
            </w:r>
            <w:r w:rsidR="003C0A0C">
              <w:rPr>
                <w:rFonts w:cs="Calibri"/>
                <w:color w:val="000000" w:themeColor="text1"/>
                <w:szCs w:val="24"/>
              </w:rPr>
              <w:t>—</w:t>
            </w:r>
            <w:r w:rsidRPr="00E53AA5">
              <w:rPr>
                <w:rFonts w:cs="Calibri"/>
                <w:color w:val="000000" w:themeColor="text1"/>
                <w:szCs w:val="24"/>
              </w:rPr>
              <w:t>enabling consistent measuring of learning outcomes.</w:t>
            </w:r>
          </w:p>
          <w:p w14:paraId="41E3D636" w14:textId="32C05BA6" w:rsidR="00C27E41" w:rsidRPr="00E53AA5" w:rsidRDefault="00C27E41" w:rsidP="00C27E41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rFonts w:cs="Calibri"/>
                <w:color w:val="000000" w:themeColor="text1"/>
                <w:szCs w:val="24"/>
              </w:rPr>
            </w:pPr>
            <w:r w:rsidRPr="00E53AA5">
              <w:rPr>
                <w:rFonts w:cs="Calibri"/>
                <w:color w:val="000000" w:themeColor="text1"/>
                <w:szCs w:val="24"/>
              </w:rPr>
              <w:t>Validity</w:t>
            </w:r>
            <w:r w:rsidR="003C0A0C">
              <w:rPr>
                <w:rFonts w:cs="Calibri"/>
                <w:color w:val="000000" w:themeColor="text1"/>
                <w:szCs w:val="24"/>
              </w:rPr>
              <w:t>—</w:t>
            </w:r>
            <w:r w:rsidRPr="00E53AA5">
              <w:rPr>
                <w:rFonts w:cs="Calibri"/>
                <w:color w:val="000000" w:themeColor="text1"/>
                <w:szCs w:val="24"/>
              </w:rPr>
              <w:t>enabling effective measuring of learning outcomes.</w:t>
            </w:r>
          </w:p>
          <w:p w14:paraId="5C9D9E25" w14:textId="798EBED5" w:rsidR="00C27E41" w:rsidRPr="00E53AA5" w:rsidRDefault="00C27E41" w:rsidP="00C27E41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rFonts w:cs="Calibri"/>
                <w:color w:val="000000" w:themeColor="text1"/>
                <w:szCs w:val="24"/>
              </w:rPr>
            </w:pPr>
            <w:r>
              <w:rPr>
                <w:rFonts w:cs="Calibri"/>
                <w:color w:val="000000" w:themeColor="text1"/>
                <w:szCs w:val="24"/>
              </w:rPr>
              <w:t>Enhanced breadth</w:t>
            </w:r>
            <w:r w:rsidRPr="00E53AA5">
              <w:rPr>
                <w:rFonts w:cs="Calibri"/>
                <w:color w:val="000000" w:themeColor="text1"/>
                <w:szCs w:val="24"/>
              </w:rPr>
              <w:t xml:space="preserve"> of </w:t>
            </w:r>
            <w:r>
              <w:rPr>
                <w:rFonts w:cs="Calibri"/>
                <w:color w:val="000000" w:themeColor="text1"/>
                <w:szCs w:val="24"/>
              </w:rPr>
              <w:t>content</w:t>
            </w:r>
            <w:r w:rsidRPr="00E53AA5">
              <w:rPr>
                <w:rFonts w:cs="Calibri"/>
                <w:color w:val="000000" w:themeColor="text1"/>
                <w:szCs w:val="24"/>
              </w:rPr>
              <w:t xml:space="preserve"> coverage</w:t>
            </w:r>
            <w:r>
              <w:rPr>
                <w:rFonts w:cs="Calibri"/>
                <w:color w:val="000000" w:themeColor="text1"/>
                <w:szCs w:val="24"/>
              </w:rPr>
              <w:t xml:space="preserve"> as part of an integrated approach to assessment practice.</w:t>
            </w:r>
          </w:p>
          <w:p w14:paraId="25C8EB0D" w14:textId="77777777" w:rsidR="00C27E41" w:rsidRPr="00E53AA5" w:rsidRDefault="00C27E41" w:rsidP="00C27E41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rFonts w:cs="Calibri"/>
                <w:color w:val="000000" w:themeColor="text1"/>
                <w:szCs w:val="24"/>
              </w:rPr>
            </w:pPr>
            <w:r w:rsidRPr="00E53AA5">
              <w:rPr>
                <w:rFonts w:cs="Calibri"/>
                <w:color w:val="000000" w:themeColor="text1"/>
                <w:szCs w:val="24"/>
              </w:rPr>
              <w:lastRenderedPageBreak/>
              <w:t>Higher cognitive reasoning (if well written).</w:t>
            </w:r>
          </w:p>
          <w:p w14:paraId="27EE23FF" w14:textId="77777777" w:rsidR="00C27E41" w:rsidRPr="00E53AA5" w:rsidRDefault="00C27E41" w:rsidP="00C27E41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rFonts w:cs="Calibri"/>
                <w:color w:val="000000" w:themeColor="text1"/>
                <w:szCs w:val="24"/>
              </w:rPr>
            </w:pPr>
            <w:r w:rsidRPr="00E53AA5">
              <w:rPr>
                <w:rFonts w:cs="Calibri"/>
                <w:color w:val="000000" w:themeColor="text1"/>
                <w:szCs w:val="24"/>
              </w:rPr>
              <w:t xml:space="preserve">Speed of return of marking </w:t>
            </w:r>
            <w:r>
              <w:rPr>
                <w:rFonts w:cs="Calibri"/>
                <w:color w:val="000000" w:themeColor="text1"/>
                <w:szCs w:val="24"/>
              </w:rPr>
              <w:t xml:space="preserve">increased </w:t>
            </w:r>
            <w:r w:rsidRPr="00E53AA5">
              <w:rPr>
                <w:rFonts w:cs="Calibri"/>
                <w:color w:val="000000" w:themeColor="text1"/>
                <w:szCs w:val="24"/>
              </w:rPr>
              <w:t>and quicker statistical analysis of student performance.</w:t>
            </w:r>
          </w:p>
          <w:p w14:paraId="75E7B20B" w14:textId="77777777" w:rsidR="00C27E41" w:rsidRPr="00E53AA5" w:rsidRDefault="00C27E41" w:rsidP="00C27E41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rFonts w:cs="Calibri"/>
                <w:color w:val="000000" w:themeColor="text1"/>
                <w:szCs w:val="24"/>
              </w:rPr>
            </w:pPr>
            <w:r w:rsidRPr="00E53AA5">
              <w:rPr>
                <w:rFonts w:cs="Calibri"/>
                <w:color w:val="000000" w:themeColor="text1"/>
                <w:szCs w:val="24"/>
              </w:rPr>
              <w:t>Administrative management can be made easier through technology-enhanced learning.</w:t>
            </w:r>
          </w:p>
          <w:p w14:paraId="54A649FA" w14:textId="77777777" w:rsidR="00C27E41" w:rsidRDefault="00C27E41" w:rsidP="0098530F"/>
        </w:tc>
      </w:tr>
    </w:tbl>
    <w:p w14:paraId="7F41A699" w14:textId="6A88131B" w:rsidR="00C27E41" w:rsidRPr="00A82442" w:rsidRDefault="00C27E41" w:rsidP="00C27E41">
      <w:pPr>
        <w:pStyle w:val="Heading1"/>
      </w:pPr>
      <w:r>
        <w:lastRenderedPageBreak/>
        <w:t>What should I consider when designing MCQs?</w:t>
      </w:r>
    </w:p>
    <w:p w14:paraId="14A14142" w14:textId="77777777" w:rsidR="00C27E41" w:rsidRPr="00142B42" w:rsidRDefault="00C27E41" w:rsidP="00C27E41">
      <w:pPr>
        <w:pStyle w:val="ListParagraph"/>
        <w:numPr>
          <w:ilvl w:val="0"/>
          <w:numId w:val="14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142B42">
        <w:rPr>
          <w:rFonts w:cs="Calibri"/>
          <w:color w:val="000000" w:themeColor="text1"/>
          <w:szCs w:val="24"/>
        </w:rPr>
        <w:t>Establish what are you trying to assess</w:t>
      </w:r>
      <w:r>
        <w:rPr>
          <w:rFonts w:cs="Calibri"/>
          <w:color w:val="000000" w:themeColor="text1"/>
          <w:szCs w:val="24"/>
        </w:rPr>
        <w:t>,</w:t>
      </w:r>
      <w:r w:rsidRPr="00142B42">
        <w:rPr>
          <w:rFonts w:cs="Calibri"/>
          <w:color w:val="000000" w:themeColor="text1"/>
          <w:szCs w:val="24"/>
        </w:rPr>
        <w:t xml:space="preserve"> and why. </w:t>
      </w:r>
    </w:p>
    <w:p w14:paraId="09513641" w14:textId="77777777" w:rsidR="00C27E41" w:rsidRPr="00142B42" w:rsidRDefault="00C27E41" w:rsidP="00C27E41">
      <w:pPr>
        <w:pStyle w:val="ListParagraph"/>
        <w:numPr>
          <w:ilvl w:val="0"/>
          <w:numId w:val="14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142B42">
        <w:rPr>
          <w:rFonts w:cs="Calibri"/>
          <w:color w:val="000000" w:themeColor="text1"/>
          <w:szCs w:val="24"/>
        </w:rPr>
        <w:t xml:space="preserve">Identify the context and purpose of the question. </w:t>
      </w:r>
    </w:p>
    <w:p w14:paraId="0B9B14B6" w14:textId="77777777" w:rsidR="00C27E41" w:rsidRPr="00142B42" w:rsidRDefault="00C27E41" w:rsidP="00C27E41">
      <w:pPr>
        <w:pStyle w:val="ListParagraph"/>
        <w:numPr>
          <w:ilvl w:val="0"/>
          <w:numId w:val="14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142B42">
        <w:rPr>
          <w:rFonts w:cs="Calibri"/>
          <w:color w:val="000000" w:themeColor="text1"/>
          <w:szCs w:val="24"/>
        </w:rPr>
        <w:t>Establish which mode of MCQ you are using:</w:t>
      </w:r>
    </w:p>
    <w:p w14:paraId="57764D54" w14:textId="77777777" w:rsidR="00C27E41" w:rsidRPr="00E835BB" w:rsidRDefault="00C27E41" w:rsidP="00C27E41">
      <w:pPr>
        <w:pStyle w:val="ListParagraph"/>
        <w:numPr>
          <w:ilvl w:val="1"/>
          <w:numId w:val="14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E835BB">
        <w:rPr>
          <w:rFonts w:cs="Calibri"/>
          <w:color w:val="000000" w:themeColor="text1"/>
          <w:szCs w:val="24"/>
        </w:rPr>
        <w:t>True/false (e.g. select one</w:t>
      </w:r>
      <w:r w:rsidRPr="00E835BB">
        <w:rPr>
          <w:rFonts w:cs="Calibri"/>
          <w:b/>
          <w:bCs/>
          <w:color w:val="000000" w:themeColor="text1"/>
          <w:szCs w:val="24"/>
        </w:rPr>
        <w:t xml:space="preserve"> </w:t>
      </w:r>
      <w:r w:rsidRPr="00E835BB">
        <w:rPr>
          <w:rFonts w:cs="Calibri"/>
          <w:color w:val="000000" w:themeColor="text1"/>
          <w:szCs w:val="24"/>
        </w:rPr>
        <w:t>answer).</w:t>
      </w:r>
    </w:p>
    <w:p w14:paraId="708166BB" w14:textId="77777777" w:rsidR="00C27E41" w:rsidRPr="00E835BB" w:rsidRDefault="00C27E41" w:rsidP="00C27E41">
      <w:pPr>
        <w:pStyle w:val="ListParagraph"/>
        <w:numPr>
          <w:ilvl w:val="1"/>
          <w:numId w:val="14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E835BB">
        <w:rPr>
          <w:rFonts w:cs="Calibri"/>
          <w:color w:val="000000" w:themeColor="text1"/>
          <w:szCs w:val="24"/>
        </w:rPr>
        <w:t>Odd one out (e.g. find patterns/relationships).</w:t>
      </w:r>
    </w:p>
    <w:p w14:paraId="2F4EFE42" w14:textId="77777777" w:rsidR="00C27E41" w:rsidRPr="00E835BB" w:rsidRDefault="00C27E41" w:rsidP="00C27E41">
      <w:pPr>
        <w:pStyle w:val="ListParagraph"/>
        <w:numPr>
          <w:ilvl w:val="1"/>
          <w:numId w:val="14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E835BB">
        <w:rPr>
          <w:rFonts w:cs="Calibri"/>
          <w:color w:val="000000" w:themeColor="text1"/>
          <w:szCs w:val="24"/>
        </w:rPr>
        <w:t>Best-answer (e.g. more complex, testing critical thinking).</w:t>
      </w:r>
    </w:p>
    <w:p w14:paraId="047CFA3B" w14:textId="77777777" w:rsidR="00C27E41" w:rsidRPr="00E835BB" w:rsidRDefault="00C27E41" w:rsidP="00C27E41">
      <w:pPr>
        <w:pStyle w:val="ListParagraph"/>
        <w:numPr>
          <w:ilvl w:val="1"/>
          <w:numId w:val="14"/>
        </w:numPr>
        <w:spacing w:after="160" w:line="259" w:lineRule="auto"/>
        <w:rPr>
          <w:rFonts w:cs="Calibri"/>
          <w:color w:val="000000" w:themeColor="text1"/>
          <w:szCs w:val="24"/>
        </w:rPr>
      </w:pPr>
      <w:proofErr w:type="gramStart"/>
      <w:r w:rsidRPr="00E835BB">
        <w:rPr>
          <w:rFonts w:cs="Calibri"/>
          <w:color w:val="000000" w:themeColor="text1"/>
          <w:szCs w:val="24"/>
        </w:rPr>
        <w:t>Multiple-response</w:t>
      </w:r>
      <w:proofErr w:type="gramEnd"/>
      <w:r w:rsidRPr="00E835BB">
        <w:rPr>
          <w:rFonts w:cs="Calibri"/>
          <w:color w:val="000000" w:themeColor="text1"/>
          <w:szCs w:val="24"/>
        </w:rPr>
        <w:t xml:space="preserve"> (e.g. showing linking relationships by selecting a number of correct answers).</w:t>
      </w:r>
    </w:p>
    <w:p w14:paraId="49984B27" w14:textId="77777777" w:rsidR="00C27E41" w:rsidRPr="00E835BB" w:rsidRDefault="00C27E41" w:rsidP="00C27E41">
      <w:pPr>
        <w:pStyle w:val="ListParagraph"/>
        <w:numPr>
          <w:ilvl w:val="1"/>
          <w:numId w:val="14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E835BB">
        <w:rPr>
          <w:rFonts w:cs="Calibri"/>
          <w:color w:val="000000" w:themeColor="text1"/>
          <w:szCs w:val="24"/>
        </w:rPr>
        <w:t xml:space="preserve">Case study presenting material for follow-up MCQs (e.g. demonstrating how to apply knowledge/concepts to answer a scenario). </w:t>
      </w:r>
    </w:p>
    <w:p w14:paraId="7287E6F7" w14:textId="77777777" w:rsidR="00C27E41" w:rsidRPr="00E835BB" w:rsidRDefault="00C27E41" w:rsidP="00C27E41">
      <w:pPr>
        <w:pStyle w:val="ListParagraph"/>
        <w:numPr>
          <w:ilvl w:val="1"/>
          <w:numId w:val="14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E835BB">
        <w:rPr>
          <w:rFonts w:cs="Calibri"/>
          <w:color w:val="000000" w:themeColor="text1"/>
          <w:szCs w:val="24"/>
        </w:rPr>
        <w:t>Incomplete scenario (e.g. fill the gap using multiple-choice answers).</w:t>
      </w:r>
    </w:p>
    <w:p w14:paraId="62B47CBA" w14:textId="77777777" w:rsidR="00C27E41" w:rsidRPr="00E835BB" w:rsidRDefault="00C27E41" w:rsidP="00C27E41">
      <w:pPr>
        <w:pStyle w:val="ListParagraph"/>
        <w:numPr>
          <w:ilvl w:val="1"/>
          <w:numId w:val="14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E835BB">
        <w:rPr>
          <w:rFonts w:cs="Calibri"/>
          <w:color w:val="000000" w:themeColor="text1"/>
          <w:szCs w:val="24"/>
        </w:rPr>
        <w:t xml:space="preserve">Problem/solution evaluation (e.g. judge/evaluate appropriacy of answer provided). </w:t>
      </w:r>
    </w:p>
    <w:p w14:paraId="4121D418" w14:textId="77777777" w:rsidR="00C27E41" w:rsidRPr="00E835BB" w:rsidRDefault="00C27E41" w:rsidP="00C27E41">
      <w:pPr>
        <w:pStyle w:val="ListParagraph"/>
        <w:numPr>
          <w:ilvl w:val="1"/>
          <w:numId w:val="14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E835BB">
        <w:rPr>
          <w:rFonts w:cs="Calibri"/>
          <w:color w:val="000000" w:themeColor="text1"/>
          <w:szCs w:val="24"/>
        </w:rPr>
        <w:t>MCQs interpreting a graphic (e.g. labelling a diagram, identifying an artist).</w:t>
      </w:r>
    </w:p>
    <w:p w14:paraId="49D28578" w14:textId="3DFDAC59" w:rsidR="00C27E41" w:rsidRDefault="00C27E41" w:rsidP="00E835BB">
      <w:pPr>
        <w:rPr>
          <w:rFonts w:cs="Calibri"/>
          <w:iCs/>
          <w:color w:val="000000" w:themeColor="text1"/>
          <w:szCs w:val="24"/>
        </w:rPr>
      </w:pPr>
      <w:r w:rsidRPr="00E835BB">
        <w:rPr>
          <w:b/>
          <w:bCs/>
        </w:rPr>
        <w:t>Note:</w:t>
      </w:r>
      <w:r w:rsidRPr="00E835BB">
        <w:t xml:space="preserve"> Choice</w:t>
      </w:r>
      <w:r w:rsidRPr="00A56991">
        <w:rPr>
          <w:rFonts w:cs="Calibri"/>
          <w:iCs/>
          <w:color w:val="000000" w:themeColor="text1"/>
          <w:szCs w:val="24"/>
        </w:rPr>
        <w:t xml:space="preserve"> of MCQ mode should also </w:t>
      </w:r>
      <w:proofErr w:type="gramStart"/>
      <w:r w:rsidRPr="00A56991">
        <w:rPr>
          <w:rFonts w:cs="Calibri"/>
          <w:iCs/>
          <w:color w:val="000000" w:themeColor="text1"/>
          <w:szCs w:val="24"/>
        </w:rPr>
        <w:t>take into account</w:t>
      </w:r>
      <w:proofErr w:type="gramEnd"/>
      <w:r w:rsidRPr="00A56991">
        <w:rPr>
          <w:rFonts w:cs="Calibri"/>
          <w:iCs/>
          <w:color w:val="000000" w:themeColor="text1"/>
          <w:szCs w:val="24"/>
        </w:rPr>
        <w:t xml:space="preserve"> inclusion principles.</w:t>
      </w:r>
      <w:r w:rsidRPr="00A56991">
        <w:rPr>
          <w:rFonts w:cs="Calibri"/>
          <w:i/>
          <w:color w:val="000000" w:themeColor="text1"/>
          <w:szCs w:val="24"/>
        </w:rPr>
        <w:t xml:space="preserve"> </w:t>
      </w:r>
      <w:r w:rsidRPr="00A56991">
        <w:rPr>
          <w:rFonts w:cs="Calibri"/>
          <w:iCs/>
          <w:color w:val="000000" w:themeColor="text1"/>
          <w:szCs w:val="24"/>
        </w:rPr>
        <w:t xml:space="preserve"> </w:t>
      </w:r>
    </w:p>
    <w:p w14:paraId="47C9A919" w14:textId="77777777" w:rsidR="00C27E41" w:rsidRPr="00A56991" w:rsidRDefault="00C27E41" w:rsidP="00C27E41">
      <w:pPr>
        <w:ind w:left="360"/>
        <w:rPr>
          <w:rFonts w:cs="Calibri"/>
          <w:color w:val="000000" w:themeColor="text1"/>
          <w:szCs w:val="24"/>
        </w:rPr>
      </w:pPr>
    </w:p>
    <w:p w14:paraId="2C5723E3" w14:textId="394BCD32" w:rsidR="00C27E41" w:rsidRDefault="00C27E41" w:rsidP="00C27E41">
      <w:pPr>
        <w:pStyle w:val="ListParagraph"/>
        <w:numPr>
          <w:ilvl w:val="0"/>
          <w:numId w:val="14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E61867">
        <w:rPr>
          <w:rFonts w:cs="Calibri"/>
          <w:color w:val="000000" w:themeColor="text1"/>
          <w:szCs w:val="24"/>
        </w:rPr>
        <w:t xml:space="preserve">Take particular care with verb choice in the stem and pay particular attention to verb choice and the quality of the distractors (see below). </w:t>
      </w:r>
    </w:p>
    <w:p w14:paraId="2C0BC444" w14:textId="77777777" w:rsidR="006E3713" w:rsidRPr="00E61867" w:rsidRDefault="006E3713" w:rsidP="006E3713">
      <w:pPr>
        <w:pStyle w:val="ListParagraph"/>
        <w:numPr>
          <w:ilvl w:val="0"/>
          <w:numId w:val="0"/>
        </w:numPr>
        <w:spacing w:after="160" w:line="259" w:lineRule="auto"/>
        <w:ind w:left="720"/>
        <w:rPr>
          <w:rFonts w:cs="Calibri"/>
          <w:color w:val="000000" w:themeColor="text1"/>
          <w:szCs w:val="24"/>
        </w:rPr>
      </w:pPr>
    </w:p>
    <w:p w14:paraId="0707F294" w14:textId="77777777" w:rsidR="00C27E41" w:rsidRPr="00A82442" w:rsidRDefault="00C27E41" w:rsidP="00C27E41">
      <w:pPr>
        <w:pStyle w:val="Heading1"/>
      </w:pPr>
      <w:r>
        <w:t>Stems, Distractors and Key:</w:t>
      </w:r>
    </w:p>
    <w:p w14:paraId="762D0409" w14:textId="77777777" w:rsidR="00C27E41" w:rsidRDefault="00C27E41" w:rsidP="00C27E41">
      <w:pPr>
        <w:rPr>
          <w:rFonts w:eastAsiaTheme="minorEastAsia" w:cs="Calibri"/>
          <w:color w:val="000000" w:themeColor="text1"/>
          <w:szCs w:val="24"/>
          <w:u w:val="single"/>
        </w:rPr>
      </w:pPr>
      <w:r w:rsidRPr="00142B42">
        <w:rPr>
          <w:rFonts w:eastAsiaTheme="minorEastAsia" w:cs="Calibri"/>
          <w:color w:val="000000" w:themeColor="text1"/>
          <w:szCs w:val="24"/>
        </w:rPr>
        <w:t xml:space="preserve">MCQs consist </w:t>
      </w:r>
      <w:proofErr w:type="gramStart"/>
      <w:r w:rsidRPr="00142B42">
        <w:rPr>
          <w:rFonts w:eastAsiaTheme="minorEastAsia" w:cs="Calibri"/>
          <w:color w:val="000000" w:themeColor="text1"/>
          <w:szCs w:val="24"/>
        </w:rPr>
        <w:t>of</w:t>
      </w:r>
      <w:r>
        <w:rPr>
          <w:rFonts w:eastAsiaTheme="minorEastAsia" w:cs="Calibri"/>
          <w:color w:val="000000" w:themeColor="text1"/>
          <w:szCs w:val="24"/>
        </w:rPr>
        <w:t>:</w:t>
      </w:r>
      <w:proofErr w:type="gramEnd"/>
      <w:r w:rsidRPr="00142B42">
        <w:rPr>
          <w:rFonts w:eastAsiaTheme="minorEastAsia" w:cs="Calibri"/>
          <w:color w:val="000000" w:themeColor="text1"/>
          <w:szCs w:val="24"/>
        </w:rPr>
        <w:t xml:space="preserve"> a stem (identifies the question or problem), </w:t>
      </w:r>
      <w:r>
        <w:rPr>
          <w:rFonts w:eastAsiaTheme="minorEastAsia" w:cs="Calibri"/>
          <w:color w:val="000000" w:themeColor="text1"/>
          <w:szCs w:val="24"/>
        </w:rPr>
        <w:t xml:space="preserve">the </w:t>
      </w:r>
      <w:r w:rsidRPr="00142B42">
        <w:rPr>
          <w:rFonts w:eastAsiaTheme="minorEastAsia" w:cs="Calibri"/>
          <w:color w:val="000000" w:themeColor="text1"/>
          <w:szCs w:val="24"/>
        </w:rPr>
        <w:t>distractors</w:t>
      </w:r>
      <w:r w:rsidRPr="00142B42">
        <w:rPr>
          <w:rFonts w:eastAsiaTheme="minorEastAsia" w:cs="Calibri"/>
          <w:b/>
          <w:color w:val="000000" w:themeColor="text1"/>
          <w:szCs w:val="24"/>
        </w:rPr>
        <w:t xml:space="preserve"> </w:t>
      </w:r>
      <w:r w:rsidRPr="00142B42">
        <w:rPr>
          <w:rFonts w:eastAsiaTheme="minorEastAsia" w:cs="Calibri"/>
          <w:color w:val="000000" w:themeColor="text1"/>
          <w:szCs w:val="24"/>
        </w:rPr>
        <w:t xml:space="preserve">(possible/plausible answers) and a key (the correct/best answer[s] to the question). </w:t>
      </w:r>
    </w:p>
    <w:p w14:paraId="0BD99C5B" w14:textId="77777777" w:rsidR="002E0429" w:rsidRDefault="002E0429" w:rsidP="00C27E41">
      <w:pPr>
        <w:rPr>
          <w:rFonts w:eastAsiaTheme="minorEastAsia" w:cs="Calibri"/>
          <w:b/>
          <w:bCs/>
          <w:color w:val="000000" w:themeColor="text1"/>
          <w:szCs w:val="24"/>
        </w:rPr>
      </w:pPr>
    </w:p>
    <w:p w14:paraId="3800D4F7" w14:textId="065BD3D1" w:rsidR="00C27E41" w:rsidRPr="00142B42" w:rsidRDefault="00C27E41" w:rsidP="00C27E41">
      <w:pPr>
        <w:rPr>
          <w:rFonts w:eastAsiaTheme="minorEastAsia" w:cs="Calibri"/>
          <w:color w:val="000000" w:themeColor="text1"/>
          <w:szCs w:val="24"/>
        </w:rPr>
      </w:pPr>
      <w:r>
        <w:rPr>
          <w:rFonts w:eastAsiaTheme="minorEastAsia" w:cs="Calibri"/>
          <w:b/>
          <w:bCs/>
          <w:color w:val="000000" w:themeColor="text1"/>
          <w:szCs w:val="24"/>
        </w:rPr>
        <w:t xml:space="preserve">The </w:t>
      </w:r>
      <w:r w:rsidRPr="009F79AF">
        <w:rPr>
          <w:rFonts w:eastAsiaTheme="minorEastAsia" w:cs="Calibri"/>
          <w:b/>
          <w:bCs/>
          <w:color w:val="000000" w:themeColor="text1"/>
          <w:szCs w:val="24"/>
        </w:rPr>
        <w:t>s</w:t>
      </w:r>
      <w:r w:rsidRPr="00142B42">
        <w:rPr>
          <w:rFonts w:eastAsiaTheme="minorEastAsia" w:cs="Calibri"/>
          <w:b/>
          <w:bCs/>
          <w:color w:val="000000" w:themeColor="text1"/>
          <w:szCs w:val="24"/>
        </w:rPr>
        <w:t>tem</w:t>
      </w:r>
      <w:r>
        <w:rPr>
          <w:rFonts w:eastAsiaTheme="minorEastAsia" w:cs="Calibri"/>
          <w:b/>
          <w:bCs/>
          <w:color w:val="000000" w:themeColor="text1"/>
          <w:szCs w:val="24"/>
        </w:rPr>
        <w:t>:</w:t>
      </w:r>
      <w:r w:rsidRPr="00142B42">
        <w:rPr>
          <w:rFonts w:eastAsiaTheme="minorEastAsia" w:cs="Calibri"/>
          <w:color w:val="000000" w:themeColor="text1"/>
          <w:szCs w:val="24"/>
        </w:rPr>
        <w:t xml:space="preserve"> should provide all relevant material that </w:t>
      </w:r>
      <w:r>
        <w:rPr>
          <w:rFonts w:eastAsiaTheme="minorEastAsia" w:cs="Calibri"/>
          <w:color w:val="000000" w:themeColor="text1"/>
          <w:szCs w:val="24"/>
        </w:rPr>
        <w:t>a</w:t>
      </w:r>
      <w:r w:rsidRPr="00142B42">
        <w:rPr>
          <w:rFonts w:eastAsiaTheme="minorEastAsia" w:cs="Calibri"/>
          <w:color w:val="000000" w:themeColor="text1"/>
          <w:szCs w:val="24"/>
        </w:rPr>
        <w:t xml:space="preserve"> student </w:t>
      </w:r>
      <w:r>
        <w:rPr>
          <w:rFonts w:eastAsiaTheme="minorEastAsia" w:cs="Calibri"/>
          <w:color w:val="000000" w:themeColor="text1"/>
          <w:szCs w:val="24"/>
        </w:rPr>
        <w:t>requires</w:t>
      </w:r>
      <w:r w:rsidRPr="00142B42">
        <w:rPr>
          <w:rFonts w:eastAsiaTheme="minorEastAsia" w:cs="Calibri"/>
          <w:color w:val="000000" w:themeColor="text1"/>
          <w:szCs w:val="24"/>
        </w:rPr>
        <w:t xml:space="preserve"> to answer the question. </w:t>
      </w:r>
      <w:r>
        <w:rPr>
          <w:rFonts w:eastAsiaTheme="minorEastAsia" w:cs="Calibri"/>
          <w:color w:val="000000" w:themeColor="text1"/>
          <w:szCs w:val="24"/>
        </w:rPr>
        <w:t xml:space="preserve"> </w:t>
      </w:r>
      <w:r w:rsidRPr="00142B42">
        <w:rPr>
          <w:rFonts w:eastAsiaTheme="minorEastAsia" w:cs="Calibri"/>
          <w:color w:val="000000" w:themeColor="text1"/>
          <w:szCs w:val="24"/>
        </w:rPr>
        <w:t xml:space="preserve">Good </w:t>
      </w:r>
      <w:r w:rsidRPr="00142B42">
        <w:rPr>
          <w:rFonts w:cs="Calibri"/>
          <w:color w:val="000000" w:themeColor="text1"/>
          <w:szCs w:val="24"/>
        </w:rPr>
        <w:t>stems have simple and direct vocabulary that are designed around a central idea. To ensure clarity:</w:t>
      </w:r>
    </w:p>
    <w:p w14:paraId="12F6DFC6" w14:textId="743BF8D9" w:rsidR="00C27E41" w:rsidRPr="00142B42" w:rsidRDefault="00C27E41" w:rsidP="00C27E41">
      <w:pPr>
        <w:pStyle w:val="ListParagraph"/>
        <w:numPr>
          <w:ilvl w:val="0"/>
          <w:numId w:val="15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142B42">
        <w:rPr>
          <w:rFonts w:cs="Calibri"/>
          <w:color w:val="000000" w:themeColor="text1"/>
          <w:szCs w:val="24"/>
        </w:rPr>
        <w:lastRenderedPageBreak/>
        <w:t>Use student-friendly language. Include an introductory statement if necessary, to provide context. Avoid negative stems.</w:t>
      </w:r>
    </w:p>
    <w:p w14:paraId="09682E97" w14:textId="64E4485C" w:rsidR="00C27E41" w:rsidRPr="00A46539" w:rsidRDefault="00C27E41" w:rsidP="00A46539">
      <w:pPr>
        <w:pStyle w:val="ListParagraph"/>
        <w:numPr>
          <w:ilvl w:val="0"/>
          <w:numId w:val="15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142B42">
        <w:rPr>
          <w:rFonts w:cs="Calibri"/>
          <w:color w:val="000000" w:themeColor="text1"/>
          <w:szCs w:val="24"/>
        </w:rPr>
        <w:t>Include all the information in the stem required for one question.</w:t>
      </w:r>
    </w:p>
    <w:p w14:paraId="7CD00409" w14:textId="3BC68642" w:rsidR="00C27E41" w:rsidRDefault="00C27E41" w:rsidP="00C27E41">
      <w:pPr>
        <w:pStyle w:val="ListParagraph"/>
        <w:numPr>
          <w:ilvl w:val="0"/>
          <w:numId w:val="15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BD2CFB">
        <w:rPr>
          <w:rFonts w:cs="Calibri"/>
          <w:color w:val="000000" w:themeColor="text1"/>
          <w:szCs w:val="24"/>
        </w:rPr>
        <w:t xml:space="preserve">Ensure multiple questions do not feature in one stem to reduce likelihood of confusion. </w:t>
      </w:r>
    </w:p>
    <w:p w14:paraId="5337BB6A" w14:textId="77777777" w:rsidR="00C27E41" w:rsidRPr="00142B42" w:rsidRDefault="00C27E41" w:rsidP="00C27E41">
      <w:pPr>
        <w:pStyle w:val="ListParagraph"/>
        <w:numPr>
          <w:ilvl w:val="0"/>
          <w:numId w:val="15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142B42">
        <w:rPr>
          <w:rFonts w:cs="Calibri"/>
          <w:color w:val="000000" w:themeColor="text1"/>
          <w:szCs w:val="24"/>
        </w:rPr>
        <w:t>Be grammatically consistent, ensure clear phrasing and limit use of jargon.</w:t>
      </w:r>
    </w:p>
    <w:p w14:paraId="1C1DABF3" w14:textId="77777777" w:rsidR="00C27E41" w:rsidRPr="00142B42" w:rsidRDefault="00C27E41" w:rsidP="00C27E41">
      <w:pPr>
        <w:pStyle w:val="ListParagraph"/>
        <w:numPr>
          <w:ilvl w:val="0"/>
          <w:numId w:val="15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142B42">
        <w:rPr>
          <w:rFonts w:cs="Calibri"/>
          <w:color w:val="000000" w:themeColor="text1"/>
          <w:szCs w:val="24"/>
        </w:rPr>
        <w:t xml:space="preserve">Avoid use of examples which may be unfamiliar to other cultures e.g. small Irish brand names. </w:t>
      </w:r>
    </w:p>
    <w:p w14:paraId="395A45F8" w14:textId="77777777" w:rsidR="00C27E41" w:rsidRPr="00BD2CFB" w:rsidRDefault="00C27E41" w:rsidP="00C27E41">
      <w:pPr>
        <w:pStyle w:val="ListParagraph"/>
        <w:numPr>
          <w:ilvl w:val="0"/>
          <w:numId w:val="15"/>
        </w:numPr>
        <w:spacing w:after="160" w:line="259" w:lineRule="auto"/>
        <w:rPr>
          <w:rFonts w:cs="Calibri"/>
          <w:b/>
          <w:bCs/>
          <w:color w:val="000000" w:themeColor="text1"/>
          <w:szCs w:val="24"/>
        </w:rPr>
      </w:pPr>
      <w:r w:rsidRPr="00BD2CFB">
        <w:rPr>
          <w:rFonts w:cs="Calibri"/>
          <w:color w:val="000000" w:themeColor="text1"/>
          <w:szCs w:val="24"/>
        </w:rPr>
        <w:t xml:space="preserve">Limit ambiguity.  </w:t>
      </w:r>
    </w:p>
    <w:p w14:paraId="573B19E0" w14:textId="77777777" w:rsidR="00C27E41" w:rsidRDefault="00C27E41" w:rsidP="00C27E41">
      <w:pPr>
        <w:rPr>
          <w:rFonts w:cs="Calibri"/>
          <w:b/>
          <w:bCs/>
          <w:color w:val="000000" w:themeColor="text1"/>
          <w:szCs w:val="24"/>
        </w:rPr>
      </w:pPr>
    </w:p>
    <w:p w14:paraId="115C9DF7" w14:textId="77777777" w:rsidR="00C27E41" w:rsidRPr="00142B42" w:rsidRDefault="00C27E41" w:rsidP="00C27E41">
      <w:pPr>
        <w:rPr>
          <w:rFonts w:cs="Calibri"/>
          <w:color w:val="000000" w:themeColor="text1"/>
          <w:szCs w:val="24"/>
        </w:rPr>
      </w:pPr>
      <w:r>
        <w:rPr>
          <w:rFonts w:cs="Calibri"/>
          <w:b/>
          <w:bCs/>
          <w:color w:val="000000" w:themeColor="text1"/>
          <w:szCs w:val="24"/>
        </w:rPr>
        <w:t>The d</w:t>
      </w:r>
      <w:r w:rsidRPr="00142B42">
        <w:rPr>
          <w:rFonts w:cs="Calibri"/>
          <w:b/>
          <w:bCs/>
          <w:color w:val="000000" w:themeColor="text1"/>
          <w:szCs w:val="24"/>
        </w:rPr>
        <w:t>istractors</w:t>
      </w:r>
      <w:r>
        <w:rPr>
          <w:rFonts w:cs="Calibri"/>
          <w:color w:val="000000" w:themeColor="text1"/>
          <w:szCs w:val="24"/>
        </w:rPr>
        <w:t>:</w:t>
      </w:r>
      <w:r w:rsidRPr="00142B42">
        <w:rPr>
          <w:rFonts w:cs="Calibri"/>
          <w:color w:val="000000" w:themeColor="text1"/>
          <w:szCs w:val="24"/>
        </w:rPr>
        <w:t xml:space="preserve"> should be plausible to reduce the likelihood of</w:t>
      </w:r>
      <w:r>
        <w:rPr>
          <w:rFonts w:cs="Calibri"/>
          <w:color w:val="000000" w:themeColor="text1"/>
          <w:szCs w:val="24"/>
        </w:rPr>
        <w:t xml:space="preserve"> a</w:t>
      </w:r>
      <w:r w:rsidRPr="00142B42">
        <w:rPr>
          <w:rFonts w:cs="Calibri"/>
          <w:color w:val="000000" w:themeColor="text1"/>
          <w:szCs w:val="24"/>
        </w:rPr>
        <w:t xml:space="preserve"> student guessing </w:t>
      </w:r>
      <w:r>
        <w:rPr>
          <w:rFonts w:cs="Calibri"/>
          <w:color w:val="000000" w:themeColor="text1"/>
          <w:szCs w:val="24"/>
        </w:rPr>
        <w:t xml:space="preserve">the </w:t>
      </w:r>
      <w:r w:rsidRPr="00142B42">
        <w:rPr>
          <w:rFonts w:cs="Calibri"/>
          <w:color w:val="000000" w:themeColor="text1"/>
          <w:szCs w:val="24"/>
        </w:rPr>
        <w:t xml:space="preserve">answer. To ensure clarity: </w:t>
      </w:r>
    </w:p>
    <w:p w14:paraId="2924BC50" w14:textId="77777777" w:rsidR="00C27E41" w:rsidRPr="00142B42" w:rsidRDefault="00C27E41" w:rsidP="00C27E41">
      <w:pPr>
        <w:pStyle w:val="ListParagraph"/>
        <w:numPr>
          <w:ilvl w:val="0"/>
          <w:numId w:val="16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142B42">
        <w:rPr>
          <w:rFonts w:cs="Calibri"/>
          <w:color w:val="000000" w:themeColor="text1"/>
          <w:szCs w:val="24"/>
        </w:rPr>
        <w:t xml:space="preserve">Construct distractors that are comparable in length, complexity, </w:t>
      </w:r>
      <w:proofErr w:type="gramStart"/>
      <w:r w:rsidRPr="00142B42">
        <w:rPr>
          <w:rFonts w:cs="Calibri"/>
          <w:color w:val="000000" w:themeColor="text1"/>
          <w:szCs w:val="24"/>
        </w:rPr>
        <w:t>grammar</w:t>
      </w:r>
      <w:proofErr w:type="gramEnd"/>
      <w:r w:rsidRPr="00142B42">
        <w:rPr>
          <w:rFonts w:cs="Calibri"/>
          <w:color w:val="000000" w:themeColor="text1"/>
          <w:szCs w:val="24"/>
        </w:rPr>
        <w:t xml:space="preserve"> and form.</w:t>
      </w:r>
    </w:p>
    <w:p w14:paraId="015909A8" w14:textId="77777777" w:rsidR="00C27E41" w:rsidRPr="00142B42" w:rsidRDefault="00C27E41" w:rsidP="00C27E41">
      <w:pPr>
        <w:pStyle w:val="ListParagraph"/>
        <w:numPr>
          <w:ilvl w:val="0"/>
          <w:numId w:val="16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142B42">
        <w:rPr>
          <w:rFonts w:cs="Calibri"/>
          <w:color w:val="000000" w:themeColor="text1"/>
          <w:szCs w:val="24"/>
        </w:rPr>
        <w:t xml:space="preserve">Make sure there are limited numbers of alternatives (e.g. 3 to 5 per question). </w:t>
      </w:r>
    </w:p>
    <w:p w14:paraId="4FD4152C" w14:textId="77777777" w:rsidR="00C27E41" w:rsidRPr="00142B42" w:rsidRDefault="00C27E41" w:rsidP="00C27E41">
      <w:pPr>
        <w:pStyle w:val="ListParagraph"/>
        <w:numPr>
          <w:ilvl w:val="0"/>
          <w:numId w:val="16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142B42">
        <w:rPr>
          <w:rFonts w:cs="Calibri"/>
          <w:color w:val="000000" w:themeColor="text1"/>
          <w:szCs w:val="24"/>
        </w:rPr>
        <w:t xml:space="preserve">Avoid trick/opinion-based distractors. </w:t>
      </w:r>
    </w:p>
    <w:p w14:paraId="163D1A18" w14:textId="77777777" w:rsidR="00C27E41" w:rsidRPr="00142B42" w:rsidRDefault="00C27E41" w:rsidP="00C27E41">
      <w:pPr>
        <w:pStyle w:val="ListParagraph"/>
        <w:numPr>
          <w:ilvl w:val="0"/>
          <w:numId w:val="16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142B42">
        <w:rPr>
          <w:rFonts w:cs="Calibri"/>
          <w:color w:val="000000" w:themeColor="text1"/>
          <w:szCs w:val="24"/>
        </w:rPr>
        <w:t xml:space="preserve">Consider presentation order of distractors for accessibility purposes. </w:t>
      </w:r>
    </w:p>
    <w:p w14:paraId="57810726" w14:textId="77777777" w:rsidR="00C27E41" w:rsidRPr="00142B42" w:rsidRDefault="00C27E41" w:rsidP="00C27E41">
      <w:pPr>
        <w:rPr>
          <w:rFonts w:cs="Calibri"/>
          <w:color w:val="000000" w:themeColor="text1"/>
          <w:szCs w:val="24"/>
        </w:rPr>
      </w:pPr>
      <w:r w:rsidRPr="00142B42">
        <w:rPr>
          <w:rFonts w:cs="Calibri"/>
          <w:b/>
          <w:bCs/>
          <w:color w:val="000000" w:themeColor="text1"/>
          <w:szCs w:val="24"/>
        </w:rPr>
        <w:t>Layout</w:t>
      </w:r>
      <w:r w:rsidRPr="00142B42">
        <w:rPr>
          <w:rFonts w:cs="Calibri"/>
          <w:color w:val="000000" w:themeColor="text1"/>
          <w:szCs w:val="24"/>
        </w:rPr>
        <w:t>:</w:t>
      </w:r>
    </w:p>
    <w:p w14:paraId="0BFC1EAA" w14:textId="5F881972" w:rsidR="00C27E41" w:rsidRDefault="00C27E41" w:rsidP="00C27E41">
      <w:pPr>
        <w:rPr>
          <w:rFonts w:cs="Calibri"/>
          <w:color w:val="000000" w:themeColor="text1"/>
          <w:szCs w:val="24"/>
        </w:rPr>
      </w:pPr>
      <w:r w:rsidRPr="00142B42">
        <w:rPr>
          <w:rFonts w:cs="Calibri"/>
          <w:color w:val="000000" w:themeColor="text1"/>
          <w:szCs w:val="24"/>
        </w:rPr>
        <w:t>Layout is also important. Consider sequencing and readability from a student perspective</w:t>
      </w:r>
      <w:r w:rsidR="008D5F59">
        <w:rPr>
          <w:rFonts w:cs="Calibri"/>
          <w:color w:val="000000" w:themeColor="text1"/>
          <w:szCs w:val="24"/>
        </w:rPr>
        <w:t>—</w:t>
      </w:r>
      <w:r w:rsidRPr="00142B42">
        <w:rPr>
          <w:rFonts w:cs="Calibri"/>
          <w:color w:val="000000" w:themeColor="text1"/>
          <w:szCs w:val="24"/>
        </w:rPr>
        <w:t>there should be consistency across a set of MCQs so</w:t>
      </w:r>
      <w:r>
        <w:rPr>
          <w:rFonts w:cs="Calibri"/>
          <w:color w:val="000000" w:themeColor="text1"/>
          <w:szCs w:val="24"/>
        </w:rPr>
        <w:t xml:space="preserve"> that a </w:t>
      </w:r>
      <w:r w:rsidRPr="00142B42">
        <w:rPr>
          <w:rFonts w:cs="Calibri"/>
          <w:color w:val="000000" w:themeColor="text1"/>
          <w:szCs w:val="24"/>
        </w:rPr>
        <w:t xml:space="preserve">student can readily distinguish between </w:t>
      </w:r>
      <w:r>
        <w:rPr>
          <w:rFonts w:cs="Calibri"/>
          <w:color w:val="000000" w:themeColor="text1"/>
          <w:szCs w:val="24"/>
        </w:rPr>
        <w:t xml:space="preserve">the </w:t>
      </w:r>
      <w:r w:rsidRPr="00142B42">
        <w:rPr>
          <w:rFonts w:cs="Calibri"/>
          <w:color w:val="000000" w:themeColor="text1"/>
          <w:szCs w:val="24"/>
        </w:rPr>
        <w:t xml:space="preserve">stem and </w:t>
      </w:r>
      <w:r>
        <w:rPr>
          <w:rFonts w:cs="Calibri"/>
          <w:color w:val="000000" w:themeColor="text1"/>
          <w:szCs w:val="24"/>
        </w:rPr>
        <w:t xml:space="preserve">the </w:t>
      </w:r>
      <w:r w:rsidRPr="00142B42">
        <w:rPr>
          <w:rFonts w:cs="Calibri"/>
          <w:color w:val="000000" w:themeColor="text1"/>
          <w:szCs w:val="24"/>
        </w:rPr>
        <w:t xml:space="preserve">distractors. </w:t>
      </w:r>
      <w:r>
        <w:rPr>
          <w:rFonts w:cs="Calibri"/>
          <w:color w:val="000000" w:themeColor="text1"/>
          <w:szCs w:val="24"/>
        </w:rPr>
        <w:t xml:space="preserve"> </w:t>
      </w:r>
      <w:r w:rsidRPr="00142B42">
        <w:rPr>
          <w:rFonts w:cs="Calibri"/>
          <w:color w:val="000000" w:themeColor="text1"/>
          <w:szCs w:val="24"/>
        </w:rPr>
        <w:t xml:space="preserve">It may also be worth ensuring that all keys are </w:t>
      </w:r>
      <w:proofErr w:type="spellStart"/>
      <w:r w:rsidRPr="00142B42">
        <w:rPr>
          <w:rFonts w:cs="Calibri"/>
          <w:color w:val="000000" w:themeColor="text1"/>
          <w:szCs w:val="24"/>
        </w:rPr>
        <w:t>randomised</w:t>
      </w:r>
      <w:proofErr w:type="spellEnd"/>
      <w:r w:rsidRPr="00142B42">
        <w:rPr>
          <w:rFonts w:cs="Calibri"/>
          <w:color w:val="000000" w:themeColor="text1"/>
          <w:szCs w:val="24"/>
        </w:rPr>
        <w:t xml:space="preserve"> across a set of MCQs.  </w:t>
      </w:r>
    </w:p>
    <w:p w14:paraId="6C4F5CAA" w14:textId="77777777" w:rsidR="006E3713" w:rsidRDefault="006E3713" w:rsidP="00C27E41">
      <w:pPr>
        <w:rPr>
          <w:rFonts w:cs="Calibri"/>
          <w:color w:val="000000" w:themeColor="text1"/>
          <w:szCs w:val="24"/>
        </w:rPr>
      </w:pPr>
    </w:p>
    <w:p w14:paraId="196EC3D2" w14:textId="495B04CA" w:rsidR="00A46539" w:rsidRDefault="00A46539" w:rsidP="00C27E41">
      <w:pPr>
        <w:rPr>
          <w:rFonts w:cs="Calibri"/>
          <w:color w:val="000000" w:themeColor="text1"/>
          <w:szCs w:val="24"/>
        </w:rPr>
      </w:pPr>
    </w:p>
    <w:p w14:paraId="24FD97D0" w14:textId="77777777" w:rsidR="00A46539" w:rsidRPr="00BF643C" w:rsidRDefault="00A46539" w:rsidP="00BF643C">
      <w:pPr>
        <w:pStyle w:val="Heading1"/>
      </w:pPr>
      <w:r>
        <w:t>Factors contributing to effective MCQ design to align with learning outcomes:</w:t>
      </w:r>
    </w:p>
    <w:p w14:paraId="02869CC5" w14:textId="058BEEB8" w:rsidR="00A46539" w:rsidRDefault="00A46539" w:rsidP="00A46539">
      <w:pPr>
        <w:rPr>
          <w:rFonts w:cs="Calibri"/>
          <w:color w:val="000000" w:themeColor="text1"/>
          <w:szCs w:val="24"/>
        </w:rPr>
      </w:pPr>
      <w:r w:rsidRPr="00142B42">
        <w:rPr>
          <w:rFonts w:cs="Calibri"/>
          <w:color w:val="000000" w:themeColor="text1"/>
          <w:szCs w:val="24"/>
        </w:rPr>
        <w:t xml:space="preserve">With careful planning, MCQs can be used to assess </w:t>
      </w:r>
      <w:proofErr w:type="gramStart"/>
      <w:r w:rsidRPr="00142B42">
        <w:rPr>
          <w:rFonts w:cs="Calibri"/>
          <w:color w:val="000000" w:themeColor="text1"/>
          <w:szCs w:val="24"/>
        </w:rPr>
        <w:t>higher-order</w:t>
      </w:r>
      <w:proofErr w:type="gramEnd"/>
      <w:r w:rsidRPr="00142B42">
        <w:rPr>
          <w:rFonts w:cs="Calibri"/>
          <w:color w:val="000000" w:themeColor="text1"/>
          <w:szCs w:val="24"/>
        </w:rPr>
        <w:t xml:space="preserve"> thinking</w:t>
      </w:r>
      <w:r>
        <w:rPr>
          <w:rFonts w:cs="Calibri"/>
          <w:color w:val="000000" w:themeColor="text1"/>
          <w:szCs w:val="24"/>
        </w:rPr>
        <w:t xml:space="preserve"> skills</w:t>
      </w:r>
      <w:r w:rsidRPr="00142B42">
        <w:rPr>
          <w:rFonts w:cs="Calibri"/>
          <w:color w:val="000000" w:themeColor="text1"/>
          <w:szCs w:val="24"/>
        </w:rPr>
        <w:t xml:space="preserve"> as well as to assess recall.</w:t>
      </w:r>
      <w:r>
        <w:rPr>
          <w:rFonts w:cs="Calibri"/>
          <w:color w:val="000000" w:themeColor="text1"/>
          <w:szCs w:val="24"/>
        </w:rPr>
        <w:t xml:space="preserve"> </w:t>
      </w:r>
      <w:r w:rsidRPr="00142B42">
        <w:rPr>
          <w:rFonts w:cs="Calibri"/>
          <w:color w:val="000000" w:themeColor="text1"/>
          <w:szCs w:val="24"/>
        </w:rPr>
        <w:t>Effectively using MCQs to assess higher</w:t>
      </w:r>
      <w:r>
        <w:rPr>
          <w:rFonts w:cs="Calibri"/>
          <w:color w:val="000000" w:themeColor="text1"/>
          <w:szCs w:val="24"/>
        </w:rPr>
        <w:t>-</w:t>
      </w:r>
      <w:r w:rsidRPr="00142B42">
        <w:rPr>
          <w:rFonts w:cs="Calibri"/>
          <w:color w:val="000000" w:themeColor="text1"/>
          <w:szCs w:val="24"/>
        </w:rPr>
        <w:t>order thinking requires a disciplined evidence-based approach.</w:t>
      </w:r>
      <w:r>
        <w:rPr>
          <w:rFonts w:cs="Calibri"/>
          <w:color w:val="000000" w:themeColor="text1"/>
          <w:szCs w:val="24"/>
        </w:rPr>
        <w:t xml:space="preserve"> </w:t>
      </w:r>
      <w:r w:rsidRPr="00142B42">
        <w:rPr>
          <w:rFonts w:cs="Calibri"/>
          <w:color w:val="000000" w:themeColor="text1"/>
          <w:szCs w:val="24"/>
        </w:rPr>
        <w:t xml:space="preserve">Higher-order thinking, drawing on the principles of Bloom’s Taxonomy, requires a </w:t>
      </w:r>
      <w:r>
        <w:rPr>
          <w:rFonts w:cs="Calibri"/>
          <w:color w:val="000000" w:themeColor="text1"/>
          <w:szCs w:val="24"/>
        </w:rPr>
        <w:t xml:space="preserve">student </w:t>
      </w:r>
      <w:r w:rsidRPr="00142B42">
        <w:rPr>
          <w:rFonts w:cs="Calibri"/>
          <w:color w:val="000000" w:themeColor="text1"/>
          <w:szCs w:val="24"/>
        </w:rPr>
        <w:t xml:space="preserve">to evaluate or justify an answer. Verb choice in the question stem is indicative of the complexity of the cognitive ask of the </w:t>
      </w:r>
      <w:r>
        <w:rPr>
          <w:rFonts w:cs="Calibri"/>
          <w:color w:val="000000" w:themeColor="text1"/>
          <w:szCs w:val="24"/>
        </w:rPr>
        <w:t>student</w:t>
      </w:r>
      <w:r w:rsidRPr="00142B42">
        <w:rPr>
          <w:rFonts w:cs="Calibri"/>
          <w:color w:val="000000" w:themeColor="text1"/>
          <w:szCs w:val="24"/>
        </w:rPr>
        <w:t>.</w:t>
      </w:r>
    </w:p>
    <w:p w14:paraId="6451B294" w14:textId="2D3CB846" w:rsidR="006E3713" w:rsidRDefault="006E3713" w:rsidP="00A46539">
      <w:pPr>
        <w:rPr>
          <w:rFonts w:cs="Calibri"/>
          <w:color w:val="000000" w:themeColor="text1"/>
          <w:szCs w:val="24"/>
        </w:rPr>
      </w:pPr>
    </w:p>
    <w:p w14:paraId="09BB3ED9" w14:textId="77777777" w:rsidR="006E3713" w:rsidRPr="00054E8C" w:rsidRDefault="006E3713" w:rsidP="006E3713">
      <w:pPr>
        <w:rPr>
          <w:rFonts w:ascii="Arial" w:hAnsi="Arial" w:cs="Arial"/>
          <w:color w:val="000000"/>
          <w:sz w:val="27"/>
          <w:szCs w:val="27"/>
          <w:shd w:val="clear" w:color="auto" w:fill="FFFFFF"/>
          <w:lang w:val="en-IE"/>
        </w:rPr>
      </w:pPr>
      <w:r w:rsidRPr="00054E8C">
        <w:rPr>
          <w:noProof/>
          <w:lang w:val="en-IE"/>
        </w:rPr>
        <w:lastRenderedPageBreak/>
        <w:drawing>
          <wp:inline distT="0" distB="0" distL="0" distR="0" wp14:anchorId="0EE1782D" wp14:editId="15801CEA">
            <wp:extent cx="6457950" cy="3421139"/>
            <wp:effectExtent l="0" t="0" r="0" b="8255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677" cy="344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104F7" w14:textId="77777777" w:rsidR="006E3713" w:rsidRDefault="006E3713" w:rsidP="006E3713">
      <w:pPr>
        <w:pStyle w:val="figure0"/>
        <w:rPr>
          <w:shd w:val="clear" w:color="auto" w:fill="FFFFFF"/>
          <w:lang w:val="en-IE"/>
        </w:rPr>
      </w:pPr>
    </w:p>
    <w:p w14:paraId="51218B15" w14:textId="66C0AC5B" w:rsidR="006E3713" w:rsidRPr="00054E8C" w:rsidRDefault="006E3713" w:rsidP="006E3713">
      <w:pPr>
        <w:pStyle w:val="figure0"/>
        <w:rPr>
          <w:shd w:val="clear" w:color="auto" w:fill="FFFFFF"/>
          <w:lang w:val="en-IE"/>
        </w:rPr>
      </w:pPr>
      <w:r w:rsidRPr="00054E8C">
        <w:rPr>
          <w:shd w:val="clear" w:color="auto" w:fill="FFFFFF"/>
          <w:lang w:val="en-IE"/>
        </w:rPr>
        <w:t xml:space="preserve">Figure </w:t>
      </w:r>
      <w:r>
        <w:rPr>
          <w:shd w:val="clear" w:color="auto" w:fill="FFFFFF"/>
          <w:lang w:val="en-IE"/>
        </w:rPr>
        <w:t>1</w:t>
      </w:r>
      <w:r w:rsidRPr="00054E8C">
        <w:rPr>
          <w:shd w:val="clear" w:color="auto" w:fill="FFFFFF"/>
          <w:lang w:val="en-IE"/>
        </w:rPr>
        <w:t xml:space="preserve">. Bloom’s Taxonomy. From Vanderbilt University </w:t>
      </w:r>
      <w:proofErr w:type="spellStart"/>
      <w:r w:rsidRPr="00054E8C">
        <w:rPr>
          <w:shd w:val="clear" w:color="auto" w:fill="FFFFFF"/>
          <w:lang w:val="en-IE"/>
        </w:rPr>
        <w:t>Center</w:t>
      </w:r>
      <w:proofErr w:type="spellEnd"/>
      <w:r w:rsidRPr="00054E8C">
        <w:rPr>
          <w:shd w:val="clear" w:color="auto" w:fill="FFFFFF"/>
          <w:lang w:val="en-IE"/>
        </w:rPr>
        <w:t xml:space="preserve"> for Teaching (https://commons.wikimedia.org/wiki/File:Blooms-Taxonomy-650x366.jpg), added labels by Academic Practice, </w:t>
      </w:r>
      <w:hyperlink r:id="rId11" w:history="1">
        <w:r w:rsidRPr="00054E8C">
          <w:rPr>
            <w:rStyle w:val="Hyperlink"/>
            <w:shd w:val="clear" w:color="auto" w:fill="FFFFFF"/>
            <w:lang w:val="en-IE"/>
          </w:rPr>
          <w:t>https://creativecommons.org/licenses/by-sa/4.0/legalcode</w:t>
        </w:r>
      </w:hyperlink>
      <w:r>
        <w:rPr>
          <w:rStyle w:val="Hyperlink"/>
          <w:shd w:val="clear" w:color="auto" w:fill="FFFFFF"/>
          <w:lang w:val="en-IE"/>
        </w:rPr>
        <w:t>.</w:t>
      </w:r>
    </w:p>
    <w:p w14:paraId="0D762D79" w14:textId="77777777" w:rsidR="006E3713" w:rsidRDefault="006E3713" w:rsidP="00A46539">
      <w:pPr>
        <w:rPr>
          <w:rFonts w:cs="Calibri"/>
          <w:color w:val="000000" w:themeColor="text1"/>
          <w:szCs w:val="24"/>
        </w:rPr>
      </w:pPr>
    </w:p>
    <w:p w14:paraId="52A9139F" w14:textId="77777777" w:rsidR="00A46539" w:rsidRPr="00142B42" w:rsidRDefault="00A46539" w:rsidP="00A46539">
      <w:pPr>
        <w:rPr>
          <w:rFonts w:cs="Calibri"/>
          <w:color w:val="000000" w:themeColor="text1"/>
          <w:szCs w:val="24"/>
        </w:rPr>
      </w:pPr>
    </w:p>
    <w:p w14:paraId="3A4ED030" w14:textId="59AB1D8B" w:rsidR="00BF643C" w:rsidRDefault="00BF643C" w:rsidP="00BF643C">
      <w:pPr>
        <w:pStyle w:val="Heading1"/>
        <w:rPr>
          <w:lang w:eastAsia="en-IE"/>
        </w:rPr>
      </w:pPr>
      <w:r>
        <w:t>Practical Strategies for incorporating higher order thinking:</w:t>
      </w:r>
    </w:p>
    <w:p w14:paraId="1383FFDC" w14:textId="77777777" w:rsidR="00BF643C" w:rsidRPr="00BF643C" w:rsidRDefault="00BF643C" w:rsidP="00BF643C">
      <w:pPr>
        <w:rPr>
          <w:b/>
          <w:bCs/>
        </w:rPr>
      </w:pPr>
      <w:r w:rsidRPr="00BF643C">
        <w:rPr>
          <w:b/>
          <w:bCs/>
        </w:rPr>
        <w:t>When designing MCQs that enable students to demonstrate higher-order thinking:</w:t>
      </w:r>
      <w:r w:rsidRPr="00BF643C">
        <w:rPr>
          <w:b/>
          <w:bCs/>
        </w:rPr>
        <w:br/>
      </w:r>
    </w:p>
    <w:p w14:paraId="49FB5212" w14:textId="77777777" w:rsidR="00BF643C" w:rsidRPr="00142B42" w:rsidRDefault="00BF643C" w:rsidP="00BF643C">
      <w:pPr>
        <w:pStyle w:val="ListParagraph"/>
        <w:numPr>
          <w:ilvl w:val="0"/>
          <w:numId w:val="17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142B42">
        <w:rPr>
          <w:rFonts w:cs="Calibri"/>
          <w:color w:val="000000" w:themeColor="text1"/>
          <w:szCs w:val="24"/>
        </w:rPr>
        <w:t xml:space="preserve">Ensure distractors are plausible (e.g. distractors superficially </w:t>
      </w:r>
      <w:proofErr w:type="gramStart"/>
      <w:r w:rsidRPr="00142B42">
        <w:rPr>
          <w:rFonts w:cs="Calibri"/>
          <w:color w:val="000000" w:themeColor="text1"/>
          <w:szCs w:val="24"/>
        </w:rPr>
        <w:t>similar to</w:t>
      </w:r>
      <w:proofErr w:type="gramEnd"/>
      <w:r w:rsidRPr="00142B42">
        <w:rPr>
          <w:rFonts w:cs="Calibri"/>
          <w:color w:val="000000" w:themeColor="text1"/>
          <w:szCs w:val="24"/>
        </w:rPr>
        <w:t xml:space="preserve"> the key require a student to demonstrate a high level of discriminating judgement). </w:t>
      </w:r>
    </w:p>
    <w:p w14:paraId="49884A64" w14:textId="77777777" w:rsidR="00BF643C" w:rsidRPr="00D72ADF" w:rsidRDefault="00BF643C" w:rsidP="00BF643C">
      <w:pPr>
        <w:pStyle w:val="ListParagraph"/>
        <w:numPr>
          <w:ilvl w:val="0"/>
          <w:numId w:val="0"/>
        </w:numPr>
        <w:ind w:left="720"/>
        <w:rPr>
          <w:rFonts w:cs="Calibri"/>
          <w:b/>
          <w:bCs/>
          <w:color w:val="000000" w:themeColor="text1"/>
          <w:szCs w:val="24"/>
        </w:rPr>
      </w:pPr>
      <w:r w:rsidRPr="00D72ADF">
        <w:rPr>
          <w:rFonts w:cs="Calibri"/>
          <w:b/>
          <w:bCs/>
          <w:color w:val="000000" w:themeColor="text1"/>
          <w:szCs w:val="24"/>
        </w:rPr>
        <w:t>Example</w:t>
      </w:r>
    </w:p>
    <w:p w14:paraId="0C9AAD9B" w14:textId="77777777" w:rsidR="00BF643C" w:rsidRDefault="00BF643C" w:rsidP="00BF643C">
      <w:pPr>
        <w:pStyle w:val="ListParagraph"/>
        <w:numPr>
          <w:ilvl w:val="0"/>
          <w:numId w:val="0"/>
        </w:numPr>
        <w:ind w:left="1440"/>
        <w:rPr>
          <w:rFonts w:asciiTheme="majorHAnsi" w:hAnsiTheme="majorHAnsi" w:cstheme="majorHAnsi"/>
          <w:i/>
          <w:iCs/>
          <w:color w:val="000000" w:themeColor="text1"/>
          <w:szCs w:val="24"/>
        </w:rPr>
      </w:pPr>
      <w:r w:rsidRPr="00142B42">
        <w:rPr>
          <w:noProof/>
          <w:szCs w:val="24"/>
        </w:rPr>
        <w:drawing>
          <wp:inline distT="0" distB="0" distL="0" distR="0" wp14:anchorId="798CD82D" wp14:editId="2B4E34AE">
            <wp:extent cx="3584442" cy="122788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0872" cy="123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2CD88" w14:textId="6CFC7547" w:rsidR="00BF643C" w:rsidRDefault="00BF643C" w:rsidP="00BF643C">
      <w:pPr>
        <w:pStyle w:val="ListParagraph"/>
        <w:numPr>
          <w:ilvl w:val="0"/>
          <w:numId w:val="0"/>
        </w:numPr>
        <w:ind w:left="1440"/>
        <w:rPr>
          <w:rFonts w:asciiTheme="majorHAnsi" w:hAnsiTheme="majorHAnsi" w:cstheme="majorHAnsi"/>
          <w:i/>
          <w:iCs/>
          <w:color w:val="000000" w:themeColor="text1"/>
          <w:szCs w:val="24"/>
        </w:rPr>
      </w:pPr>
    </w:p>
    <w:p w14:paraId="2C2C16E9" w14:textId="3277B4B3" w:rsidR="00D72ADF" w:rsidRDefault="00D72ADF" w:rsidP="00BF643C">
      <w:pPr>
        <w:pStyle w:val="ListParagraph"/>
        <w:numPr>
          <w:ilvl w:val="0"/>
          <w:numId w:val="0"/>
        </w:numPr>
        <w:ind w:left="1440"/>
        <w:rPr>
          <w:rFonts w:asciiTheme="majorHAnsi" w:hAnsiTheme="majorHAnsi" w:cstheme="majorHAnsi"/>
          <w:i/>
          <w:iCs/>
          <w:color w:val="000000" w:themeColor="text1"/>
          <w:szCs w:val="24"/>
        </w:rPr>
      </w:pPr>
    </w:p>
    <w:p w14:paraId="355BF884" w14:textId="2459B05A" w:rsidR="00D72ADF" w:rsidRDefault="00D72ADF" w:rsidP="00BF643C">
      <w:pPr>
        <w:pStyle w:val="ListParagraph"/>
        <w:numPr>
          <w:ilvl w:val="0"/>
          <w:numId w:val="0"/>
        </w:numPr>
        <w:ind w:left="1440"/>
        <w:rPr>
          <w:rFonts w:asciiTheme="majorHAnsi" w:hAnsiTheme="majorHAnsi" w:cstheme="majorHAnsi"/>
          <w:i/>
          <w:iCs/>
          <w:color w:val="000000" w:themeColor="text1"/>
          <w:szCs w:val="24"/>
        </w:rPr>
      </w:pPr>
    </w:p>
    <w:p w14:paraId="1FCF42B7" w14:textId="77777777" w:rsidR="00D72ADF" w:rsidRPr="00E14AC8" w:rsidRDefault="00D72ADF" w:rsidP="00BF643C">
      <w:pPr>
        <w:pStyle w:val="ListParagraph"/>
        <w:numPr>
          <w:ilvl w:val="0"/>
          <w:numId w:val="0"/>
        </w:numPr>
        <w:ind w:left="1440"/>
        <w:rPr>
          <w:rFonts w:asciiTheme="majorHAnsi" w:hAnsiTheme="majorHAnsi" w:cstheme="majorHAnsi"/>
          <w:i/>
          <w:iCs/>
          <w:color w:val="000000" w:themeColor="text1"/>
          <w:szCs w:val="24"/>
        </w:rPr>
      </w:pPr>
    </w:p>
    <w:p w14:paraId="7793930D" w14:textId="77777777" w:rsidR="00BF643C" w:rsidRPr="00142B42" w:rsidRDefault="00BF643C" w:rsidP="00BF643C">
      <w:pPr>
        <w:pStyle w:val="ListParagraph"/>
        <w:numPr>
          <w:ilvl w:val="0"/>
          <w:numId w:val="17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142B42">
        <w:rPr>
          <w:rFonts w:cs="Calibri"/>
          <w:color w:val="000000" w:themeColor="text1"/>
          <w:szCs w:val="24"/>
        </w:rPr>
        <w:lastRenderedPageBreak/>
        <w:t xml:space="preserve">Go for a ‘best answer’ style key (while avoiding the introduction of subjectivity into the frame) </w:t>
      </w:r>
      <w:r w:rsidRPr="00D72ADF">
        <w:rPr>
          <w:rFonts w:cs="Calibri"/>
          <w:b/>
          <w:bCs/>
          <w:color w:val="000000" w:themeColor="text1"/>
          <w:szCs w:val="24"/>
        </w:rPr>
        <w:t xml:space="preserve">Example </w:t>
      </w:r>
    </w:p>
    <w:p w14:paraId="737D3FD9" w14:textId="77777777" w:rsidR="00BF643C" w:rsidRPr="00142B42" w:rsidRDefault="00BF643C" w:rsidP="00BF643C">
      <w:pPr>
        <w:pStyle w:val="ListParagraph"/>
        <w:numPr>
          <w:ilvl w:val="0"/>
          <w:numId w:val="0"/>
        </w:numPr>
        <w:ind w:left="720"/>
        <w:rPr>
          <w:rFonts w:asciiTheme="majorHAnsi" w:hAnsiTheme="majorHAnsi" w:cstheme="majorHAnsi"/>
          <w:i/>
          <w:iCs/>
          <w:color w:val="000000" w:themeColor="text1"/>
          <w:szCs w:val="24"/>
        </w:rPr>
      </w:pPr>
      <w:r w:rsidRPr="00142B42">
        <w:rPr>
          <w:noProof/>
          <w:szCs w:val="24"/>
        </w:rPr>
        <w:drawing>
          <wp:inline distT="0" distB="0" distL="0" distR="0" wp14:anchorId="7247B446" wp14:editId="43DBE30E">
            <wp:extent cx="4253043" cy="1237840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9813" cy="12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757DA" w14:textId="77777777" w:rsidR="00BF643C" w:rsidRPr="00142B42" w:rsidRDefault="00BF643C" w:rsidP="00BF643C">
      <w:pPr>
        <w:pStyle w:val="ListParagraph"/>
        <w:numPr>
          <w:ilvl w:val="0"/>
          <w:numId w:val="0"/>
        </w:numPr>
        <w:ind w:left="720"/>
        <w:rPr>
          <w:rFonts w:cs="Calibri"/>
          <w:i/>
          <w:iCs/>
          <w:color w:val="000000" w:themeColor="text1"/>
          <w:szCs w:val="24"/>
        </w:rPr>
      </w:pPr>
    </w:p>
    <w:p w14:paraId="5FC20EF3" w14:textId="77777777" w:rsidR="00BF643C" w:rsidRPr="00142B42" w:rsidRDefault="00BF643C" w:rsidP="00BF643C">
      <w:pPr>
        <w:pStyle w:val="ListParagraph"/>
        <w:numPr>
          <w:ilvl w:val="0"/>
          <w:numId w:val="17"/>
        </w:numPr>
        <w:spacing w:after="160" w:line="259" w:lineRule="auto"/>
        <w:rPr>
          <w:rFonts w:cs="Calibri"/>
          <w:i/>
          <w:iCs/>
          <w:color w:val="000000" w:themeColor="text1"/>
          <w:szCs w:val="24"/>
        </w:rPr>
      </w:pPr>
      <w:r w:rsidRPr="00142B42">
        <w:rPr>
          <w:rFonts w:cs="Calibri"/>
          <w:color w:val="000000" w:themeColor="text1"/>
          <w:szCs w:val="24"/>
        </w:rPr>
        <w:t>Incorporate novel visuals (</w:t>
      </w:r>
      <w:r w:rsidRPr="001A6E8F">
        <w:rPr>
          <w:rFonts w:cs="Calibri"/>
          <w:color w:val="000000" w:themeColor="text1"/>
          <w:szCs w:val="24"/>
        </w:rPr>
        <w:t>consider</w:t>
      </w:r>
      <w:r w:rsidRPr="00142B42">
        <w:rPr>
          <w:rFonts w:cs="Calibri"/>
          <w:color w:val="000000" w:themeColor="text1"/>
          <w:szCs w:val="24"/>
        </w:rPr>
        <w:t xml:space="preserve"> accessibility needs) and paraphrase content presented in classes (e.g. questions should not enable direct replication/regurgitation of lecture notes)</w:t>
      </w:r>
    </w:p>
    <w:p w14:paraId="32C4686E" w14:textId="77777777" w:rsidR="00BF643C" w:rsidRDefault="00BF643C" w:rsidP="00BF643C">
      <w:pPr>
        <w:pStyle w:val="ListParagraph"/>
        <w:numPr>
          <w:ilvl w:val="0"/>
          <w:numId w:val="0"/>
        </w:numPr>
        <w:ind w:left="720"/>
        <w:rPr>
          <w:rFonts w:cs="Calibri"/>
          <w:color w:val="000000" w:themeColor="text1"/>
          <w:szCs w:val="24"/>
        </w:rPr>
      </w:pPr>
    </w:p>
    <w:p w14:paraId="33E709DF" w14:textId="77777777" w:rsidR="00BF643C" w:rsidRPr="00BD2CFB" w:rsidRDefault="00BF643C" w:rsidP="00BF643C">
      <w:pPr>
        <w:pStyle w:val="ListParagraph"/>
        <w:numPr>
          <w:ilvl w:val="0"/>
          <w:numId w:val="0"/>
        </w:numPr>
        <w:ind w:left="720"/>
        <w:rPr>
          <w:rFonts w:cs="Calibri"/>
          <w:b/>
          <w:bCs/>
          <w:color w:val="000000" w:themeColor="text1"/>
          <w:szCs w:val="24"/>
        </w:rPr>
      </w:pPr>
      <w:r w:rsidRPr="00BD2CFB">
        <w:rPr>
          <w:rFonts w:cs="Calibri"/>
          <w:b/>
          <w:bCs/>
          <w:color w:val="000000" w:themeColor="text1"/>
          <w:szCs w:val="24"/>
        </w:rPr>
        <w:t>Example 1</w:t>
      </w:r>
    </w:p>
    <w:p w14:paraId="4172758C" w14:textId="77777777" w:rsidR="00BF643C" w:rsidRPr="00356138" w:rsidRDefault="00BF643C" w:rsidP="00BF643C">
      <w:pPr>
        <w:pStyle w:val="ListParagraph"/>
        <w:numPr>
          <w:ilvl w:val="0"/>
          <w:numId w:val="0"/>
        </w:numPr>
        <w:ind w:left="720"/>
        <w:rPr>
          <w:rFonts w:asciiTheme="majorHAnsi" w:hAnsiTheme="majorHAnsi" w:cstheme="majorHAnsi"/>
          <w:i/>
          <w:iCs/>
          <w:color w:val="000000" w:themeColor="text1"/>
        </w:rPr>
      </w:pPr>
      <w:r>
        <w:rPr>
          <w:rFonts w:asciiTheme="majorHAnsi" w:hAnsiTheme="majorHAnsi" w:cstheme="majorHAnsi"/>
          <w:i/>
          <w:iCs/>
          <w:color w:val="000000" w:themeColor="text1"/>
        </w:rPr>
        <w:t xml:space="preserve">    </w:t>
      </w:r>
      <w:r w:rsidRPr="00142B42">
        <w:rPr>
          <w:noProof/>
          <w:szCs w:val="24"/>
        </w:rPr>
        <w:drawing>
          <wp:inline distT="0" distB="0" distL="0" distR="0" wp14:anchorId="65A27337" wp14:editId="242AEABC">
            <wp:extent cx="4479653" cy="156678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1327"/>
                    <a:stretch/>
                  </pic:blipFill>
                  <pic:spPr bwMode="auto">
                    <a:xfrm>
                      <a:off x="0" y="0"/>
                      <a:ext cx="4503985" cy="1575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444EA" w14:textId="36145DD2" w:rsidR="00BF643C" w:rsidRDefault="00BF643C" w:rsidP="00BF643C">
      <w:pPr>
        <w:pStyle w:val="ListParagraph"/>
        <w:numPr>
          <w:ilvl w:val="0"/>
          <w:numId w:val="0"/>
        </w:numPr>
        <w:spacing w:after="160"/>
        <w:ind w:left="720"/>
        <w:rPr>
          <w:rFonts w:cstheme="minorHAnsi"/>
          <w:color w:val="000000" w:themeColor="text1"/>
          <w:szCs w:val="24"/>
        </w:rPr>
      </w:pPr>
      <w:r w:rsidRPr="00BD2CFB">
        <w:rPr>
          <w:rFonts w:cstheme="minorHAnsi"/>
          <w:color w:val="000000" w:themeColor="text1"/>
          <w:szCs w:val="24"/>
        </w:rPr>
        <w:t>Consider ‘flipping’ the arrangement of concepts and answers. This pre-empts answers that do not require students to have developed an understanding of a concept.</w:t>
      </w:r>
    </w:p>
    <w:p w14:paraId="4C481A2E" w14:textId="05214383" w:rsidR="00BF643C" w:rsidRDefault="00BF643C" w:rsidP="00BF643C">
      <w:pPr>
        <w:pStyle w:val="ListParagraph"/>
        <w:numPr>
          <w:ilvl w:val="0"/>
          <w:numId w:val="0"/>
        </w:numPr>
        <w:spacing w:after="160"/>
        <w:ind w:left="720"/>
        <w:rPr>
          <w:rFonts w:cstheme="minorHAnsi"/>
          <w:color w:val="000000" w:themeColor="text1"/>
          <w:szCs w:val="24"/>
        </w:rPr>
      </w:pPr>
    </w:p>
    <w:p w14:paraId="27A4A2AC" w14:textId="0E5AB401" w:rsidR="00BF643C" w:rsidRPr="007656F8" w:rsidRDefault="00BF643C" w:rsidP="007656F8">
      <w:pPr>
        <w:spacing w:after="160"/>
        <w:rPr>
          <w:rFonts w:cstheme="minorHAnsi"/>
          <w:color w:val="000000" w:themeColor="text1"/>
          <w:szCs w:val="24"/>
        </w:rPr>
      </w:pPr>
      <w:r w:rsidRPr="007656F8">
        <w:rPr>
          <w:rFonts w:cstheme="minorHAnsi"/>
          <w:b/>
          <w:bCs/>
          <w:color w:val="000000" w:themeColor="text1"/>
          <w:szCs w:val="24"/>
        </w:rPr>
        <w:t>Example 2</w:t>
      </w:r>
    </w:p>
    <w:p w14:paraId="720155E8" w14:textId="50FA86DB" w:rsidR="00BF643C" w:rsidRDefault="00BF643C" w:rsidP="00BF643C">
      <w:pPr>
        <w:pStyle w:val="ListParagraph"/>
        <w:numPr>
          <w:ilvl w:val="0"/>
          <w:numId w:val="0"/>
        </w:numPr>
        <w:ind w:left="720"/>
        <w:rPr>
          <w:rFonts w:asciiTheme="majorHAnsi" w:hAnsiTheme="majorHAnsi" w:cstheme="majorHAnsi"/>
          <w:color w:val="000000" w:themeColor="text1"/>
        </w:rPr>
      </w:pPr>
      <w:r>
        <w:rPr>
          <w:noProof/>
        </w:rPr>
        <w:drawing>
          <wp:inline distT="0" distB="0" distL="0" distR="0" wp14:anchorId="1D7BFB67" wp14:editId="38684E5F">
            <wp:extent cx="4785186" cy="1538176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9094" b="11023"/>
                    <a:stretch/>
                  </pic:blipFill>
                  <pic:spPr bwMode="auto">
                    <a:xfrm>
                      <a:off x="0" y="0"/>
                      <a:ext cx="4814921" cy="1547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4992AD" w14:textId="125E5E90" w:rsidR="00BF643C" w:rsidRDefault="00BF643C" w:rsidP="00BF643C">
      <w:pPr>
        <w:pStyle w:val="ListParagraph"/>
        <w:numPr>
          <w:ilvl w:val="0"/>
          <w:numId w:val="17"/>
        </w:numPr>
        <w:spacing w:after="160" w:line="259" w:lineRule="auto"/>
        <w:rPr>
          <w:rFonts w:cs="Calibri"/>
          <w:color w:val="000000" w:themeColor="text1"/>
          <w:szCs w:val="24"/>
        </w:rPr>
      </w:pPr>
      <w:r w:rsidRPr="00142B42">
        <w:rPr>
          <w:rFonts w:cs="Calibri"/>
          <w:color w:val="000000" w:themeColor="text1"/>
          <w:szCs w:val="24"/>
        </w:rPr>
        <w:t xml:space="preserve">Use context-dependent item sets or scenario-based questions where possible (e.g. requiring the student to draw on disciplinary knowledge gained programmatically to interpret the scenario and select the most appropriate response).  See </w:t>
      </w:r>
      <w:r>
        <w:rPr>
          <w:rFonts w:cs="Calibri"/>
          <w:color w:val="000000" w:themeColor="text1"/>
          <w:szCs w:val="24"/>
        </w:rPr>
        <w:t>E</w:t>
      </w:r>
      <w:r w:rsidRPr="00142B42">
        <w:rPr>
          <w:rFonts w:cs="Calibri"/>
          <w:color w:val="000000" w:themeColor="text1"/>
          <w:szCs w:val="24"/>
        </w:rPr>
        <w:t>xample 2</w:t>
      </w:r>
      <w:r>
        <w:rPr>
          <w:rFonts w:cs="Calibri"/>
          <w:color w:val="000000" w:themeColor="text1"/>
          <w:szCs w:val="24"/>
        </w:rPr>
        <w:t xml:space="preserve"> above. </w:t>
      </w:r>
    </w:p>
    <w:p w14:paraId="495E8038" w14:textId="6C61BC12" w:rsidR="007656F8" w:rsidRDefault="007656F8" w:rsidP="007656F8">
      <w:pPr>
        <w:spacing w:after="160" w:line="259" w:lineRule="auto"/>
        <w:rPr>
          <w:rFonts w:cs="Calibri"/>
          <w:color w:val="000000" w:themeColor="text1"/>
          <w:szCs w:val="24"/>
        </w:rPr>
      </w:pPr>
    </w:p>
    <w:p w14:paraId="7C78F572" w14:textId="476D20CE" w:rsidR="006E3713" w:rsidRDefault="006E3713" w:rsidP="007656F8">
      <w:pPr>
        <w:spacing w:after="160" w:line="259" w:lineRule="auto"/>
        <w:rPr>
          <w:rFonts w:cs="Calibri"/>
          <w:color w:val="000000" w:themeColor="text1"/>
          <w:szCs w:val="24"/>
        </w:rPr>
      </w:pPr>
    </w:p>
    <w:p w14:paraId="40906B8F" w14:textId="77777777" w:rsidR="006E3713" w:rsidRPr="007656F8" w:rsidRDefault="006E3713" w:rsidP="007656F8">
      <w:pPr>
        <w:spacing w:after="160" w:line="259" w:lineRule="auto"/>
        <w:rPr>
          <w:rFonts w:cs="Calibri"/>
          <w:color w:val="000000" w:themeColor="text1"/>
          <w:szCs w:val="24"/>
        </w:rPr>
      </w:pPr>
    </w:p>
    <w:p w14:paraId="310F2799" w14:textId="77777777" w:rsidR="00BF643C" w:rsidRPr="00F41ECF" w:rsidRDefault="00BF643C" w:rsidP="00BF643C">
      <w:pPr>
        <w:pStyle w:val="Heading1"/>
      </w:pPr>
      <w:r w:rsidRPr="00F41ECF">
        <w:rPr>
          <w:rFonts w:asciiTheme="minorHAnsi" w:hAnsiTheme="minorHAnsi" w:cstheme="minorHAnsi"/>
          <w:szCs w:val="32"/>
        </w:rPr>
        <w:t>References and further examples:</w:t>
      </w:r>
    </w:p>
    <w:p w14:paraId="177A8189" w14:textId="77777777" w:rsidR="007656F8" w:rsidRDefault="008F210F" w:rsidP="00BF643C">
      <w:pPr>
        <w:rPr>
          <w:rFonts w:cstheme="minorHAnsi"/>
          <w:color w:val="000000" w:themeColor="text1"/>
        </w:rPr>
      </w:pPr>
      <w:hyperlink r:id="rId16" w:history="1">
        <w:r w:rsidR="007656F8">
          <w:rPr>
            <w:rStyle w:val="Hyperlink"/>
            <w:rFonts w:cstheme="minorHAnsi"/>
          </w:rPr>
          <w:t>14 Rules for Writing Multiple-Choice Questions</w:t>
        </w:r>
      </w:hyperlink>
      <w:r w:rsidR="00BF643C" w:rsidRPr="00BD2CFB">
        <w:rPr>
          <w:rFonts w:cstheme="minorHAnsi"/>
          <w:color w:val="000000" w:themeColor="text1"/>
        </w:rPr>
        <w:t>.</w:t>
      </w:r>
      <w:r w:rsidR="007656F8">
        <w:rPr>
          <w:rFonts w:cstheme="minorHAnsi"/>
          <w:color w:val="000000" w:themeColor="text1"/>
        </w:rPr>
        <w:t xml:space="preserve"> </w:t>
      </w:r>
      <w:r w:rsidR="007656F8" w:rsidRPr="00BD2CFB">
        <w:rPr>
          <w:rFonts w:cstheme="minorHAnsi"/>
          <w:color w:val="000000" w:themeColor="text1"/>
        </w:rPr>
        <w:t xml:space="preserve">Brigham Young University, 2011. </w:t>
      </w:r>
      <w:r w:rsidR="00BF643C" w:rsidRPr="00BD2CFB">
        <w:rPr>
          <w:rFonts w:cstheme="minorHAnsi"/>
          <w:color w:val="000000" w:themeColor="text1"/>
        </w:rPr>
        <w:t xml:space="preserve"> </w:t>
      </w:r>
    </w:p>
    <w:p w14:paraId="0B718A11" w14:textId="51C82282" w:rsidR="00BF643C" w:rsidRPr="007656F8" w:rsidRDefault="00BF643C" w:rsidP="00BF643C">
      <w:pPr>
        <w:rPr>
          <w:rFonts w:cstheme="minorHAnsi"/>
          <w:bCs/>
          <w:color w:val="000000" w:themeColor="text1"/>
        </w:rPr>
      </w:pPr>
      <w:r w:rsidRPr="007656F8">
        <w:rPr>
          <w:rFonts w:cstheme="minorHAnsi"/>
          <w:bCs/>
          <w:color w:val="000000" w:themeColor="text1"/>
        </w:rPr>
        <w:t xml:space="preserve">This resource provides more examples on different MCQ formats and other strategies for designing </w:t>
      </w:r>
      <w:proofErr w:type="gramStart"/>
      <w:r w:rsidRPr="007656F8">
        <w:rPr>
          <w:rFonts w:cstheme="minorHAnsi"/>
          <w:bCs/>
          <w:color w:val="000000" w:themeColor="text1"/>
        </w:rPr>
        <w:t>higher-order</w:t>
      </w:r>
      <w:proofErr w:type="gramEnd"/>
      <w:r w:rsidRPr="007656F8">
        <w:rPr>
          <w:rFonts w:cstheme="minorHAnsi"/>
          <w:bCs/>
          <w:color w:val="000000" w:themeColor="text1"/>
        </w:rPr>
        <w:t xml:space="preserve"> thinking MCQs.</w:t>
      </w:r>
      <w:r w:rsidRPr="007656F8">
        <w:rPr>
          <w:rFonts w:cstheme="minorHAnsi"/>
          <w:bCs/>
          <w:color w:val="000000" w:themeColor="text1"/>
        </w:rPr>
        <w:br/>
      </w:r>
    </w:p>
    <w:p w14:paraId="1A351F37" w14:textId="77777777" w:rsidR="007656F8" w:rsidRDefault="007656F8" w:rsidP="00BF643C">
      <w:pPr>
        <w:rPr>
          <w:rFonts w:cstheme="minorHAnsi"/>
        </w:rPr>
      </w:pPr>
      <w:hyperlink r:id="rId17" w:history="1">
        <w:r>
          <w:rPr>
            <w:rStyle w:val="Hyperlink"/>
            <w:rFonts w:cstheme="minorHAnsi"/>
          </w:rPr>
          <w:t>Designing Effective Multiple-Choice Questions</w:t>
        </w:r>
      </w:hyperlink>
      <w:r w:rsidR="00BF643C" w:rsidRPr="00BD2CFB">
        <w:rPr>
          <w:rFonts w:cstheme="minorHAnsi"/>
          <w:color w:val="000000" w:themeColor="text1"/>
        </w:rPr>
        <w:t>.</w:t>
      </w:r>
      <w:r>
        <w:rPr>
          <w:rFonts w:cstheme="minorHAnsi"/>
          <w:color w:val="000000" w:themeColor="text1"/>
        </w:rPr>
        <w:t xml:space="preserve"> </w:t>
      </w:r>
      <w:r w:rsidRPr="00BD2CFB">
        <w:rPr>
          <w:rFonts w:cstheme="minorHAnsi"/>
          <w:color w:val="000000" w:themeColor="text1"/>
        </w:rPr>
        <w:t>McGill University, Workshop.</w:t>
      </w:r>
      <w:r w:rsidRPr="00BD2CFB">
        <w:rPr>
          <w:rFonts w:cstheme="minorHAnsi"/>
        </w:rPr>
        <w:t xml:space="preserve"> </w:t>
      </w:r>
    </w:p>
    <w:p w14:paraId="1DCA61CE" w14:textId="7ECCA7FC" w:rsidR="00BF643C" w:rsidRPr="007656F8" w:rsidRDefault="00BF643C" w:rsidP="00BF643C">
      <w:pPr>
        <w:rPr>
          <w:rFonts w:cstheme="minorHAnsi"/>
          <w:bCs/>
          <w:color w:val="000000" w:themeColor="text1"/>
        </w:rPr>
      </w:pPr>
      <w:r w:rsidRPr="007656F8">
        <w:rPr>
          <w:rFonts w:cstheme="minorHAnsi"/>
          <w:bCs/>
          <w:color w:val="000000" w:themeColor="text1"/>
        </w:rPr>
        <w:t xml:space="preserve">This resource links MCQ design with Bloom’s Taxonomy as well as sample MCQ questions to learning outcomes. </w:t>
      </w:r>
    </w:p>
    <w:p w14:paraId="5EA93C57" w14:textId="77777777" w:rsidR="00BF643C" w:rsidRDefault="00BF643C" w:rsidP="00BF643C">
      <w:pPr>
        <w:rPr>
          <w:rFonts w:cstheme="minorHAnsi"/>
        </w:rPr>
      </w:pPr>
    </w:p>
    <w:p w14:paraId="1D7CC7A6" w14:textId="61A21B75" w:rsidR="00BF643C" w:rsidRDefault="008F210F" w:rsidP="00BF643C">
      <w:pPr>
        <w:rPr>
          <w:rFonts w:cstheme="minorHAnsi"/>
        </w:rPr>
      </w:pPr>
      <w:hyperlink r:id="rId18" w:history="1">
        <w:r w:rsidR="007656F8">
          <w:rPr>
            <w:rStyle w:val="Hyperlink"/>
            <w:rFonts w:cstheme="minorHAnsi"/>
          </w:rPr>
          <w:t>Designing Multiple-Choice Questions</w:t>
        </w:r>
      </w:hyperlink>
      <w:r w:rsidR="00BF643C" w:rsidRPr="00BD2CFB">
        <w:rPr>
          <w:rFonts w:cstheme="minorHAnsi"/>
        </w:rPr>
        <w:t xml:space="preserve">. </w:t>
      </w:r>
      <w:r w:rsidR="007656F8" w:rsidRPr="00BD2CFB">
        <w:rPr>
          <w:rFonts w:cstheme="minorHAnsi"/>
        </w:rPr>
        <w:t>University of Waterloo, Centre for Teaching Excellence.</w:t>
      </w:r>
    </w:p>
    <w:p w14:paraId="5703F050" w14:textId="3CA31E91" w:rsidR="00BF643C" w:rsidRPr="007656F8" w:rsidRDefault="00BF643C" w:rsidP="00BF643C">
      <w:pPr>
        <w:rPr>
          <w:rFonts w:cstheme="minorHAnsi"/>
        </w:rPr>
      </w:pPr>
      <w:r w:rsidRPr="007656F8">
        <w:rPr>
          <w:rFonts w:cstheme="minorHAnsi"/>
        </w:rPr>
        <w:t xml:space="preserve">This reference provides examples of MCQ design strategies and provides tips on designing appropriate distractors for MCQ questions. </w:t>
      </w:r>
      <w:r w:rsidRPr="007656F8">
        <w:rPr>
          <w:rFonts w:cstheme="minorHAnsi"/>
        </w:rPr>
        <w:br/>
      </w:r>
    </w:p>
    <w:p w14:paraId="75E82BFA" w14:textId="18627EA5" w:rsidR="007656F8" w:rsidRDefault="00BF643C" w:rsidP="00BF643C">
      <w:pPr>
        <w:rPr>
          <w:rFonts w:cstheme="minorHAnsi"/>
          <w:color w:val="000000" w:themeColor="text1"/>
        </w:rPr>
      </w:pPr>
      <w:r w:rsidRPr="00BD2CFB">
        <w:rPr>
          <w:rFonts w:cstheme="minorHAnsi"/>
          <w:color w:val="000000" w:themeColor="text1"/>
        </w:rPr>
        <w:t>Scully, D.</w:t>
      </w:r>
      <w:r w:rsidR="007656F8">
        <w:rPr>
          <w:rFonts w:cstheme="minorHAnsi"/>
          <w:color w:val="000000" w:themeColor="text1"/>
        </w:rPr>
        <w:t xml:space="preserve"> </w:t>
      </w:r>
      <w:r w:rsidR="00F90A1D">
        <w:rPr>
          <w:rFonts w:cstheme="minorHAnsi"/>
          <w:color w:val="000000" w:themeColor="text1"/>
        </w:rPr>
        <w:t xml:space="preserve">(2017) </w:t>
      </w:r>
      <w:hyperlink r:id="rId19" w:history="1">
        <w:r w:rsidRPr="00F90A1D">
          <w:rPr>
            <w:rStyle w:val="Hyperlink"/>
            <w:rFonts w:cstheme="minorHAnsi"/>
          </w:rPr>
          <w:t xml:space="preserve">‘Constructing Multiple-Choice Items to Measure Higher-order thinking. </w:t>
        </w:r>
      </w:hyperlink>
      <w:r w:rsidRPr="00BD2CFB">
        <w:rPr>
          <w:rFonts w:cstheme="minorHAnsi"/>
          <w:color w:val="000000" w:themeColor="text1"/>
        </w:rPr>
        <w:t xml:space="preserve"> </w:t>
      </w:r>
      <w:r w:rsidRPr="007656F8">
        <w:rPr>
          <w:rFonts w:cstheme="minorHAnsi"/>
          <w:i/>
          <w:iCs/>
          <w:color w:val="000000" w:themeColor="text1"/>
        </w:rPr>
        <w:t xml:space="preserve">Practical assessment, Research and Evaluation. </w:t>
      </w:r>
      <w:r w:rsidRPr="00BD2CFB">
        <w:rPr>
          <w:rFonts w:cstheme="minorHAnsi"/>
          <w:color w:val="000000" w:themeColor="text1"/>
        </w:rPr>
        <w:t>22(4)</w:t>
      </w:r>
      <w:r w:rsidR="00F90A1D">
        <w:rPr>
          <w:rFonts w:cstheme="minorHAnsi"/>
          <w:color w:val="000000" w:themeColor="text1"/>
        </w:rPr>
        <w:t>.</w:t>
      </w:r>
    </w:p>
    <w:p w14:paraId="4D271211" w14:textId="0B3AE8BD" w:rsidR="00BF643C" w:rsidRPr="007656F8" w:rsidRDefault="00BF643C" w:rsidP="00BF643C">
      <w:pPr>
        <w:rPr>
          <w:rFonts w:cstheme="minorHAnsi"/>
          <w:color w:val="000000" w:themeColor="text1"/>
        </w:rPr>
      </w:pPr>
      <w:r w:rsidRPr="007656F8">
        <w:rPr>
          <w:rFonts w:cstheme="minorHAnsi"/>
          <w:color w:val="000000" w:themeColor="text1"/>
        </w:rPr>
        <w:t xml:space="preserve">This publication discusses strategies to target </w:t>
      </w:r>
      <w:proofErr w:type="gramStart"/>
      <w:r w:rsidR="007656F8">
        <w:rPr>
          <w:rFonts w:cstheme="minorHAnsi"/>
          <w:color w:val="000000" w:themeColor="text1"/>
        </w:rPr>
        <w:t>h</w:t>
      </w:r>
      <w:r w:rsidRPr="007656F8">
        <w:rPr>
          <w:rFonts w:cstheme="minorHAnsi"/>
          <w:color w:val="000000" w:themeColor="text1"/>
        </w:rPr>
        <w:t>igher-order</w:t>
      </w:r>
      <w:proofErr w:type="gramEnd"/>
      <w:r w:rsidRPr="007656F8">
        <w:rPr>
          <w:rFonts w:cstheme="minorHAnsi"/>
          <w:color w:val="000000" w:themeColor="text1"/>
        </w:rPr>
        <w:t xml:space="preserve"> thinking skills in assessment and provides more details on the ‘flipped classroom’ technique in MCQ question design. </w:t>
      </w:r>
      <w:r w:rsidRPr="007656F8">
        <w:rPr>
          <w:rFonts w:cstheme="minorHAnsi"/>
          <w:color w:val="000000" w:themeColor="text1"/>
        </w:rPr>
        <w:br/>
      </w:r>
    </w:p>
    <w:p w14:paraId="017544B9" w14:textId="0ADA2BC7" w:rsidR="00F90A1D" w:rsidRDefault="008F210F" w:rsidP="00BF643C">
      <w:pPr>
        <w:rPr>
          <w:rFonts w:cstheme="minorHAnsi"/>
          <w:color w:val="000000" w:themeColor="text1"/>
        </w:rPr>
      </w:pPr>
      <w:hyperlink r:id="rId20" w:history="1">
        <w:r w:rsidR="00F90A1D">
          <w:rPr>
            <w:rStyle w:val="Hyperlink"/>
            <w:rFonts w:cstheme="minorHAnsi"/>
            <w:i/>
            <w:iCs/>
          </w:rPr>
          <w:t xml:space="preserve">Writing Good </w:t>
        </w:r>
        <w:proofErr w:type="gramStart"/>
        <w:r w:rsidR="00F90A1D">
          <w:rPr>
            <w:rStyle w:val="Hyperlink"/>
            <w:rFonts w:cstheme="minorHAnsi"/>
            <w:i/>
            <w:iCs/>
          </w:rPr>
          <w:t>Multiple Choice</w:t>
        </w:r>
        <w:proofErr w:type="gramEnd"/>
        <w:r w:rsidR="00F90A1D">
          <w:rPr>
            <w:rStyle w:val="Hyperlink"/>
            <w:rFonts w:cstheme="minorHAnsi"/>
            <w:i/>
            <w:iCs/>
          </w:rPr>
          <w:t xml:space="preserve"> Test Questions</w:t>
        </w:r>
      </w:hyperlink>
      <w:r w:rsidR="00F90A1D">
        <w:rPr>
          <w:rFonts w:cstheme="minorHAnsi"/>
          <w:color w:val="000000" w:themeColor="text1"/>
        </w:rPr>
        <w:t xml:space="preserve">. </w:t>
      </w:r>
      <w:r w:rsidR="00F90A1D" w:rsidRPr="00BD2CFB">
        <w:rPr>
          <w:rFonts w:cstheme="minorHAnsi"/>
          <w:color w:val="000000" w:themeColor="text1"/>
        </w:rPr>
        <w:t xml:space="preserve">Center for Teaching, Vanderbilt University. </w:t>
      </w:r>
      <w:r w:rsidR="00F90A1D">
        <w:rPr>
          <w:rFonts w:cstheme="minorHAnsi"/>
          <w:color w:val="000000" w:themeColor="text1"/>
        </w:rPr>
        <w:t xml:space="preserve"> </w:t>
      </w:r>
    </w:p>
    <w:p w14:paraId="6EECEA51" w14:textId="560E663E" w:rsidR="00BF643C" w:rsidRPr="00F90A1D" w:rsidRDefault="00BF643C" w:rsidP="00BF643C">
      <w:pPr>
        <w:rPr>
          <w:rFonts w:cstheme="minorHAnsi"/>
          <w:color w:val="000000" w:themeColor="text1"/>
        </w:rPr>
      </w:pPr>
      <w:r w:rsidRPr="00F90A1D">
        <w:rPr>
          <w:rFonts w:cstheme="minorHAnsi"/>
          <w:color w:val="000000" w:themeColor="text1"/>
        </w:rPr>
        <w:t xml:space="preserve">This resource provides a quick resource for those designing MCQ questions and uses more MCQ examples to illustrate the guidelines outlined in this document. </w:t>
      </w:r>
    </w:p>
    <w:p w14:paraId="4404B314" w14:textId="0356D10C" w:rsidR="00BF643C" w:rsidRDefault="00BF643C" w:rsidP="00BF643C">
      <w:pPr>
        <w:rPr>
          <w:rFonts w:cstheme="minorHAnsi"/>
          <w:color w:val="000000" w:themeColor="text1"/>
        </w:rPr>
      </w:pPr>
    </w:p>
    <w:p w14:paraId="349E777A" w14:textId="3E5A4D0D" w:rsidR="00BF643C" w:rsidRDefault="00BF643C" w:rsidP="00BF643C">
      <w:pPr>
        <w:rPr>
          <w:rFonts w:cstheme="minorHAnsi"/>
          <w:color w:val="000000" w:themeColor="text1"/>
        </w:rPr>
      </w:pPr>
    </w:p>
    <w:p w14:paraId="294ABB60" w14:textId="480986DA" w:rsidR="00BF643C" w:rsidRDefault="00BF643C" w:rsidP="00BF643C">
      <w:pPr>
        <w:rPr>
          <w:rFonts w:cstheme="minorHAnsi"/>
          <w:color w:val="000000" w:themeColor="text1"/>
        </w:rPr>
      </w:pPr>
    </w:p>
    <w:p w14:paraId="308727DF" w14:textId="77777777" w:rsidR="00F90A1D" w:rsidRDefault="00F90A1D" w:rsidP="00BF643C">
      <w:pPr>
        <w:rPr>
          <w:rFonts w:cstheme="minorHAnsi"/>
          <w:color w:val="000000" w:themeColor="text1"/>
        </w:rPr>
      </w:pPr>
    </w:p>
    <w:p w14:paraId="166CB9CF" w14:textId="52FF0774" w:rsidR="00BF643C" w:rsidRDefault="007656F8" w:rsidP="00BF643C">
      <w:pPr>
        <w:rPr>
          <w:rFonts w:cstheme="minorHAnsi"/>
          <w:color w:val="000000" w:themeColor="text1"/>
        </w:rPr>
      </w:pPr>
      <w:r w:rsidRPr="00F90A1D">
        <w:rPr>
          <w:rFonts w:cstheme="minorHAnsi"/>
          <w:color w:val="000000" w:themeColor="text1"/>
        </w:rPr>
        <w:t>Last updated on:</w:t>
      </w:r>
      <w:r>
        <w:rPr>
          <w:rFonts w:cstheme="minorHAnsi"/>
          <w:color w:val="000000" w:themeColor="text1"/>
        </w:rPr>
        <w:t xml:space="preserve"> </w:t>
      </w:r>
      <w:r>
        <w:rPr>
          <w:rFonts w:cstheme="minorHAnsi"/>
          <w:color w:val="000000" w:themeColor="text1"/>
        </w:rPr>
        <w:fldChar w:fldCharType="begin"/>
      </w:r>
      <w:r>
        <w:rPr>
          <w:rFonts w:cstheme="minorHAnsi"/>
          <w:color w:val="000000" w:themeColor="text1"/>
        </w:rPr>
        <w:instrText xml:space="preserve"> DATE  \@ "d MMMM yyyy"  \* MERGEFORMAT </w:instrText>
      </w:r>
      <w:r>
        <w:rPr>
          <w:rFonts w:cstheme="minorHAnsi"/>
          <w:color w:val="000000" w:themeColor="text1"/>
        </w:rPr>
        <w:fldChar w:fldCharType="separate"/>
      </w:r>
      <w:r w:rsidR="00373151">
        <w:rPr>
          <w:rFonts w:cstheme="minorHAnsi"/>
          <w:noProof/>
          <w:color w:val="000000" w:themeColor="text1"/>
        </w:rPr>
        <w:t>22 April 2021</w:t>
      </w:r>
      <w:r>
        <w:rPr>
          <w:rFonts w:cstheme="minorHAnsi"/>
          <w:color w:val="000000" w:themeColor="text1"/>
        </w:rPr>
        <w:fldChar w:fldCharType="end"/>
      </w:r>
    </w:p>
    <w:sectPr w:rsidR="00BF643C" w:rsidSect="00E835BB">
      <w:headerReference w:type="default" r:id="rId21"/>
      <w:footerReference w:type="default" r:id="rId22"/>
      <w:pgSz w:w="12240" w:h="15840"/>
      <w:pgMar w:top="1440" w:right="1080" w:bottom="1440" w:left="108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E5DE3A" w14:textId="77777777" w:rsidR="008F210F" w:rsidRDefault="008F210F" w:rsidP="008473AA">
      <w:r>
        <w:separator/>
      </w:r>
    </w:p>
  </w:endnote>
  <w:endnote w:type="continuationSeparator" w:id="0">
    <w:p w14:paraId="5BCE13B1" w14:textId="77777777" w:rsidR="008F210F" w:rsidRDefault="008F210F" w:rsidP="00847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 Black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32F883" w14:textId="7C9D4C94" w:rsidR="00F12F0F" w:rsidRDefault="00E835B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F4C4891" wp14:editId="398FBCA2">
              <wp:simplePos x="0" y="0"/>
              <wp:positionH relativeFrom="rightMargin">
                <wp:align>left</wp:align>
              </wp:positionH>
              <wp:positionV relativeFrom="paragraph">
                <wp:posOffset>-191135</wp:posOffset>
              </wp:positionV>
              <wp:extent cx="485775" cy="324485"/>
              <wp:effectExtent l="0" t="0" r="28575" b="18415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5775" cy="32448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8487B6" w14:textId="005F2F0B" w:rsidR="00365F04" w:rsidRPr="0086658E" w:rsidRDefault="00365F04" w:rsidP="0086658E">
                          <w:pPr>
                            <w:jc w:val="center"/>
                            <w:rPr>
                              <w:rFonts w:cs="Calibri"/>
                              <w:b/>
                              <w:bCs/>
                              <w:noProof/>
                            </w:rPr>
                          </w:pPr>
                          <w:r w:rsidRPr="0086658E">
                            <w:rPr>
                              <w:rFonts w:cs="Calibri"/>
                            </w:rPr>
                            <w:fldChar w:fldCharType="begin"/>
                          </w:r>
                          <w:r w:rsidRPr="0086658E">
                            <w:rPr>
                              <w:rFonts w:cs="Calibri"/>
                            </w:rPr>
                            <w:instrText xml:space="preserve"> PAGE   \* MERGEFORMAT </w:instrText>
                          </w:r>
                          <w:r w:rsidRPr="0086658E">
                            <w:rPr>
                              <w:rFonts w:cs="Calibri"/>
                            </w:rPr>
                            <w:fldChar w:fldCharType="separate"/>
                          </w:r>
                          <w:r w:rsidRPr="0086658E">
                            <w:rPr>
                              <w:rFonts w:cs="Calibri"/>
                              <w:b/>
                              <w:bCs/>
                              <w:noProof/>
                            </w:rPr>
                            <w:t>1</w:t>
                          </w:r>
                          <w:r w:rsidRPr="0086658E">
                            <w:rPr>
                              <w:rFonts w:cs="Calibri"/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4C4891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7" type="#_x0000_t202" style="position:absolute;margin-left:0;margin-top:-15.05pt;width:38.25pt;height:25.55pt;z-index:25167257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" fillcolor="#d8d8d8 [2732]" strokecolor="#365f91 [2404]" strokeweight="2pt">
              <v:textbox>
                <w:txbxContent>
                  <w:p w14:paraId="248487B6" w14:textId="005F2F0B" w:rsidR="00365F04" w:rsidRPr="0086658E" w:rsidRDefault="00365F04" w:rsidP="0086658E">
                    <w:pPr>
                      <w:jc w:val="center"/>
                      <w:rPr>
                        <w:rFonts w:cs="Calibri"/>
                        <w:b/>
                        <w:bCs/>
                        <w:noProof/>
                      </w:rPr>
                    </w:pPr>
                    <w:r w:rsidRPr="0086658E">
                      <w:rPr>
                        <w:rFonts w:cs="Calibri"/>
                      </w:rPr>
                      <w:fldChar w:fldCharType="begin"/>
                    </w:r>
                    <w:r w:rsidRPr="0086658E">
                      <w:rPr>
                        <w:rFonts w:cs="Calibri"/>
                      </w:rPr>
                      <w:instrText xml:space="preserve"> PAGE   \* MERGEFORMAT </w:instrText>
                    </w:r>
                    <w:r w:rsidRPr="0086658E">
                      <w:rPr>
                        <w:rFonts w:cs="Calibri"/>
                      </w:rPr>
                      <w:fldChar w:fldCharType="separate"/>
                    </w:r>
                    <w:r w:rsidRPr="0086658E">
                      <w:rPr>
                        <w:rFonts w:cs="Calibri"/>
                        <w:b/>
                        <w:bCs/>
                        <w:noProof/>
                      </w:rPr>
                      <w:t>1</w:t>
                    </w:r>
                    <w:r w:rsidRPr="0086658E">
                      <w:rPr>
                        <w:rFonts w:cs="Calibri"/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BA2575C" wp14:editId="6AB108F6">
              <wp:simplePos x="0" y="0"/>
              <wp:positionH relativeFrom="page">
                <wp:align>left</wp:align>
              </wp:positionH>
              <wp:positionV relativeFrom="paragraph">
                <wp:posOffset>-305435</wp:posOffset>
              </wp:positionV>
              <wp:extent cx="7943850" cy="568325"/>
              <wp:effectExtent l="0" t="0" r="0" b="3175"/>
              <wp:wrapNone/>
              <wp:docPr id="20" name="Freeform: Shap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43850" cy="568325"/>
                      </a:xfrm>
                      <a:custGeom>
                        <a:avLst/>
                        <a:gdLst>
                          <a:gd name="connsiteX0" fmla="*/ 5640 w 5342466"/>
                          <a:gd name="connsiteY0" fmla="*/ 5640 h 1041399"/>
                          <a:gd name="connsiteX1" fmla="*/ 5339640 w 5342466"/>
                          <a:gd name="connsiteY1" fmla="*/ 5640 h 1041399"/>
                          <a:gd name="connsiteX2" fmla="*/ 5339640 w 5342466"/>
                          <a:gd name="connsiteY2" fmla="*/ 1036880 h 1041399"/>
                          <a:gd name="connsiteX3" fmla="*/ 5640 w 5342466"/>
                          <a:gd name="connsiteY3" fmla="*/ 1036880 h 104139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5342466" h="1041399">
                            <a:moveTo>
                              <a:pt x="5640" y="5640"/>
                            </a:moveTo>
                            <a:lnTo>
                              <a:pt x="5339640" y="5640"/>
                            </a:lnTo>
                            <a:lnTo>
                              <a:pt x="5339640" y="1036880"/>
                            </a:lnTo>
                            <a:lnTo>
                              <a:pt x="5640" y="103688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75000"/>
                        </a:schemeClr>
                      </a:solidFill>
                      <a:ln w="846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38D2FA" id="Freeform: Shape 20" o:spid="_x0000_s1026" style="position:absolute;margin-left:0;margin-top:-24.05pt;width:625.5pt;height:44.75pt;z-index:251666432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coordsize="5342466,1041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" path="m5640,5640r5334000,l5339640,1036880r-5334000,l5640,5640xe" fillcolor="#365f91 [2404]" stroked="f" strokeweight=".235mm">
              <v:stroke joinstyle="miter"/>
              <v:path arrowok="t" o:connecttype="custom" o:connectlocs="8386,3078;7939648,3078;7939648,565859;8386,565859" o:connectangles="0,0,0,0"/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3600" behindDoc="0" locked="0" layoutInCell="1" allowOverlap="1" wp14:anchorId="5442B3FE" wp14:editId="376C2925">
          <wp:simplePos x="0" y="0"/>
          <wp:positionH relativeFrom="margin">
            <wp:posOffset>-590550</wp:posOffset>
          </wp:positionH>
          <wp:positionV relativeFrom="paragraph">
            <wp:posOffset>-196850</wp:posOffset>
          </wp:positionV>
          <wp:extent cx="1057275" cy="369570"/>
          <wp:effectExtent l="0" t="0" r="9525" b="0"/>
          <wp:wrapNone/>
          <wp:docPr id="4" name="Picture 4" descr="A picture containing text, clipar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, clipart,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" cy="36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5046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6C7F8CF" wp14:editId="461C9E3E">
              <wp:simplePos x="0" y="0"/>
              <wp:positionH relativeFrom="page">
                <wp:posOffset>1209674</wp:posOffset>
              </wp:positionH>
              <wp:positionV relativeFrom="paragraph">
                <wp:posOffset>-303530</wp:posOffset>
              </wp:positionV>
              <wp:extent cx="5553075" cy="552450"/>
              <wp:effectExtent l="0" t="0" r="952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53075" cy="55245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1064EC" w14:textId="77777777" w:rsidR="00A15046" w:rsidRPr="00A15046" w:rsidRDefault="00A15046" w:rsidP="00A15046">
                          <w:pPr>
                            <w:rPr>
                              <w:rFonts w:cs="Calibri"/>
                              <w:color w:val="FFFFFF" w:themeColor="background1"/>
                              <w:sz w:val="20"/>
                              <w:lang w:val="en-IE"/>
                            </w:rPr>
                          </w:pPr>
                          <w:r w:rsidRPr="00A15046">
                            <w:rPr>
                              <w:rFonts w:cs="Calibri"/>
                              <w:b/>
                              <w:bCs/>
                              <w:color w:val="FFFFFF" w:themeColor="background1"/>
                              <w:sz w:val="20"/>
                            </w:rPr>
                            <w:t>Academic Practice, Trinity College Dublin, 2021.</w:t>
                          </w:r>
                        </w:p>
                        <w:p w14:paraId="26E286F8" w14:textId="76FC6C1A" w:rsidR="00365F04" w:rsidRPr="00B12F52" w:rsidRDefault="00A15046" w:rsidP="00A15046">
                          <w:pPr>
                            <w:rPr>
                              <w:rFonts w:cs="Calibri"/>
                              <w:color w:val="FFFFFF" w:themeColor="background1"/>
                              <w:sz w:val="20"/>
                            </w:rPr>
                          </w:pPr>
                          <w:r w:rsidRPr="00A15046">
                            <w:rPr>
                              <w:rFonts w:cs="Calibri"/>
                              <w:color w:val="FFFFFF" w:themeColor="background1"/>
                              <w:sz w:val="20"/>
                            </w:rPr>
                            <w:t>Licensed under a Creative Commons Attribution-</w:t>
                          </w:r>
                          <w:proofErr w:type="spellStart"/>
                          <w:r w:rsidRPr="00A15046">
                            <w:rPr>
                              <w:rFonts w:cs="Calibri"/>
                              <w:color w:val="FFFFFF" w:themeColor="background1"/>
                              <w:sz w:val="20"/>
                            </w:rPr>
                            <w:t>NonCommercial</w:t>
                          </w:r>
                          <w:proofErr w:type="spellEnd"/>
                          <w:r w:rsidRPr="00A15046">
                            <w:rPr>
                              <w:rFonts w:cs="Calibri"/>
                              <w:color w:val="FFFFFF" w:themeColor="background1"/>
                              <w:sz w:val="20"/>
                            </w:rPr>
                            <w:t>-</w:t>
                          </w:r>
                          <w:proofErr w:type="spellStart"/>
                          <w:r w:rsidRPr="00A15046">
                            <w:rPr>
                              <w:rFonts w:cs="Calibri"/>
                              <w:color w:val="FFFFFF" w:themeColor="background1"/>
                              <w:sz w:val="20"/>
                            </w:rPr>
                            <w:t>ShareAlike</w:t>
                          </w:r>
                          <w:proofErr w:type="spellEnd"/>
                          <w:r w:rsidRPr="00A15046">
                            <w:rPr>
                              <w:rFonts w:cs="Calibri"/>
                              <w:color w:val="FFFFFF" w:themeColor="background1"/>
                              <w:sz w:val="20"/>
                            </w:rPr>
                            <w:t xml:space="preserve"> 4.0 International License: https://creativecommons.org/licenses/by-nc-sa/4.0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C7F8CF" id="Text Box 2" o:spid="_x0000_s1028" type="#_x0000_t202" style="position:absolute;margin-left:95.25pt;margin-top:-23.9pt;width:437.25pt;height:43.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" fillcolor="#365f91 [2404]" stroked="f" strokeweight=".5pt">
              <v:textbox>
                <w:txbxContent>
                  <w:p w14:paraId="131064EC" w14:textId="77777777" w:rsidR="00A15046" w:rsidRPr="00A15046" w:rsidRDefault="00A15046" w:rsidP="00A15046">
                    <w:pPr>
                      <w:rPr>
                        <w:rFonts w:cs="Calibri"/>
                        <w:color w:val="FFFFFF" w:themeColor="background1"/>
                        <w:sz w:val="20"/>
                        <w:lang w:val="en-IE"/>
                      </w:rPr>
                    </w:pPr>
                    <w:r w:rsidRPr="00A15046">
                      <w:rPr>
                        <w:rFonts w:cs="Calibri"/>
                        <w:b/>
                        <w:bCs/>
                        <w:color w:val="FFFFFF" w:themeColor="background1"/>
                        <w:sz w:val="20"/>
                      </w:rPr>
                      <w:t>Academic Practice, Trinity College Dublin, 2021.</w:t>
                    </w:r>
                  </w:p>
                  <w:p w14:paraId="26E286F8" w14:textId="76FC6C1A" w:rsidR="00365F04" w:rsidRPr="00B12F52" w:rsidRDefault="00A15046" w:rsidP="00A15046">
                    <w:pPr>
                      <w:rPr>
                        <w:rFonts w:cs="Calibri"/>
                        <w:color w:val="FFFFFF" w:themeColor="background1"/>
                        <w:sz w:val="20"/>
                      </w:rPr>
                    </w:pPr>
                    <w:r w:rsidRPr="00A15046">
                      <w:rPr>
                        <w:rFonts w:cs="Calibri"/>
                        <w:color w:val="FFFFFF" w:themeColor="background1"/>
                        <w:sz w:val="20"/>
                      </w:rPr>
                      <w:t>Licensed under a Creative Commons Attribution-</w:t>
                    </w:r>
                    <w:proofErr w:type="spellStart"/>
                    <w:r w:rsidRPr="00A15046">
                      <w:rPr>
                        <w:rFonts w:cs="Calibri"/>
                        <w:color w:val="FFFFFF" w:themeColor="background1"/>
                        <w:sz w:val="20"/>
                      </w:rPr>
                      <w:t>NonCommercial</w:t>
                    </w:r>
                    <w:proofErr w:type="spellEnd"/>
                    <w:r w:rsidRPr="00A15046">
                      <w:rPr>
                        <w:rFonts w:cs="Calibri"/>
                        <w:color w:val="FFFFFF" w:themeColor="background1"/>
                        <w:sz w:val="20"/>
                      </w:rPr>
                      <w:t>-</w:t>
                    </w:r>
                    <w:proofErr w:type="spellStart"/>
                    <w:r w:rsidRPr="00A15046">
                      <w:rPr>
                        <w:rFonts w:cs="Calibri"/>
                        <w:color w:val="FFFFFF" w:themeColor="background1"/>
                        <w:sz w:val="20"/>
                      </w:rPr>
                      <w:t>ShareAlike</w:t>
                    </w:r>
                    <w:proofErr w:type="spellEnd"/>
                    <w:r w:rsidRPr="00A15046">
                      <w:rPr>
                        <w:rFonts w:cs="Calibri"/>
                        <w:color w:val="FFFFFF" w:themeColor="background1"/>
                        <w:sz w:val="20"/>
                      </w:rPr>
                      <w:t xml:space="preserve"> 4.0 International License: https://creativecommons.org/licenses/by-nc-sa/4.0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C58C71" w14:textId="77777777" w:rsidR="008F210F" w:rsidRDefault="008F210F" w:rsidP="008473AA">
      <w:r>
        <w:separator/>
      </w:r>
    </w:p>
  </w:footnote>
  <w:footnote w:type="continuationSeparator" w:id="0">
    <w:p w14:paraId="7626B6F2" w14:textId="77777777" w:rsidR="008F210F" w:rsidRDefault="008F210F" w:rsidP="008473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DEF2E2" w14:textId="6EC07B97" w:rsidR="00144950" w:rsidRDefault="00E835BB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912F523" wp14:editId="1D9A7911">
          <wp:simplePos x="0" y="0"/>
          <wp:positionH relativeFrom="page">
            <wp:posOffset>6010275</wp:posOffset>
          </wp:positionH>
          <wp:positionV relativeFrom="paragraph">
            <wp:posOffset>-310515</wp:posOffset>
          </wp:positionV>
          <wp:extent cx="1990725" cy="1066800"/>
          <wp:effectExtent l="0" t="0" r="9525" b="0"/>
          <wp:wrapThrough wrapText="bothSides">
            <wp:wrapPolygon edited="0">
              <wp:start x="0" y="0"/>
              <wp:lineTo x="0" y="21214"/>
              <wp:lineTo x="21497" y="21214"/>
              <wp:lineTo x="21497" y="0"/>
              <wp:lineTo x="0" y="0"/>
            </wp:wrapPolygon>
          </wp:wrapThrough>
          <wp:docPr id="15" name="Picture 15" descr="A large brick building with green gras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front-facade-high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832"/>
                  <a:stretch/>
                </pic:blipFill>
                <pic:spPr bwMode="auto">
                  <a:xfrm>
                    <a:off x="0" y="0"/>
                    <a:ext cx="1990725" cy="106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E21A16" wp14:editId="69525048">
              <wp:simplePos x="0" y="0"/>
              <wp:positionH relativeFrom="column">
                <wp:posOffset>-9525</wp:posOffset>
              </wp:positionH>
              <wp:positionV relativeFrom="paragraph">
                <wp:posOffset>99060</wp:posOffset>
              </wp:positionV>
              <wp:extent cx="4924425" cy="542925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24425" cy="542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36CE0D" w14:textId="77777777" w:rsidR="002A5DA7" w:rsidRDefault="00144950" w:rsidP="004F3B85">
                          <w:pPr>
                            <w:rPr>
                              <w:color w:val="FFFFFF" w:themeColor="background1"/>
                            </w:rPr>
                          </w:pPr>
                          <w:r w:rsidRPr="002A5DA7">
                            <w:rPr>
                              <w:color w:val="FFFFFF" w:themeColor="background1"/>
                            </w:rPr>
                            <w:t xml:space="preserve">Academic </w:t>
                          </w:r>
                          <w:r w:rsidR="006A5C97" w:rsidRPr="002A5DA7">
                            <w:rPr>
                              <w:color w:val="FFFFFF" w:themeColor="background1"/>
                            </w:rPr>
                            <w:t>Practice</w:t>
                          </w:r>
                          <w:r w:rsidR="002A5DA7">
                            <w:rPr>
                              <w:b/>
                              <w:bCs/>
                              <w:color w:val="FFFFFF" w:themeColor="background1"/>
                            </w:rPr>
                            <w:t xml:space="preserve">, </w:t>
                          </w:r>
                          <w:r w:rsidR="006A5C97" w:rsidRPr="006A5C97">
                            <w:rPr>
                              <w:color w:val="FFFFFF" w:themeColor="background1"/>
                            </w:rPr>
                            <w:t>Trinity Teaching and Learning</w:t>
                          </w:r>
                          <w:r w:rsidR="002A5DA7">
                            <w:rPr>
                              <w:color w:val="FFFFFF" w:themeColor="background1"/>
                            </w:rPr>
                            <w:t xml:space="preserve"> </w:t>
                          </w:r>
                        </w:p>
                        <w:p w14:paraId="3A632D5D" w14:textId="21F312E7" w:rsidR="002A5DA7" w:rsidRPr="002A5DA7" w:rsidRDefault="002A5DA7" w:rsidP="004F3B85">
                          <w:pPr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2A5DA7">
                            <w:rPr>
                              <w:b/>
                              <w:bCs/>
                              <w:color w:val="FFFFFF" w:themeColor="background1"/>
                            </w:rPr>
                            <w:t>R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>ESOURCES</w:t>
                          </w:r>
                        </w:p>
                        <w:p w14:paraId="1F77D009" w14:textId="52749EEB" w:rsidR="006A5C97" w:rsidRDefault="006A5C97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  <w:p w14:paraId="5F01794E" w14:textId="77777777" w:rsidR="006A5C97" w:rsidRPr="006A5C97" w:rsidRDefault="006A5C97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E21A16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-.75pt;margin-top:7.8pt;width:387.75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" filled="f" stroked="f" strokeweight=".5pt">
              <v:textbox>
                <w:txbxContent>
                  <w:p w14:paraId="6D36CE0D" w14:textId="77777777" w:rsidR="002A5DA7" w:rsidRDefault="00144950" w:rsidP="004F3B85">
                    <w:pPr>
                      <w:rPr>
                        <w:color w:val="FFFFFF" w:themeColor="background1"/>
                      </w:rPr>
                    </w:pPr>
                    <w:r w:rsidRPr="002A5DA7">
                      <w:rPr>
                        <w:color w:val="FFFFFF" w:themeColor="background1"/>
                      </w:rPr>
                      <w:t xml:space="preserve">Academic </w:t>
                    </w:r>
                    <w:r w:rsidR="006A5C97" w:rsidRPr="002A5DA7">
                      <w:rPr>
                        <w:color w:val="FFFFFF" w:themeColor="background1"/>
                      </w:rPr>
                      <w:t>Practice</w:t>
                    </w:r>
                    <w:r w:rsidR="002A5DA7">
                      <w:rPr>
                        <w:b/>
                        <w:bCs/>
                        <w:color w:val="FFFFFF" w:themeColor="background1"/>
                      </w:rPr>
                      <w:t xml:space="preserve">, </w:t>
                    </w:r>
                    <w:r w:rsidR="006A5C97" w:rsidRPr="006A5C97">
                      <w:rPr>
                        <w:color w:val="FFFFFF" w:themeColor="background1"/>
                      </w:rPr>
                      <w:t>Trinity Teaching and Learning</w:t>
                    </w:r>
                    <w:r w:rsidR="002A5DA7">
                      <w:rPr>
                        <w:color w:val="FFFFFF" w:themeColor="background1"/>
                      </w:rPr>
                      <w:t xml:space="preserve"> </w:t>
                    </w:r>
                  </w:p>
                  <w:p w14:paraId="3A632D5D" w14:textId="21F312E7" w:rsidR="002A5DA7" w:rsidRPr="002A5DA7" w:rsidRDefault="002A5DA7" w:rsidP="004F3B85">
                    <w:pPr>
                      <w:rPr>
                        <w:b/>
                        <w:bCs/>
                        <w:color w:val="FFFFFF" w:themeColor="background1"/>
                      </w:rPr>
                    </w:pPr>
                    <w:r w:rsidRPr="002A5DA7">
                      <w:rPr>
                        <w:b/>
                        <w:bCs/>
                        <w:color w:val="FFFFFF" w:themeColor="background1"/>
                      </w:rPr>
                      <w:t>R</w:t>
                    </w:r>
                    <w:r>
                      <w:rPr>
                        <w:b/>
                        <w:bCs/>
                        <w:color w:val="FFFFFF" w:themeColor="background1"/>
                      </w:rPr>
                      <w:t>ESOURCES</w:t>
                    </w:r>
                  </w:p>
                  <w:p w14:paraId="1F77D009" w14:textId="52749EEB" w:rsidR="006A5C97" w:rsidRDefault="006A5C97">
                    <w:pPr>
                      <w:rPr>
                        <w:color w:val="FFFFFF" w:themeColor="background1"/>
                      </w:rPr>
                    </w:pPr>
                  </w:p>
                  <w:p w14:paraId="5F01794E" w14:textId="77777777" w:rsidR="006A5C97" w:rsidRPr="006A5C97" w:rsidRDefault="006A5C97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0618188" wp14:editId="2C96EAA9">
              <wp:simplePos x="0" y="0"/>
              <wp:positionH relativeFrom="page">
                <wp:posOffset>0</wp:posOffset>
              </wp:positionH>
              <wp:positionV relativeFrom="paragraph">
                <wp:posOffset>-148590</wp:posOffset>
              </wp:positionV>
              <wp:extent cx="6562725" cy="904875"/>
              <wp:effectExtent l="0" t="0" r="9525" b="9525"/>
              <wp:wrapThrough wrapText="bothSides">
                <wp:wrapPolygon edited="0">
                  <wp:start x="0" y="0"/>
                  <wp:lineTo x="0" y="21373"/>
                  <wp:lineTo x="3323" y="21373"/>
                  <wp:lineTo x="20252" y="21373"/>
                  <wp:lineTo x="21569" y="11368"/>
                  <wp:lineTo x="21569" y="10004"/>
                  <wp:lineTo x="20252" y="0"/>
                  <wp:lineTo x="0" y="0"/>
                </wp:wrapPolygon>
              </wp:wrapThrough>
              <wp:docPr id="34" name="Group 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2725" cy="904875"/>
                        <a:chOff x="-246180" y="-567989"/>
                        <a:chExt cx="5265485" cy="2243394"/>
                      </a:xfrm>
                      <a:solidFill>
                        <a:srgbClr val="0070C0"/>
                      </a:solidFill>
                    </wpg:grpSpPr>
                    <wps:wsp>
                      <wps:cNvPr id="32" name="Pentagon 32"/>
                      <wps:cNvSpPr/>
                      <wps:spPr>
                        <a:xfrm>
                          <a:off x="590180" y="-567732"/>
                          <a:ext cx="4429125" cy="2243137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Pentagon 33"/>
                      <wps:cNvSpPr/>
                      <wps:spPr>
                        <a:xfrm>
                          <a:off x="-246180" y="-567989"/>
                          <a:ext cx="5029200" cy="2243137"/>
                        </a:xfrm>
                        <a:prstGeom prst="homePlat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8D2354" id="Group 34" o:spid="_x0000_s1026" style="position:absolute;margin-left:0;margin-top:-11.7pt;width:516.75pt;height:71.25pt;z-index:251660288;mso-position-horizontal-relative:page" coordorigin="-2461,-5679" coordsize="52654,22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"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32" o:spid="_x0000_s1027" type="#_x0000_t15" style="position:absolute;left:5901;top:-5677;width:44292;height:22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" adj="16130" fillcolor="white [3212]" stroked="f" strokeweight="2pt"/>
              <v:shape id="Pentagon 33" o:spid="_x0000_s1028" type="#_x0000_t15" style="position:absolute;left:-2461;top:-5679;width:50291;height:22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" adj="16783" fillcolor="#365f91 [2404]" stroked="f" strokeweight="2pt"/>
              <w10:wrap type="through"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72CC2"/>
    <w:multiLevelType w:val="hybridMultilevel"/>
    <w:tmpl w:val="EEA4C84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44D28"/>
    <w:multiLevelType w:val="hybridMultilevel"/>
    <w:tmpl w:val="95767AA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C7C37"/>
    <w:multiLevelType w:val="hybridMultilevel"/>
    <w:tmpl w:val="5EC29C9E"/>
    <w:lvl w:ilvl="0" w:tplc="2D022D04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4F81BD" w:themeColor="accent1"/>
        <w:kern w:val="20"/>
        <w:position w:val="-2"/>
        <w:sz w:val="28"/>
        <w14:cntxtAlts w14:val="0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24078"/>
    <w:multiLevelType w:val="hybridMultilevel"/>
    <w:tmpl w:val="F25AF79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836292"/>
    <w:multiLevelType w:val="hybridMultilevel"/>
    <w:tmpl w:val="81C2684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363C0E"/>
    <w:multiLevelType w:val="multilevel"/>
    <w:tmpl w:val="6D060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4360A5"/>
    <w:multiLevelType w:val="hybridMultilevel"/>
    <w:tmpl w:val="16EA613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C76B80"/>
    <w:multiLevelType w:val="hybridMultilevel"/>
    <w:tmpl w:val="9B269B6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936F55"/>
    <w:multiLevelType w:val="hybridMultilevel"/>
    <w:tmpl w:val="8CFAB470"/>
    <w:lvl w:ilvl="0" w:tplc="2EB2ED48">
      <w:start w:val="1"/>
      <w:numFmt w:val="decimal"/>
      <w:lvlText w:val="%1."/>
      <w:lvlJc w:val="left"/>
      <w:pPr>
        <w:ind w:left="1080" w:hanging="360"/>
      </w:pPr>
    </w:lvl>
    <w:lvl w:ilvl="1" w:tplc="18090019">
      <w:start w:val="1"/>
      <w:numFmt w:val="lowerLetter"/>
      <w:lvlText w:val="%2."/>
      <w:lvlJc w:val="left"/>
      <w:pPr>
        <w:ind w:left="1800" w:hanging="360"/>
      </w:pPr>
    </w:lvl>
    <w:lvl w:ilvl="2" w:tplc="1809001B">
      <w:start w:val="1"/>
      <w:numFmt w:val="lowerRoman"/>
      <w:lvlText w:val="%3."/>
      <w:lvlJc w:val="right"/>
      <w:pPr>
        <w:ind w:left="2520" w:hanging="180"/>
      </w:pPr>
    </w:lvl>
    <w:lvl w:ilvl="3" w:tplc="1809000F">
      <w:start w:val="1"/>
      <w:numFmt w:val="decimal"/>
      <w:lvlText w:val="%4."/>
      <w:lvlJc w:val="left"/>
      <w:pPr>
        <w:ind w:left="3240" w:hanging="360"/>
      </w:pPr>
    </w:lvl>
    <w:lvl w:ilvl="4" w:tplc="18090019">
      <w:start w:val="1"/>
      <w:numFmt w:val="lowerLetter"/>
      <w:lvlText w:val="%5."/>
      <w:lvlJc w:val="left"/>
      <w:pPr>
        <w:ind w:left="3960" w:hanging="360"/>
      </w:pPr>
    </w:lvl>
    <w:lvl w:ilvl="5" w:tplc="1809001B">
      <w:start w:val="1"/>
      <w:numFmt w:val="lowerRoman"/>
      <w:lvlText w:val="%6."/>
      <w:lvlJc w:val="right"/>
      <w:pPr>
        <w:ind w:left="4680" w:hanging="180"/>
      </w:pPr>
    </w:lvl>
    <w:lvl w:ilvl="6" w:tplc="1809000F">
      <w:start w:val="1"/>
      <w:numFmt w:val="decimal"/>
      <w:lvlText w:val="%7."/>
      <w:lvlJc w:val="left"/>
      <w:pPr>
        <w:ind w:left="5400" w:hanging="360"/>
      </w:pPr>
    </w:lvl>
    <w:lvl w:ilvl="7" w:tplc="18090019">
      <w:start w:val="1"/>
      <w:numFmt w:val="lowerLetter"/>
      <w:lvlText w:val="%8."/>
      <w:lvlJc w:val="left"/>
      <w:pPr>
        <w:ind w:left="6120" w:hanging="360"/>
      </w:pPr>
    </w:lvl>
    <w:lvl w:ilvl="8" w:tplc="1809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0361DE7"/>
    <w:multiLevelType w:val="hybridMultilevel"/>
    <w:tmpl w:val="B054036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7B728D"/>
    <w:multiLevelType w:val="hybridMultilevel"/>
    <w:tmpl w:val="114E48CA"/>
    <w:lvl w:ilvl="0" w:tplc="F74EFA0E">
      <w:start w:val="1"/>
      <w:numFmt w:val="lowerLetter"/>
      <w:lvlText w:val="(%1)"/>
      <w:lvlJc w:val="left"/>
      <w:pPr>
        <w:ind w:left="720" w:hanging="360"/>
      </w:pPr>
      <w:rPr>
        <w:rFonts w:hint="default"/>
        <w:i w:val="0"/>
        <w:iCs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2470A8"/>
    <w:multiLevelType w:val="hybridMultilevel"/>
    <w:tmpl w:val="516876E8"/>
    <w:lvl w:ilvl="0" w:tplc="1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4819BF"/>
    <w:multiLevelType w:val="hybridMultilevel"/>
    <w:tmpl w:val="6A14DF74"/>
    <w:lvl w:ilvl="0" w:tplc="18E445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893AA7"/>
    <w:multiLevelType w:val="hybridMultilevel"/>
    <w:tmpl w:val="B4CC67D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95740C"/>
    <w:multiLevelType w:val="hybridMultilevel"/>
    <w:tmpl w:val="8B3E655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8"/>
  </w:num>
  <w:num w:numId="7">
    <w:abstractNumId w:val="14"/>
  </w:num>
  <w:num w:numId="8">
    <w:abstractNumId w:val="0"/>
  </w:num>
  <w:num w:numId="9">
    <w:abstractNumId w:val="3"/>
  </w:num>
  <w:num w:numId="10">
    <w:abstractNumId w:val="1"/>
  </w:num>
  <w:num w:numId="11">
    <w:abstractNumId w:val="4"/>
  </w:num>
  <w:num w:numId="12">
    <w:abstractNumId w:val="6"/>
  </w:num>
  <w:num w:numId="13">
    <w:abstractNumId w:val="11"/>
  </w:num>
  <w:num w:numId="14">
    <w:abstractNumId w:val="12"/>
  </w:num>
  <w:num w:numId="15">
    <w:abstractNumId w:val="7"/>
  </w:num>
  <w:num w:numId="16">
    <w:abstractNumId w:val="13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950"/>
    <w:rsid w:val="000A2F57"/>
    <w:rsid w:val="000C3BA1"/>
    <w:rsid w:val="00144950"/>
    <w:rsid w:val="001B062D"/>
    <w:rsid w:val="002A5DA7"/>
    <w:rsid w:val="002E0429"/>
    <w:rsid w:val="002E7281"/>
    <w:rsid w:val="00335203"/>
    <w:rsid w:val="00365F04"/>
    <w:rsid w:val="00373151"/>
    <w:rsid w:val="003C0A0C"/>
    <w:rsid w:val="003F081F"/>
    <w:rsid w:val="00412BE2"/>
    <w:rsid w:val="00466E48"/>
    <w:rsid w:val="004F3B85"/>
    <w:rsid w:val="00533A3E"/>
    <w:rsid w:val="00541562"/>
    <w:rsid w:val="006A5C97"/>
    <w:rsid w:val="006E3713"/>
    <w:rsid w:val="006F1BAD"/>
    <w:rsid w:val="00713C62"/>
    <w:rsid w:val="00726EC6"/>
    <w:rsid w:val="00754408"/>
    <w:rsid w:val="007656F8"/>
    <w:rsid w:val="007852ED"/>
    <w:rsid w:val="00795852"/>
    <w:rsid w:val="008473AA"/>
    <w:rsid w:val="0086658E"/>
    <w:rsid w:val="008D3C38"/>
    <w:rsid w:val="008D5F59"/>
    <w:rsid w:val="008F210F"/>
    <w:rsid w:val="008F3346"/>
    <w:rsid w:val="009B3FC9"/>
    <w:rsid w:val="009F46EF"/>
    <w:rsid w:val="00A06D8A"/>
    <w:rsid w:val="00A15046"/>
    <w:rsid w:val="00A46539"/>
    <w:rsid w:val="00B12F52"/>
    <w:rsid w:val="00B1489F"/>
    <w:rsid w:val="00B677C0"/>
    <w:rsid w:val="00B96215"/>
    <w:rsid w:val="00BB12B0"/>
    <w:rsid w:val="00BF643C"/>
    <w:rsid w:val="00C27E41"/>
    <w:rsid w:val="00C56ED3"/>
    <w:rsid w:val="00C64A95"/>
    <w:rsid w:val="00C80337"/>
    <w:rsid w:val="00D1117F"/>
    <w:rsid w:val="00D17546"/>
    <w:rsid w:val="00D72ADF"/>
    <w:rsid w:val="00E835BB"/>
    <w:rsid w:val="00EA1C52"/>
    <w:rsid w:val="00EA3118"/>
    <w:rsid w:val="00F12F0F"/>
    <w:rsid w:val="00F90A1D"/>
    <w:rsid w:val="00FD1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57B712"/>
  <w15:chartTrackingRefBased/>
  <w15:docId w15:val="{05F456C2-3E52-470F-AB9D-E7976BAD2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4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3B85"/>
    <w:rPr>
      <w:rFonts w:ascii="Calibri" w:hAnsi="Calibri"/>
      <w:color w:val="0D0D0D" w:themeColor="text1" w:themeTint="F2"/>
      <w:sz w:val="24"/>
    </w:rPr>
  </w:style>
  <w:style w:type="paragraph" w:styleId="Heading1">
    <w:name w:val="heading 1"/>
    <w:basedOn w:val="Normal"/>
    <w:link w:val="Heading1Char"/>
    <w:uiPriority w:val="9"/>
    <w:qFormat/>
    <w:rsid w:val="00B12F52"/>
    <w:pPr>
      <w:shd w:val="clear" w:color="auto" w:fill="C6D9F1" w:themeFill="text2" w:themeFillTint="33"/>
      <w:spacing w:before="240" w:after="240" w:line="240" w:lineRule="atLeast"/>
      <w:contextualSpacing/>
      <w:outlineLvl w:val="0"/>
    </w:pPr>
    <w:rPr>
      <w:rFonts w:cs="Tahoma"/>
      <w:b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Heading3"/>
    <w:link w:val="Heading2Char"/>
    <w:uiPriority w:val="9"/>
    <w:unhideWhenUsed/>
    <w:qFormat/>
    <w:rsid w:val="00726EC6"/>
    <w:pPr>
      <w:keepNext/>
      <w:keepLines/>
      <w:spacing w:before="960" w:after="200" w:line="276" w:lineRule="auto"/>
      <w:contextualSpacing/>
      <w:outlineLvl w:val="1"/>
    </w:pPr>
    <w:rPr>
      <w:rFonts w:asciiTheme="majorHAnsi" w:eastAsiaTheme="majorEastAsia" w:hAnsiTheme="majorHAnsi" w:cstheme="majorBidi"/>
      <w:b/>
      <w:color w:val="365F91" w:themeColor="accent1" w:themeShade="BF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795852"/>
    <w:pPr>
      <w:keepNext/>
      <w:keepLines/>
      <w:spacing w:after="200" w:line="276" w:lineRule="auto"/>
      <w:contextualSpacing/>
      <w:outlineLvl w:val="2"/>
    </w:pPr>
    <w:rPr>
      <w:rFonts w:asciiTheme="majorHAnsi" w:eastAsiaTheme="majorEastAsia" w:hAnsiTheme="majorHAnsi" w:cstheme="majorBidi"/>
      <w:i/>
      <w:sz w:val="22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2F52"/>
    <w:rPr>
      <w:rFonts w:ascii="Calibri" w:hAnsi="Calibri" w:cs="Tahoma"/>
      <w:b/>
      <w:color w:val="365F91" w:themeColor="accent1" w:themeShade="BF"/>
      <w:sz w:val="28"/>
      <w:szCs w:val="28"/>
      <w:shd w:val="clear" w:color="auto" w:fill="C6D9F1" w:themeFill="text2" w:themeFillTint="33"/>
    </w:rPr>
  </w:style>
  <w:style w:type="character" w:customStyle="1" w:styleId="Heading2Char">
    <w:name w:val="Heading 2 Char"/>
    <w:basedOn w:val="DefaultParagraphFont"/>
    <w:link w:val="Heading2"/>
    <w:uiPriority w:val="9"/>
    <w:rsid w:val="00726EC6"/>
    <w:rPr>
      <w:rFonts w:asciiTheme="majorHAnsi" w:eastAsiaTheme="majorEastAsia" w:hAnsiTheme="majorHAnsi" w:cstheme="majorBidi"/>
      <w:b/>
      <w:color w:val="365F91" w:themeColor="accent1" w:themeShade="BF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95852"/>
    <w:rPr>
      <w:rFonts w:asciiTheme="majorHAnsi" w:eastAsiaTheme="majorEastAsia" w:hAnsiTheme="majorHAnsi" w:cstheme="majorBidi"/>
      <w:i/>
      <w:sz w:val="22"/>
      <w:szCs w:val="24"/>
    </w:rPr>
  </w:style>
  <w:style w:type="table" w:customStyle="1" w:styleId="ScienceFairTable">
    <w:name w:val="Science Fair Table"/>
    <w:basedOn w:val="TableNormal"/>
    <w:uiPriority w:val="99"/>
    <w:rsid w:val="008473AA"/>
    <w:rPr>
      <w:sz w:val="18"/>
    </w:rPr>
    <w:tblPr>
      <w:tblStyleRow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72" w:type="dxa"/>
        <w:left w:w="115" w:type="dxa"/>
        <w:bottom w:w="72" w:type="dxa"/>
        <w:right w:w="115" w:type="dxa"/>
      </w:tblCellMar>
    </w:tblPr>
    <w:tcPr>
      <w:vAlign w:val="center"/>
    </w:tcPr>
    <w:tblStylePr w:type="firstRow">
      <w:rPr>
        <w:rFonts w:asciiTheme="majorHAnsi" w:hAnsiTheme="majorHAnsi"/>
        <w:b/>
        <w:i w:val="0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single" w:sz="4" w:space="0" w:color="4BACC6" w:themeColor="accent5"/>
          <w:insideV w:val="single" w:sz="4" w:space="0" w:color="4BACC6" w:themeColor="accent5"/>
          <w:tl2br w:val="nil"/>
          <w:tr2bl w:val="nil"/>
        </w:tcBorders>
        <w:shd w:val="clear" w:color="auto" w:fill="4BACC6" w:themeFill="accent5"/>
        <w:tcMar>
          <w:top w:w="144" w:type="dxa"/>
          <w:left w:w="115" w:type="dxa"/>
          <w:bottom w:w="144" w:type="dxa"/>
          <w:right w:w="115" w:type="dxa"/>
        </w:tcMar>
      </w:tcPr>
    </w:tblStylePr>
    <w:tblStylePr w:type="firstCol">
      <w:pPr>
        <w:wordWrap/>
        <w:jc w:val="center"/>
      </w:pPr>
      <w:rPr>
        <w:b/>
        <w:i w:val="0"/>
        <w:sz w:val="36"/>
      </w:rPr>
    </w:tblStylePr>
    <w:tblStylePr w:type="band1Horz">
      <w:tblPr/>
      <w:tcPr>
        <w:tcBorders>
          <w:top w:val="single" w:sz="4" w:space="0" w:color="92CDDC" w:themeColor="accent5" w:themeTint="99"/>
          <w:left w:val="single" w:sz="4" w:space="0" w:color="92CDDC" w:themeColor="accent5" w:themeTint="99"/>
          <w:bottom w:val="single" w:sz="4" w:space="0" w:color="92CDDC" w:themeColor="accent5" w:themeTint="99"/>
          <w:right w:val="single" w:sz="4" w:space="0" w:color="92CDDC" w:themeColor="accent5" w:themeTint="99"/>
          <w:insideH w:val="single" w:sz="4" w:space="0" w:color="92CDDC" w:themeColor="accent5" w:themeTint="99"/>
          <w:insideV w:val="single" w:sz="4" w:space="0" w:color="92CDDC" w:themeColor="accent5" w:themeTint="99"/>
          <w:tl2br w:val="nil"/>
          <w:tr2bl w:val="nil"/>
        </w:tcBorders>
        <w:shd w:val="clear" w:color="auto" w:fill="DAEEF3" w:themeFill="accent5" w:themeFillTint="33"/>
      </w:tcPr>
    </w:tblStylePr>
  </w:style>
  <w:style w:type="paragraph" w:styleId="Header">
    <w:name w:val="header"/>
    <w:basedOn w:val="Normal"/>
    <w:link w:val="HeaderChar"/>
    <w:uiPriority w:val="2"/>
    <w:unhideWhenUsed/>
    <w:rsid w:val="00795852"/>
    <w:pPr>
      <w:spacing w:after="200" w:line="276" w:lineRule="auto"/>
    </w:pPr>
    <w:rPr>
      <w:rFonts w:asciiTheme="majorHAnsi" w:hAnsiTheme="majorHAnsi" w:cs="Tahoma"/>
      <w:color w:val="000000" w:themeColor="text1"/>
      <w:sz w:val="18"/>
    </w:rPr>
  </w:style>
  <w:style w:type="character" w:customStyle="1" w:styleId="HeaderChar">
    <w:name w:val="Header Char"/>
    <w:basedOn w:val="DefaultParagraphFont"/>
    <w:link w:val="Header"/>
    <w:uiPriority w:val="2"/>
    <w:rsid w:val="00795852"/>
    <w:rPr>
      <w:rFonts w:asciiTheme="majorHAnsi" w:hAnsiTheme="majorHAnsi" w:cs="Tahoma"/>
      <w:color w:val="000000" w:themeColor="text1"/>
      <w:sz w:val="18"/>
    </w:rPr>
  </w:style>
  <w:style w:type="paragraph" w:styleId="Title">
    <w:name w:val="Title"/>
    <w:basedOn w:val="Normal"/>
    <w:next w:val="Normal"/>
    <w:link w:val="TitleChar"/>
    <w:uiPriority w:val="1"/>
    <w:unhideWhenUsed/>
    <w:qFormat/>
    <w:rsid w:val="004F3B85"/>
    <w:pPr>
      <w:spacing w:line="800" w:lineRule="exact"/>
    </w:pPr>
    <w:rPr>
      <w:b/>
      <w:color w:val="17365D" w:themeColor="text2" w:themeShade="BF"/>
      <w:sz w:val="48"/>
      <w:szCs w:val="66"/>
    </w:rPr>
  </w:style>
  <w:style w:type="character" w:customStyle="1" w:styleId="TitleChar">
    <w:name w:val="Title Char"/>
    <w:basedOn w:val="DefaultParagraphFont"/>
    <w:link w:val="Title"/>
    <w:uiPriority w:val="1"/>
    <w:rsid w:val="004F3B85"/>
    <w:rPr>
      <w:rFonts w:ascii="Calibri" w:hAnsi="Calibri"/>
      <w:b/>
      <w:color w:val="17365D" w:themeColor="text2" w:themeShade="BF"/>
      <w:sz w:val="48"/>
      <w:szCs w:val="66"/>
    </w:rPr>
  </w:style>
  <w:style w:type="table" w:styleId="TableGridLight">
    <w:name w:val="Grid Table Light"/>
    <w:basedOn w:val="TableNormal"/>
    <w:uiPriority w:val="40"/>
    <w:rsid w:val="008473AA"/>
    <w:rPr>
      <w:rFonts w:cstheme="minorBidi"/>
      <w:sz w:val="18"/>
      <w:szCs w:val="18"/>
    </w:rPr>
    <w:tblPr>
      <w:tblCellMar>
        <w:left w:w="0" w:type="dxa"/>
        <w:right w:w="0" w:type="dxa"/>
      </w:tblCellMar>
    </w:tblPr>
  </w:style>
  <w:style w:type="paragraph" w:styleId="NoSpacing">
    <w:name w:val="No Spacing"/>
    <w:uiPriority w:val="13"/>
    <w:qFormat/>
    <w:rsid w:val="008473AA"/>
    <w:rPr>
      <w:rFonts w:cstheme="minorBidi"/>
      <w:sz w:val="18"/>
      <w:szCs w:val="18"/>
    </w:rPr>
  </w:style>
  <w:style w:type="character" w:styleId="Strong">
    <w:name w:val="Strong"/>
    <w:basedOn w:val="DefaultParagraphFont"/>
    <w:uiPriority w:val="12"/>
    <w:qFormat/>
    <w:rsid w:val="008473AA"/>
    <w:rPr>
      <w:b/>
      <w:bCs/>
    </w:rPr>
  </w:style>
  <w:style w:type="paragraph" w:customStyle="1" w:styleId="Normal-Center">
    <w:name w:val="Normal - Center"/>
    <w:basedOn w:val="Normal"/>
    <w:uiPriority w:val="10"/>
    <w:qFormat/>
    <w:rsid w:val="008473AA"/>
    <w:pPr>
      <w:jc w:val="center"/>
    </w:pPr>
    <w:rPr>
      <w:sz w:val="22"/>
    </w:rPr>
  </w:style>
  <w:style w:type="paragraph" w:customStyle="1" w:styleId="Normal-CenterWithSpace">
    <w:name w:val="Normal - Center With Space"/>
    <w:basedOn w:val="Normal"/>
    <w:uiPriority w:val="11"/>
    <w:qFormat/>
    <w:rsid w:val="008473AA"/>
    <w:pPr>
      <w:spacing w:before="320" w:after="120" w:line="276" w:lineRule="auto"/>
      <w:contextualSpacing/>
      <w:jc w:val="center"/>
    </w:pPr>
    <w:rPr>
      <w:sz w:val="22"/>
    </w:rPr>
  </w:style>
  <w:style w:type="character" w:styleId="SubtleEmphasis">
    <w:name w:val="Subtle Emphasis"/>
    <w:basedOn w:val="DefaultParagraphFont"/>
    <w:uiPriority w:val="14"/>
    <w:qFormat/>
    <w:rsid w:val="008473AA"/>
    <w:rPr>
      <w:i/>
      <w:iCs/>
      <w:color w:val="auto"/>
    </w:rPr>
  </w:style>
  <w:style w:type="paragraph" w:customStyle="1" w:styleId="Normal-Small">
    <w:name w:val="Normal - Small"/>
    <w:basedOn w:val="Normal"/>
    <w:rsid w:val="008473AA"/>
    <w:rPr>
      <w:sz w:val="16"/>
    </w:rPr>
  </w:style>
  <w:style w:type="paragraph" w:customStyle="1" w:styleId="Normal-Large">
    <w:name w:val="Normal - Large"/>
    <w:basedOn w:val="Normal"/>
    <w:link w:val="Normal-LargeChar"/>
    <w:qFormat/>
    <w:rsid w:val="008473AA"/>
    <w:pPr>
      <w:jc w:val="center"/>
    </w:pPr>
    <w:rPr>
      <w:b/>
      <w:sz w:val="36"/>
    </w:rPr>
  </w:style>
  <w:style w:type="character" w:customStyle="1" w:styleId="Normal-LargeChar">
    <w:name w:val="Normal - Large Char"/>
    <w:basedOn w:val="DefaultParagraphFont"/>
    <w:link w:val="Normal-Large"/>
    <w:rsid w:val="008473AA"/>
    <w:rPr>
      <w:rFonts w:asciiTheme="minorHAnsi" w:hAnsiTheme="minorHAnsi" w:cstheme="minorBidi"/>
      <w:b/>
      <w:sz w:val="36"/>
      <w:szCs w:val="18"/>
    </w:rPr>
  </w:style>
  <w:style w:type="paragraph" w:styleId="Footer">
    <w:name w:val="footer"/>
    <w:basedOn w:val="Normal"/>
    <w:link w:val="FooterChar"/>
    <w:uiPriority w:val="99"/>
    <w:unhideWhenUsed/>
    <w:rsid w:val="008473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73AA"/>
    <w:rPr>
      <w:rFonts w:asciiTheme="minorHAnsi" w:hAnsiTheme="minorHAnsi" w:cstheme="minorBid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96215"/>
    <w:rPr>
      <w:color w:val="0000FF"/>
      <w:u w:val="single"/>
    </w:rPr>
  </w:style>
  <w:style w:type="paragraph" w:styleId="ListParagraph">
    <w:name w:val="List Paragraph"/>
    <w:uiPriority w:val="34"/>
    <w:qFormat/>
    <w:rsid w:val="004F3B85"/>
    <w:pPr>
      <w:numPr>
        <w:numId w:val="1"/>
      </w:numPr>
      <w:spacing w:after="120"/>
      <w:ind w:left="0" w:firstLine="0"/>
      <w:contextualSpacing/>
    </w:pPr>
    <w:rPr>
      <w:rFonts w:ascii="Calibri" w:hAnsi="Calibri" w:cstheme="minorBidi"/>
      <w:color w:val="0D0D0D" w:themeColor="text1" w:themeTint="F2"/>
      <w:sz w:val="24"/>
      <w:szCs w:val="22"/>
      <w:lang w:val="en-IE"/>
    </w:rPr>
  </w:style>
  <w:style w:type="paragraph" w:customStyle="1" w:styleId="TitleHeader">
    <w:name w:val="Title Header"/>
    <w:qFormat/>
    <w:rsid w:val="00B96215"/>
    <w:pPr>
      <w:pBdr>
        <w:top w:val="single" w:sz="48" w:space="5" w:color="4F81BD" w:themeColor="accent1"/>
        <w:bottom w:val="single" w:sz="48" w:space="5" w:color="4F81BD" w:themeColor="accent1"/>
      </w:pBdr>
      <w:shd w:val="clear" w:color="auto" w:fill="4F81BD" w:themeFill="accent1"/>
      <w:spacing w:before="120" w:after="240"/>
      <w:jc w:val="center"/>
    </w:pPr>
    <w:rPr>
      <w:rFonts w:ascii="Source Sans Pro Black" w:hAnsi="Source Sans Pro Black" w:cstheme="minorBidi"/>
      <w:color w:val="FFFFFF" w:themeColor="background1"/>
      <w:sz w:val="30"/>
      <w:szCs w:val="22"/>
      <w:lang w:val="en-IE"/>
    </w:rPr>
  </w:style>
  <w:style w:type="paragraph" w:customStyle="1" w:styleId="Figure">
    <w:name w:val="Figure"/>
    <w:basedOn w:val="Heading3"/>
    <w:link w:val="FigureChar"/>
    <w:qFormat/>
    <w:rsid w:val="00C56ED3"/>
    <w:rPr>
      <w:rFonts w:ascii="Calibri" w:hAnsi="Calibri"/>
      <w:i w:val="0"/>
      <w:color w:val="808080" w:themeColor="background1" w:themeShade="80"/>
      <w:sz w:val="20"/>
      <w:lang w:eastAsia="en-IE"/>
    </w:rPr>
  </w:style>
  <w:style w:type="character" w:customStyle="1" w:styleId="FigureChar">
    <w:name w:val="Figure Char"/>
    <w:basedOn w:val="Heading3Char"/>
    <w:link w:val="Figure"/>
    <w:rsid w:val="00C56ED3"/>
    <w:rPr>
      <w:rFonts w:ascii="Calibri" w:eastAsiaTheme="majorEastAsia" w:hAnsi="Calibri" w:cstheme="majorBidi"/>
      <w:i w:val="0"/>
      <w:color w:val="808080" w:themeColor="background1" w:themeShade="80"/>
      <w:sz w:val="22"/>
      <w:szCs w:val="24"/>
      <w:lang w:eastAsia="en-IE"/>
    </w:rPr>
  </w:style>
  <w:style w:type="table" w:styleId="TableGrid">
    <w:name w:val="Table Grid"/>
    <w:basedOn w:val="TableNormal"/>
    <w:uiPriority w:val="59"/>
    <w:rsid w:val="00C27E41"/>
    <w:pPr>
      <w:ind w:left="284"/>
    </w:pPr>
    <w:rPr>
      <w:rFonts w:cstheme="minorBidi"/>
      <w:sz w:val="22"/>
      <w:szCs w:val="22"/>
      <w:lang w:val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A46539"/>
    <w:rPr>
      <w:rFonts w:asciiTheme="minorHAnsi" w:hAnsiTheme="minorHAnsi" w:cstheme="minorBidi"/>
      <w:color w:val="auto"/>
      <w:sz w:val="20"/>
      <w:lang w:val="en-I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46539"/>
    <w:rPr>
      <w:rFonts w:cstheme="minorBidi"/>
      <w:lang w:val="en-IE"/>
    </w:rPr>
  </w:style>
  <w:style w:type="character" w:styleId="FootnoteReference">
    <w:name w:val="footnote reference"/>
    <w:basedOn w:val="DefaultParagraphFont"/>
    <w:uiPriority w:val="99"/>
    <w:semiHidden/>
    <w:unhideWhenUsed/>
    <w:rsid w:val="00A46539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E835BB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56F8"/>
    <w:rPr>
      <w:color w:val="605E5C"/>
      <w:shd w:val="clear" w:color="auto" w:fill="E1DFDD"/>
    </w:rPr>
  </w:style>
  <w:style w:type="paragraph" w:customStyle="1" w:styleId="figure0">
    <w:name w:val="figure"/>
    <w:basedOn w:val="NoSpacing"/>
    <w:link w:val="figureChar0"/>
    <w:qFormat/>
    <w:rsid w:val="006E3713"/>
    <w:rPr>
      <w:rFonts w:ascii="Calibri" w:hAnsi="Calibri"/>
    </w:rPr>
  </w:style>
  <w:style w:type="character" w:customStyle="1" w:styleId="figureChar0">
    <w:name w:val="figure Char"/>
    <w:basedOn w:val="DefaultParagraphFont"/>
    <w:link w:val="figure0"/>
    <w:rsid w:val="006E3713"/>
    <w:rPr>
      <w:rFonts w:ascii="Calibri" w:hAnsi="Calibri" w:cstheme="min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0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uwaterloo.ca/centre-for-teaching-excellence/teaching-resources/teaching-tips/developing-assignments/assignment-design/designing-multiple-choice-questions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www.mcgill.ca/skillsets/files/skillsets/mcq_handout3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testing.byu.edu/handbooks/14%20Rules%20for%20Writing%20Multiple-Choice%20Questions.pdf" TargetMode="External"/><Relationship Id="rId20" Type="http://schemas.openxmlformats.org/officeDocument/2006/relationships/hyperlink" Target="https://cft.vanderbilt.edu/guides-sub-pages/writing-good-multiple-choice-test-questions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reativecommons.org/licenses/by-sa/4.0/legalcode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scholarworks.umass.edu/cgi/viewcontent.cgi?article=1355&amp;context=par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Templates\Science%20fair%20planner.dotx" TargetMode="External"/></Relationships>
</file>

<file path=word/theme/theme1.xml><?xml version="1.0" encoding="utf-8"?>
<a:theme xmlns:a="http://schemas.openxmlformats.org/drawingml/2006/main" name="Theme1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EFB1A5D9E879428FAD0E5F1E9D84CB" ma:contentTypeVersion="17" ma:contentTypeDescription="Create a new document." ma:contentTypeScope="" ma:versionID="c0a5e29d619c0d6861b13d35d66b5397">
  <xsd:schema xmlns:xsd="http://www.w3.org/2001/XMLSchema" xmlns:xs="http://www.w3.org/2001/XMLSchema" xmlns:p="http://schemas.microsoft.com/office/2006/metadata/properties" xmlns:ns2="b75b2abb-2467-431c-8e9a-9d2fbe665b2f" xmlns:ns3="696ea64d-43f0-47d9-9aa7-ac0529ba0654" targetNamespace="http://schemas.microsoft.com/office/2006/metadata/properties" ma:root="true" ma:fieldsID="787a9e203550dde3fa98a86dff14bbb6" ns2:_="" ns3:_="">
    <xsd:import namespace="b75b2abb-2467-431c-8e9a-9d2fbe665b2f"/>
    <xsd:import namespace="696ea64d-43f0-47d9-9aa7-ac0529ba06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b2abb-2467-431c-8e9a-9d2fbe665b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d9b36d8-e8b0-4d46-88aa-db730269cd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ea64d-43f0-47d9-9aa7-ac0529ba065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953c254-8df5-4128-ac3f-0f2b64ef77f0}" ma:internalName="TaxCatchAll" ma:showField="CatchAllData" ma:web="696ea64d-43f0-47d9-9aa7-ac0529ba06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75b2abb-2467-431c-8e9a-9d2fbe665b2f">
      <Terms xmlns="http://schemas.microsoft.com/office/infopath/2007/PartnerControls"/>
    </lcf76f155ced4ddcb4097134ff3c332f>
    <TaxCatchAll xmlns="696ea64d-43f0-47d9-9aa7-ac0529ba0654" xsi:nil="true"/>
  </documentManagement>
</p:properties>
</file>

<file path=customXml/itemProps1.xml><?xml version="1.0" encoding="utf-8"?>
<ds:datastoreItem xmlns:ds="http://schemas.openxmlformats.org/officeDocument/2006/customXml" ds:itemID="{FE7AF54A-7FDD-49AB-A130-1DC212F178CA}"/>
</file>

<file path=customXml/itemProps2.xml><?xml version="1.0" encoding="utf-8"?>
<ds:datastoreItem xmlns:ds="http://schemas.openxmlformats.org/officeDocument/2006/customXml" ds:itemID="{3FFB2AAE-CE92-4A39-8BC5-03EDE5EBE9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9D287A-E29B-4FA3-AFBE-2E832134363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Science fair planner</Template>
  <TotalTime>30</TotalTime>
  <Pages>6</Pages>
  <Words>1285</Words>
  <Characters>7328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hjkhjk</Company>
  <LinksUpToDate>false</LinksUpToDate>
  <CharactersWithSpaces>8596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Pauline Rooney</cp:lastModifiedBy>
  <cp:revision>15</cp:revision>
  <cp:lastPrinted>2021-04-22T14:45:00Z</cp:lastPrinted>
  <dcterms:created xsi:type="dcterms:W3CDTF">2021-03-18T13:22:00Z</dcterms:created>
  <dcterms:modified xsi:type="dcterms:W3CDTF">2021-04-22T14:45:00Z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0x01010098EFB1A5D9E879428FAD0E5F1E9D84CB</vt:lpwstr>
  </property>
</Properties>
</file>