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A5E05" w14:textId="15A0E21D" w:rsidR="00866E7F" w:rsidRDefault="009C6FE3" w:rsidP="00A97300">
      <w:pPr>
        <w:jc w:val="both"/>
        <w:rPr>
          <w:rFonts w:ascii="Cambria" w:hAnsi="Cambria"/>
          <w:b/>
        </w:rPr>
      </w:pPr>
      <w:r w:rsidRPr="00726F37">
        <w:rPr>
          <w:rFonts w:ascii="Cambria" w:hAnsi="Cambria"/>
          <w:b/>
        </w:rPr>
        <w:t>PO803</w:t>
      </w:r>
      <w:r w:rsidR="00884CA5">
        <w:rPr>
          <w:rFonts w:ascii="Cambria" w:hAnsi="Cambria"/>
          <w:b/>
        </w:rPr>
        <w:t xml:space="preserve">8: </w:t>
      </w:r>
      <w:r w:rsidRPr="00726F37">
        <w:rPr>
          <w:rFonts w:ascii="Cambria" w:hAnsi="Cambria"/>
          <w:b/>
        </w:rPr>
        <w:t xml:space="preserve"> </w:t>
      </w:r>
      <w:r w:rsidR="00884CA5">
        <w:rPr>
          <w:rFonts w:ascii="Cambria" w:hAnsi="Cambria"/>
          <w:b/>
        </w:rPr>
        <w:t xml:space="preserve">The </w:t>
      </w:r>
      <w:r w:rsidRPr="00726F37">
        <w:rPr>
          <w:rFonts w:ascii="Cambria" w:hAnsi="Cambria"/>
          <w:b/>
        </w:rPr>
        <w:t>Political Economy China</w:t>
      </w:r>
    </w:p>
    <w:p w14:paraId="38C416FC" w14:textId="41954467" w:rsidR="00884CA5" w:rsidRPr="00726F37" w:rsidRDefault="00884CA5" w:rsidP="00A97300">
      <w:pPr>
        <w:jc w:val="both"/>
        <w:rPr>
          <w:rFonts w:ascii="Cambria" w:hAnsi="Cambria"/>
          <w:b/>
        </w:rPr>
      </w:pPr>
      <w:r>
        <w:rPr>
          <w:rFonts w:ascii="Cambria" w:hAnsi="Cambria"/>
          <w:b/>
        </w:rPr>
        <w:t>PO8039: Chinese Foreign Policy</w:t>
      </w:r>
    </w:p>
    <w:p w14:paraId="31158CEE" w14:textId="11617AB2" w:rsidR="009C6FE3" w:rsidRPr="00726F37" w:rsidRDefault="00884CA5" w:rsidP="00A97300">
      <w:pPr>
        <w:jc w:val="both"/>
        <w:rPr>
          <w:rFonts w:ascii="Cambria" w:hAnsi="Cambria"/>
        </w:rPr>
      </w:pPr>
      <w:r>
        <w:rPr>
          <w:rFonts w:ascii="Cambria" w:hAnsi="Cambria"/>
        </w:rPr>
        <w:t>Hilary Term 2017-18</w:t>
      </w:r>
    </w:p>
    <w:p w14:paraId="22CC5942" w14:textId="77777777" w:rsidR="009C6FE3" w:rsidRPr="00726F37" w:rsidRDefault="009C6FE3" w:rsidP="00A97300">
      <w:pPr>
        <w:spacing w:line="240" w:lineRule="auto"/>
        <w:contextualSpacing/>
        <w:jc w:val="both"/>
        <w:rPr>
          <w:rFonts w:ascii="Cambria" w:hAnsi="Cambria"/>
        </w:rPr>
      </w:pPr>
      <w:r w:rsidRPr="00726F37">
        <w:rPr>
          <w:rFonts w:ascii="Cambria" w:hAnsi="Cambria"/>
        </w:rPr>
        <w:t xml:space="preserve">Lecturer: </w:t>
      </w:r>
      <w:r w:rsidR="00E75D87">
        <w:rPr>
          <w:rFonts w:ascii="Cambria" w:hAnsi="Cambria"/>
        </w:rPr>
        <w:t>Dr</w:t>
      </w:r>
      <w:r w:rsidR="00ED219F">
        <w:rPr>
          <w:rFonts w:ascii="Cambria" w:hAnsi="Cambria"/>
        </w:rPr>
        <w:t xml:space="preserve"> </w:t>
      </w:r>
      <w:r w:rsidRPr="00726F37">
        <w:rPr>
          <w:rFonts w:ascii="Cambria" w:hAnsi="Cambria"/>
        </w:rPr>
        <w:t>Heidi Ning Kang Wang-Kaeding</w:t>
      </w:r>
    </w:p>
    <w:p w14:paraId="148907CE" w14:textId="77777777" w:rsidR="009C6FE3" w:rsidRPr="00726F37" w:rsidRDefault="009C6FE3" w:rsidP="00A97300">
      <w:pPr>
        <w:spacing w:line="240" w:lineRule="auto"/>
        <w:contextualSpacing/>
        <w:jc w:val="both"/>
        <w:rPr>
          <w:rFonts w:ascii="Cambria" w:hAnsi="Cambria"/>
        </w:rPr>
      </w:pPr>
      <w:r w:rsidRPr="00726F37">
        <w:rPr>
          <w:rFonts w:ascii="Cambria" w:hAnsi="Cambria"/>
        </w:rPr>
        <w:t>Office: Room 507, 3 College Green</w:t>
      </w:r>
    </w:p>
    <w:p w14:paraId="67FD209B" w14:textId="77777777" w:rsidR="009C6FE3" w:rsidRPr="00726F37" w:rsidRDefault="009C6FE3" w:rsidP="00A97300">
      <w:pPr>
        <w:spacing w:line="240" w:lineRule="auto"/>
        <w:contextualSpacing/>
        <w:jc w:val="both"/>
        <w:rPr>
          <w:rFonts w:ascii="Cambria" w:hAnsi="Cambria"/>
        </w:rPr>
      </w:pPr>
      <w:r w:rsidRPr="00726F37">
        <w:rPr>
          <w:rFonts w:ascii="Cambria" w:hAnsi="Cambria"/>
        </w:rPr>
        <w:t xml:space="preserve">Email: </w:t>
      </w:r>
      <w:hyperlink r:id="rId8" w:history="1">
        <w:r w:rsidRPr="00726F37">
          <w:rPr>
            <w:rStyle w:val="Hyperlink"/>
            <w:rFonts w:ascii="Cambria" w:hAnsi="Cambria"/>
          </w:rPr>
          <w:t>Heidi.Wang-Kaeding@tcd.ie</w:t>
        </w:r>
      </w:hyperlink>
    </w:p>
    <w:p w14:paraId="74D8D20B" w14:textId="77777777" w:rsidR="009C6FE3" w:rsidRPr="00726F37" w:rsidRDefault="009C6FE3" w:rsidP="00A97300">
      <w:pPr>
        <w:spacing w:line="240" w:lineRule="auto"/>
        <w:contextualSpacing/>
        <w:jc w:val="both"/>
        <w:rPr>
          <w:rFonts w:ascii="Cambria" w:hAnsi="Cambria"/>
        </w:rPr>
      </w:pPr>
    </w:p>
    <w:p w14:paraId="3CFED3E0" w14:textId="77777777" w:rsidR="009C6FE3" w:rsidRPr="00726F37" w:rsidRDefault="009C6FE3" w:rsidP="00A97300">
      <w:pPr>
        <w:jc w:val="both"/>
        <w:rPr>
          <w:rFonts w:ascii="Cambria" w:hAnsi="Cambria"/>
          <w:b/>
        </w:rPr>
      </w:pPr>
      <w:r w:rsidRPr="00726F37">
        <w:rPr>
          <w:rFonts w:ascii="Cambria" w:hAnsi="Cambria"/>
          <w:b/>
        </w:rPr>
        <w:t xml:space="preserve">Time and Venue (HT): </w:t>
      </w:r>
    </w:p>
    <w:p w14:paraId="1713172A" w14:textId="77777777" w:rsidR="009C6FE3" w:rsidRPr="00726F37" w:rsidRDefault="009C6FE3" w:rsidP="00A97300">
      <w:pPr>
        <w:spacing w:line="240" w:lineRule="auto"/>
        <w:contextualSpacing/>
        <w:jc w:val="both"/>
        <w:rPr>
          <w:rFonts w:ascii="Cambria" w:hAnsi="Cambria"/>
        </w:rPr>
      </w:pPr>
      <w:r w:rsidRPr="00726F37">
        <w:rPr>
          <w:rFonts w:ascii="Cambria" w:hAnsi="Cambria"/>
        </w:rPr>
        <w:t>Friday, 10:00-12:00</w:t>
      </w:r>
    </w:p>
    <w:p w14:paraId="526C511E" w14:textId="77777777" w:rsidR="009C6FE3" w:rsidRPr="00726F37" w:rsidRDefault="009C6FE3" w:rsidP="00A97300">
      <w:pPr>
        <w:spacing w:line="240" w:lineRule="auto"/>
        <w:contextualSpacing/>
        <w:jc w:val="both"/>
        <w:rPr>
          <w:rFonts w:ascii="Cambria" w:hAnsi="Cambria"/>
        </w:rPr>
      </w:pPr>
      <w:r w:rsidRPr="00726F37">
        <w:rPr>
          <w:rFonts w:ascii="Cambria" w:hAnsi="Cambria"/>
        </w:rPr>
        <w:t>PX201</w:t>
      </w:r>
    </w:p>
    <w:p w14:paraId="2070C1D8" w14:textId="77777777" w:rsidR="009C6FE3" w:rsidRPr="00726F37" w:rsidRDefault="009C6FE3" w:rsidP="00A97300">
      <w:pPr>
        <w:spacing w:line="240" w:lineRule="auto"/>
        <w:contextualSpacing/>
        <w:jc w:val="both"/>
        <w:rPr>
          <w:rFonts w:ascii="Cambria" w:hAnsi="Cambria"/>
        </w:rPr>
      </w:pPr>
    </w:p>
    <w:p w14:paraId="20C93C0F" w14:textId="53AAA4D4" w:rsidR="009C6FE3" w:rsidRPr="00726F37" w:rsidRDefault="009C6FE3" w:rsidP="00A97300">
      <w:pPr>
        <w:spacing w:line="240" w:lineRule="auto"/>
        <w:contextualSpacing/>
        <w:jc w:val="both"/>
        <w:rPr>
          <w:rFonts w:ascii="Cambria" w:hAnsi="Cambria"/>
        </w:rPr>
      </w:pPr>
      <w:r w:rsidRPr="00726F37">
        <w:rPr>
          <w:rFonts w:ascii="Cambria" w:hAnsi="Cambria"/>
          <w:b/>
          <w:bCs/>
        </w:rPr>
        <w:t xml:space="preserve">Special Note: </w:t>
      </w:r>
      <w:r w:rsidRPr="00726F37">
        <w:rPr>
          <w:rFonts w:ascii="Cambria" w:hAnsi="Cambria"/>
        </w:rPr>
        <w:t>This module is open to postgraduate students in both majors of Political Science and Chinese Studies. Political science students can choose between two options: they can take only PO803</w:t>
      </w:r>
      <w:r w:rsidR="00884CA5">
        <w:rPr>
          <w:rFonts w:ascii="Cambria" w:hAnsi="Cambria"/>
        </w:rPr>
        <w:t>8</w:t>
      </w:r>
      <w:r w:rsidRPr="00726F37">
        <w:rPr>
          <w:rFonts w:ascii="Cambria" w:hAnsi="Cambria"/>
        </w:rPr>
        <w:t xml:space="preserve"> (week 1-5) for 5 ECTS, or they can take both PO803</w:t>
      </w:r>
      <w:r w:rsidR="00884CA5">
        <w:rPr>
          <w:rFonts w:ascii="Cambria" w:hAnsi="Cambria"/>
        </w:rPr>
        <w:t>8</w:t>
      </w:r>
      <w:r w:rsidRPr="00726F37">
        <w:rPr>
          <w:rFonts w:ascii="Cambria" w:hAnsi="Cambria"/>
        </w:rPr>
        <w:t xml:space="preserve"> and PO803</w:t>
      </w:r>
      <w:r w:rsidR="00884CA5">
        <w:rPr>
          <w:rFonts w:ascii="Cambria" w:hAnsi="Cambria"/>
        </w:rPr>
        <w:t>9</w:t>
      </w:r>
      <w:r w:rsidRPr="00726F37">
        <w:rPr>
          <w:rFonts w:ascii="Cambria" w:hAnsi="Cambria"/>
        </w:rPr>
        <w:t xml:space="preserve"> (week 1-5 and 6-10) for 10 ECTS. In other words, PO803</w:t>
      </w:r>
      <w:r w:rsidR="00884CA5">
        <w:rPr>
          <w:rFonts w:ascii="Cambria" w:hAnsi="Cambria"/>
        </w:rPr>
        <w:t>8</w:t>
      </w:r>
      <w:r w:rsidRPr="00726F37">
        <w:rPr>
          <w:rFonts w:ascii="Cambria" w:hAnsi="Cambria"/>
        </w:rPr>
        <w:t xml:space="preserve"> is treated as a prerequisite for PO803</w:t>
      </w:r>
      <w:r w:rsidR="00884CA5">
        <w:rPr>
          <w:rFonts w:ascii="Cambria" w:hAnsi="Cambria"/>
        </w:rPr>
        <w:t>9</w:t>
      </w:r>
      <w:r w:rsidRPr="00726F37">
        <w:rPr>
          <w:rFonts w:ascii="Cambria" w:hAnsi="Cambria"/>
        </w:rPr>
        <w:t>.</w:t>
      </w:r>
    </w:p>
    <w:p w14:paraId="6311D4F4" w14:textId="77777777" w:rsidR="009C6FE3" w:rsidRPr="00726F37" w:rsidRDefault="009C6FE3" w:rsidP="00A97300">
      <w:pPr>
        <w:spacing w:line="240" w:lineRule="auto"/>
        <w:contextualSpacing/>
        <w:jc w:val="both"/>
        <w:rPr>
          <w:rFonts w:ascii="Cambria" w:hAnsi="Cambria"/>
        </w:rPr>
      </w:pPr>
    </w:p>
    <w:p w14:paraId="3E2375C0" w14:textId="77777777" w:rsidR="009C6FE3" w:rsidRPr="00726F37" w:rsidRDefault="009C6FE3" w:rsidP="00A97300">
      <w:pPr>
        <w:autoSpaceDE w:val="0"/>
        <w:autoSpaceDN w:val="0"/>
        <w:adjustRightInd w:val="0"/>
        <w:spacing w:after="0" w:line="240" w:lineRule="auto"/>
        <w:jc w:val="both"/>
        <w:rPr>
          <w:rFonts w:ascii="Cambria" w:hAnsi="Cambria" w:cs="TimesNewRomanPSMT"/>
          <w:b/>
          <w:bCs/>
          <w:color w:val="262626"/>
        </w:rPr>
      </w:pPr>
      <w:r w:rsidRPr="00726F37">
        <w:rPr>
          <w:rFonts w:ascii="Cambria" w:hAnsi="Cambria" w:cs="TimesNewRomanPSMT"/>
          <w:b/>
          <w:bCs/>
          <w:color w:val="262626"/>
        </w:rPr>
        <w:t>Module Description:</w:t>
      </w:r>
    </w:p>
    <w:p w14:paraId="716909CF" w14:textId="71855F45" w:rsidR="009C6FE3" w:rsidRDefault="00884CA5" w:rsidP="00A97300">
      <w:pPr>
        <w:autoSpaceDE w:val="0"/>
        <w:autoSpaceDN w:val="0"/>
        <w:adjustRightInd w:val="0"/>
        <w:spacing w:after="0" w:line="240" w:lineRule="auto"/>
        <w:jc w:val="both"/>
        <w:rPr>
          <w:rFonts w:ascii="Cambria" w:hAnsi="Cambria" w:cs="TimesNewRomanPSMT"/>
          <w:color w:val="262626"/>
        </w:rPr>
      </w:pPr>
      <w:r>
        <w:rPr>
          <w:rFonts w:ascii="Cambria" w:hAnsi="Cambria" w:cs="TimesNewRomanPSMT"/>
          <w:color w:val="262626"/>
        </w:rPr>
        <w:t xml:space="preserve">The </w:t>
      </w:r>
      <w:r w:rsidR="009C6FE3" w:rsidRPr="00726F37">
        <w:rPr>
          <w:rFonts w:ascii="Cambria" w:hAnsi="Cambria" w:cs="TimesNewRomanPSMT"/>
          <w:color w:val="262626"/>
        </w:rPr>
        <w:t>module</w:t>
      </w:r>
      <w:r>
        <w:rPr>
          <w:rFonts w:ascii="Cambria" w:hAnsi="Cambria" w:cs="TimesNewRomanPSMT"/>
          <w:color w:val="262626"/>
        </w:rPr>
        <w:t xml:space="preserve"> of PO8038</w:t>
      </w:r>
      <w:r w:rsidR="009C6FE3" w:rsidRPr="00726F37">
        <w:rPr>
          <w:rFonts w:ascii="Cambria" w:hAnsi="Cambria" w:cs="TimesNewRomanPSMT"/>
          <w:color w:val="262626"/>
        </w:rPr>
        <w:t xml:space="preserve"> provides an examination of political economy and governance in contemporary China, two closely related topics that have drawn extensive interests in policy and business circles. More specifically, it seeks to analyse how the Chinese state has reformed organizationally and institutionally to adapt the rapidly growing economy, what challenges the state currently faces in governance and regulation, and how political interests shape Chinese officials and other state actors’</w:t>
      </w:r>
      <w:r w:rsidR="00323B03" w:rsidRPr="00726F37">
        <w:rPr>
          <w:rFonts w:ascii="Cambria" w:hAnsi="Cambria" w:cs="TimesNewRomanPSMT"/>
          <w:color w:val="262626"/>
        </w:rPr>
        <w:t xml:space="preserve"> </w:t>
      </w:r>
      <w:r w:rsidR="009C6FE3" w:rsidRPr="00726F37">
        <w:rPr>
          <w:rFonts w:ascii="Cambria" w:hAnsi="Cambria" w:cs="TimesNewRomanPSMT"/>
          <w:color w:val="262626"/>
        </w:rPr>
        <w:t xml:space="preserve">domestic </w:t>
      </w:r>
      <w:r>
        <w:rPr>
          <w:rFonts w:ascii="Cambria" w:hAnsi="Cambria" w:cs="TimesNewRomanPSMT"/>
          <w:color w:val="262626"/>
        </w:rPr>
        <w:t>and overseas economic behaviors</w:t>
      </w:r>
      <w:r w:rsidR="009C6FE3" w:rsidRPr="00726F37">
        <w:rPr>
          <w:rFonts w:ascii="Cambria" w:hAnsi="Cambria" w:cs="TimesNewRomanPSMT"/>
          <w:color w:val="262626"/>
        </w:rPr>
        <w:t>. It also discusses major governance issues including media management, corruption, and the environment, with a focus on the political logic behind the government’s responses to these issues.</w:t>
      </w:r>
    </w:p>
    <w:p w14:paraId="7FD7B321" w14:textId="0A127B35" w:rsidR="00884CA5" w:rsidRPr="00726F37" w:rsidRDefault="00884CA5" w:rsidP="00A97300">
      <w:pPr>
        <w:autoSpaceDE w:val="0"/>
        <w:autoSpaceDN w:val="0"/>
        <w:adjustRightInd w:val="0"/>
        <w:spacing w:after="0" w:line="240" w:lineRule="auto"/>
        <w:jc w:val="both"/>
        <w:rPr>
          <w:rFonts w:ascii="Cambria" w:hAnsi="Cambria" w:cs="TimesNewRomanPSMT"/>
          <w:color w:val="262626"/>
        </w:rPr>
      </w:pPr>
      <w:r>
        <w:rPr>
          <w:rFonts w:ascii="Cambria" w:hAnsi="Cambria" w:cs="TimesNewRomanPSMT"/>
          <w:color w:val="262626"/>
        </w:rPr>
        <w:t xml:space="preserve">The module of PO8039 </w:t>
      </w:r>
      <w:r w:rsidR="00A61C5F">
        <w:rPr>
          <w:rFonts w:ascii="Cambria" w:hAnsi="Cambria" w:cs="TimesNewRomanPSMT"/>
          <w:color w:val="262626"/>
        </w:rPr>
        <w:t xml:space="preserve">examines China in the broader context and focuses on its role in the global community. It </w:t>
      </w:r>
      <w:r>
        <w:rPr>
          <w:rFonts w:ascii="Cambria" w:hAnsi="Cambria" w:cs="TimesNewRomanPSMT"/>
          <w:color w:val="262626"/>
        </w:rPr>
        <w:t>equips students with theoretical tools of analysing Chinese foreign policy</w:t>
      </w:r>
      <w:r w:rsidR="00A61C5F">
        <w:rPr>
          <w:rFonts w:ascii="Cambria" w:hAnsi="Cambria" w:cs="TimesNewRomanPSMT"/>
          <w:color w:val="262626"/>
        </w:rPr>
        <w:t>. Furthermore, it offers opportunities to learn and engage with topical issues of</w:t>
      </w:r>
      <w:r>
        <w:rPr>
          <w:rFonts w:ascii="Cambria" w:hAnsi="Cambria" w:cs="TimesNewRomanPSMT"/>
          <w:color w:val="262626"/>
        </w:rPr>
        <w:t xml:space="preserve"> Chinese nationalism</w:t>
      </w:r>
      <w:r w:rsidR="00846497">
        <w:rPr>
          <w:rFonts w:ascii="Cambria" w:hAnsi="Cambria" w:cs="TimesNewRomanPSMT"/>
          <w:color w:val="262626"/>
        </w:rPr>
        <w:t xml:space="preserve"> and soft power</w:t>
      </w:r>
      <w:r w:rsidR="00A61C5F">
        <w:rPr>
          <w:rFonts w:ascii="Cambria" w:hAnsi="Cambria" w:cs="TimesNewRomanPSMT"/>
          <w:color w:val="262626"/>
        </w:rPr>
        <w:t xml:space="preserve">. </w:t>
      </w:r>
    </w:p>
    <w:p w14:paraId="65AA39D7" w14:textId="77777777" w:rsidR="00323B03" w:rsidRPr="00726F37" w:rsidRDefault="00323B03" w:rsidP="00A97300">
      <w:pPr>
        <w:autoSpaceDE w:val="0"/>
        <w:autoSpaceDN w:val="0"/>
        <w:adjustRightInd w:val="0"/>
        <w:spacing w:after="0" w:line="240" w:lineRule="auto"/>
        <w:jc w:val="both"/>
        <w:rPr>
          <w:rFonts w:ascii="Cambria" w:hAnsi="Cambria" w:cs="TimesNewRomanPSMT"/>
          <w:color w:val="262626"/>
        </w:rPr>
      </w:pPr>
    </w:p>
    <w:p w14:paraId="4E79DFD2" w14:textId="77777777" w:rsidR="00323B03" w:rsidRPr="00726F37" w:rsidRDefault="00323B03"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b/>
          <w:bCs/>
          <w:color w:val="262626"/>
        </w:rPr>
        <w:t>Learning Outcomes</w:t>
      </w:r>
      <w:r w:rsidRPr="00726F37">
        <w:rPr>
          <w:rFonts w:ascii="Cambria" w:hAnsi="Cambria" w:cs="TimesNewRomanPSMT"/>
          <w:color w:val="262626"/>
        </w:rPr>
        <w:t>：</w:t>
      </w:r>
    </w:p>
    <w:p w14:paraId="348C58A7" w14:textId="77777777" w:rsidR="00323B03" w:rsidRPr="00726F37" w:rsidRDefault="00323B03"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On successful completion of this module students should be able to:</w:t>
      </w:r>
    </w:p>
    <w:p w14:paraId="0731BE96" w14:textId="77777777" w:rsidR="00323B03" w:rsidRPr="00726F37" w:rsidRDefault="00323B03" w:rsidP="00A97300">
      <w:pPr>
        <w:pStyle w:val="ListParagraph"/>
        <w:numPr>
          <w:ilvl w:val="0"/>
          <w:numId w:val="1"/>
        </w:num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Understand the evolution of China's political institutions and discuss their roles in the governance of China</w:t>
      </w:r>
    </w:p>
    <w:p w14:paraId="1A6931A6" w14:textId="77777777" w:rsidR="00323B03" w:rsidRPr="00726F37" w:rsidRDefault="00323B03" w:rsidP="00A97300">
      <w:pPr>
        <w:pStyle w:val="ListParagraph"/>
        <w:numPr>
          <w:ilvl w:val="0"/>
          <w:numId w:val="1"/>
        </w:num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Articulate the different theoretical and ideological viewpoints on China’s growth and development in the last twenty years</w:t>
      </w:r>
    </w:p>
    <w:p w14:paraId="50A266C6" w14:textId="77777777" w:rsidR="00323B03" w:rsidRPr="00726F37" w:rsidRDefault="00323B03" w:rsidP="00A97300">
      <w:pPr>
        <w:pStyle w:val="ListParagraph"/>
        <w:numPr>
          <w:ilvl w:val="0"/>
          <w:numId w:val="1"/>
        </w:num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Analyze the pressing issues challenging the country in its path to development</w:t>
      </w:r>
    </w:p>
    <w:p w14:paraId="014D9FFC" w14:textId="77777777" w:rsidR="009C6FE3" w:rsidRDefault="00323B03" w:rsidP="00A97300">
      <w:pPr>
        <w:pStyle w:val="ListParagraph"/>
        <w:numPr>
          <w:ilvl w:val="0"/>
          <w:numId w:val="1"/>
        </w:num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Debating China's growth and importance as a political and economic power and analyse its role on the world stage.</w:t>
      </w:r>
    </w:p>
    <w:p w14:paraId="7A882502" w14:textId="54674431" w:rsidR="00A61C5F" w:rsidRDefault="00A61C5F" w:rsidP="00A97300">
      <w:pPr>
        <w:pStyle w:val="ListParagraph"/>
        <w:numPr>
          <w:ilvl w:val="0"/>
          <w:numId w:val="1"/>
        </w:numPr>
        <w:autoSpaceDE w:val="0"/>
        <w:autoSpaceDN w:val="0"/>
        <w:adjustRightInd w:val="0"/>
        <w:spacing w:after="0" w:line="240" w:lineRule="auto"/>
        <w:jc w:val="both"/>
        <w:rPr>
          <w:rFonts w:ascii="Cambria" w:hAnsi="Cambria" w:cs="TimesNewRomanPSMT"/>
          <w:color w:val="262626"/>
        </w:rPr>
      </w:pPr>
      <w:r>
        <w:rPr>
          <w:rFonts w:ascii="Cambria" w:hAnsi="Cambria" w:cs="TimesNewRomanPSMT"/>
          <w:color w:val="262626"/>
        </w:rPr>
        <w:t>Identify the role of various actors that influence Chinese foreign policy</w:t>
      </w:r>
    </w:p>
    <w:p w14:paraId="3A01F68A" w14:textId="5F515A41" w:rsidR="00A61C5F" w:rsidRPr="00726F37" w:rsidRDefault="00A61C5F" w:rsidP="00A97300">
      <w:pPr>
        <w:pStyle w:val="ListParagraph"/>
        <w:numPr>
          <w:ilvl w:val="0"/>
          <w:numId w:val="1"/>
        </w:numPr>
        <w:autoSpaceDE w:val="0"/>
        <w:autoSpaceDN w:val="0"/>
        <w:adjustRightInd w:val="0"/>
        <w:spacing w:after="0" w:line="240" w:lineRule="auto"/>
        <w:jc w:val="both"/>
        <w:rPr>
          <w:rFonts w:ascii="Cambria" w:hAnsi="Cambria" w:cs="TimesNewRomanPSMT"/>
          <w:color w:val="262626"/>
        </w:rPr>
      </w:pPr>
      <w:r>
        <w:rPr>
          <w:rFonts w:ascii="Cambria" w:hAnsi="Cambria" w:cs="TimesNewRomanPSMT"/>
          <w:color w:val="262626"/>
        </w:rPr>
        <w:t xml:space="preserve">Examine the nature of China’s approach to the rule and order of the international system. </w:t>
      </w:r>
    </w:p>
    <w:p w14:paraId="19FF4929" w14:textId="77777777" w:rsidR="00323B03" w:rsidRPr="00726F37" w:rsidRDefault="00323B03" w:rsidP="00A97300">
      <w:pPr>
        <w:autoSpaceDE w:val="0"/>
        <w:autoSpaceDN w:val="0"/>
        <w:adjustRightInd w:val="0"/>
        <w:spacing w:after="0" w:line="240" w:lineRule="auto"/>
        <w:jc w:val="both"/>
        <w:rPr>
          <w:rFonts w:ascii="Cambria" w:hAnsi="Cambria" w:cs="TimesNewRomanPS-BoldMT"/>
          <w:b/>
          <w:bCs/>
          <w:color w:val="000000"/>
        </w:rPr>
      </w:pPr>
    </w:p>
    <w:p w14:paraId="71A66FBA" w14:textId="77777777" w:rsidR="00323B03" w:rsidRPr="00726F37" w:rsidRDefault="00323B03" w:rsidP="00A97300">
      <w:pPr>
        <w:autoSpaceDE w:val="0"/>
        <w:autoSpaceDN w:val="0"/>
        <w:adjustRightInd w:val="0"/>
        <w:spacing w:after="0" w:line="240" w:lineRule="auto"/>
        <w:jc w:val="both"/>
        <w:rPr>
          <w:rFonts w:ascii="Cambria" w:eastAsia="SimSun" w:hAnsi="Cambria" w:cs="SimSun"/>
          <w:color w:val="000000"/>
        </w:rPr>
      </w:pPr>
      <w:r w:rsidRPr="00726F37">
        <w:rPr>
          <w:rFonts w:ascii="Cambria" w:hAnsi="Cambria" w:cs="TimesNewRomanPS-BoldMT"/>
          <w:b/>
          <w:bCs/>
          <w:color w:val="000000"/>
        </w:rPr>
        <w:t>Assessment Details</w:t>
      </w:r>
      <w:r w:rsidRPr="00726F37">
        <w:rPr>
          <w:rFonts w:ascii="Cambria" w:eastAsia="SimSun" w:hAnsi="Cambria" w:cs="SimSun"/>
          <w:color w:val="000000"/>
        </w:rPr>
        <w:t>：</w:t>
      </w:r>
    </w:p>
    <w:p w14:paraId="19192301" w14:textId="77777777" w:rsidR="00D81557" w:rsidRPr="00726F37" w:rsidRDefault="00D81557" w:rsidP="00A97300">
      <w:pPr>
        <w:autoSpaceDE w:val="0"/>
        <w:autoSpaceDN w:val="0"/>
        <w:adjustRightInd w:val="0"/>
        <w:spacing w:after="0" w:line="240" w:lineRule="auto"/>
        <w:jc w:val="both"/>
        <w:rPr>
          <w:rFonts w:ascii="Cambria" w:hAnsi="Cambria" w:cs="TimesNewRomanPSMT"/>
          <w:color w:val="262626"/>
        </w:rPr>
      </w:pPr>
    </w:p>
    <w:p w14:paraId="746092EF" w14:textId="50DF73DB" w:rsidR="00323B03" w:rsidRPr="00726F37" w:rsidRDefault="00323B03"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For students who take PO803</w:t>
      </w:r>
      <w:r w:rsidR="00884CA5">
        <w:rPr>
          <w:rFonts w:ascii="Cambria" w:hAnsi="Cambria" w:cs="TimesNewRomanPSMT"/>
          <w:color w:val="262626"/>
        </w:rPr>
        <w:t>8</w:t>
      </w:r>
      <w:r w:rsidRPr="00726F37">
        <w:rPr>
          <w:rFonts w:ascii="Cambria" w:hAnsi="Cambria" w:cs="TimesNewRomanPSMT"/>
          <w:color w:val="262626"/>
        </w:rPr>
        <w:t>only:</w:t>
      </w:r>
    </w:p>
    <w:p w14:paraId="37F1D628" w14:textId="77777777" w:rsidR="00323B03" w:rsidRPr="00726F37" w:rsidRDefault="00D81557" w:rsidP="00A97300">
      <w:pPr>
        <w:pStyle w:val="ListParagraph"/>
        <w:numPr>
          <w:ilvl w:val="0"/>
          <w:numId w:val="2"/>
        </w:numPr>
        <w:autoSpaceDE w:val="0"/>
        <w:autoSpaceDN w:val="0"/>
        <w:adjustRightInd w:val="0"/>
        <w:spacing w:after="0" w:line="240" w:lineRule="auto"/>
        <w:jc w:val="both"/>
        <w:rPr>
          <w:rFonts w:ascii="Cambria" w:hAnsi="Cambria" w:cs="TimesNewRomanPSMT"/>
          <w:color w:val="000000"/>
        </w:rPr>
      </w:pPr>
      <w:r w:rsidRPr="00726F37">
        <w:rPr>
          <w:rFonts w:ascii="Cambria" w:hAnsi="Cambria" w:cs="TimesNewRomanPSMT"/>
          <w:color w:val="000000"/>
        </w:rPr>
        <w:t>Participation (2</w:t>
      </w:r>
      <w:r w:rsidR="00323B03" w:rsidRPr="00726F37">
        <w:rPr>
          <w:rFonts w:ascii="Cambria" w:hAnsi="Cambria" w:cs="TimesNewRomanPSMT"/>
          <w:color w:val="000000"/>
        </w:rPr>
        <w:t>0%)</w:t>
      </w:r>
    </w:p>
    <w:p w14:paraId="53B195C5" w14:textId="77777777" w:rsidR="00323B03" w:rsidRPr="00726F37" w:rsidRDefault="00323B03" w:rsidP="00A97300">
      <w:pPr>
        <w:pStyle w:val="ListParagraph"/>
        <w:numPr>
          <w:ilvl w:val="0"/>
          <w:numId w:val="2"/>
        </w:numPr>
        <w:autoSpaceDE w:val="0"/>
        <w:autoSpaceDN w:val="0"/>
        <w:adjustRightInd w:val="0"/>
        <w:spacing w:after="0" w:line="240" w:lineRule="auto"/>
        <w:jc w:val="both"/>
        <w:rPr>
          <w:rFonts w:ascii="Cambria" w:hAnsi="Cambria" w:cs="TimesNewRomanPSMT"/>
          <w:color w:val="000000"/>
        </w:rPr>
      </w:pPr>
      <w:r w:rsidRPr="00726F37">
        <w:rPr>
          <w:rFonts w:ascii="Cambria" w:hAnsi="Cambria" w:cs="TimesNewRomanPSMT"/>
          <w:color w:val="000000"/>
        </w:rPr>
        <w:t>Research essay (80%)</w:t>
      </w:r>
    </w:p>
    <w:p w14:paraId="5ECB8D37" w14:textId="77777777" w:rsidR="009936BB" w:rsidRPr="00726F37" w:rsidRDefault="009936BB" w:rsidP="00A97300">
      <w:pPr>
        <w:autoSpaceDE w:val="0"/>
        <w:autoSpaceDN w:val="0"/>
        <w:adjustRightInd w:val="0"/>
        <w:spacing w:after="0" w:line="240" w:lineRule="auto"/>
        <w:jc w:val="both"/>
        <w:rPr>
          <w:rFonts w:ascii="Cambria" w:hAnsi="Cambria" w:cs="TimesNewRomanPSMT"/>
          <w:color w:val="000000"/>
        </w:rPr>
      </w:pPr>
    </w:p>
    <w:p w14:paraId="41F57157" w14:textId="77777777" w:rsidR="009936BB" w:rsidRPr="00726F37" w:rsidRDefault="009936BB" w:rsidP="00A97300">
      <w:pPr>
        <w:autoSpaceDE w:val="0"/>
        <w:autoSpaceDN w:val="0"/>
        <w:adjustRightInd w:val="0"/>
        <w:spacing w:after="0" w:line="240" w:lineRule="auto"/>
        <w:jc w:val="both"/>
        <w:rPr>
          <w:rFonts w:ascii="Cambria" w:hAnsi="Cambria" w:cs="TimesNewRomanPSMT"/>
          <w:color w:val="000000"/>
        </w:rPr>
      </w:pPr>
    </w:p>
    <w:p w14:paraId="09E6FFE3" w14:textId="77777777" w:rsidR="00C62949" w:rsidRDefault="00C62949" w:rsidP="00A97300">
      <w:pPr>
        <w:autoSpaceDE w:val="0"/>
        <w:autoSpaceDN w:val="0"/>
        <w:adjustRightInd w:val="0"/>
        <w:spacing w:after="0" w:line="240" w:lineRule="auto"/>
        <w:jc w:val="both"/>
        <w:rPr>
          <w:rFonts w:ascii="Cambria" w:hAnsi="Cambria" w:cs="TimesNewRomanPSMT"/>
          <w:color w:val="000000"/>
        </w:rPr>
      </w:pPr>
    </w:p>
    <w:p w14:paraId="0009E1D6" w14:textId="2F20D364" w:rsidR="00D81557" w:rsidRPr="00726F37" w:rsidRDefault="00323B03" w:rsidP="00A97300">
      <w:pPr>
        <w:autoSpaceDE w:val="0"/>
        <w:autoSpaceDN w:val="0"/>
        <w:adjustRightInd w:val="0"/>
        <w:spacing w:after="0" w:line="240" w:lineRule="auto"/>
        <w:jc w:val="both"/>
        <w:rPr>
          <w:rFonts w:ascii="Cambria" w:hAnsi="Cambria" w:cs="TimesNewRomanPSMT"/>
          <w:color w:val="000000"/>
        </w:rPr>
      </w:pPr>
      <w:r w:rsidRPr="00726F37">
        <w:rPr>
          <w:rFonts w:ascii="Cambria" w:hAnsi="Cambria" w:cs="TimesNewRomanPSMT"/>
          <w:color w:val="000000"/>
        </w:rPr>
        <w:lastRenderedPageBreak/>
        <w:t>For students w</w:t>
      </w:r>
      <w:r w:rsidR="00D81557" w:rsidRPr="00726F37">
        <w:rPr>
          <w:rFonts w:ascii="Cambria" w:hAnsi="Cambria" w:cs="TimesNewRomanPSMT"/>
          <w:color w:val="000000"/>
        </w:rPr>
        <w:t>ho take both PO803</w:t>
      </w:r>
      <w:r w:rsidR="00884CA5">
        <w:rPr>
          <w:rFonts w:ascii="Cambria" w:hAnsi="Cambria" w:cs="TimesNewRomanPSMT"/>
          <w:color w:val="000000"/>
        </w:rPr>
        <w:t>8</w:t>
      </w:r>
      <w:r w:rsidR="00D81557" w:rsidRPr="00726F37">
        <w:rPr>
          <w:rFonts w:ascii="Cambria" w:hAnsi="Cambria" w:cs="TimesNewRomanPSMT"/>
          <w:color w:val="000000"/>
        </w:rPr>
        <w:t xml:space="preserve"> and PO803</w:t>
      </w:r>
      <w:r w:rsidR="00884CA5">
        <w:rPr>
          <w:rFonts w:ascii="Cambria" w:hAnsi="Cambria" w:cs="TimesNewRomanPSMT"/>
          <w:color w:val="000000"/>
        </w:rPr>
        <w:t>9</w:t>
      </w:r>
      <w:r w:rsidR="00D81557" w:rsidRPr="00726F37">
        <w:rPr>
          <w:rFonts w:ascii="Cambria" w:hAnsi="Cambria" w:cs="TimesNewRomanPSMT"/>
          <w:color w:val="000000"/>
        </w:rPr>
        <w:t>:</w:t>
      </w:r>
    </w:p>
    <w:p w14:paraId="1629904F" w14:textId="77777777" w:rsidR="00323B03" w:rsidRPr="00726F37" w:rsidRDefault="00D81557" w:rsidP="00A97300">
      <w:pPr>
        <w:pStyle w:val="ListParagraph"/>
        <w:numPr>
          <w:ilvl w:val="0"/>
          <w:numId w:val="3"/>
        </w:numPr>
        <w:autoSpaceDE w:val="0"/>
        <w:autoSpaceDN w:val="0"/>
        <w:adjustRightInd w:val="0"/>
        <w:spacing w:after="0" w:line="240" w:lineRule="auto"/>
        <w:jc w:val="both"/>
        <w:rPr>
          <w:rFonts w:ascii="Cambria" w:hAnsi="Cambria" w:cs="TimesNewRomanPSMT"/>
          <w:color w:val="000000"/>
        </w:rPr>
      </w:pPr>
      <w:r w:rsidRPr="00726F37">
        <w:rPr>
          <w:rFonts w:ascii="Cambria" w:hAnsi="Cambria" w:cs="TimesNewRomanPSMT"/>
          <w:color w:val="000000"/>
        </w:rPr>
        <w:t>Participation (2</w:t>
      </w:r>
      <w:r w:rsidR="00323B03" w:rsidRPr="00726F37">
        <w:rPr>
          <w:rFonts w:ascii="Cambria" w:hAnsi="Cambria" w:cs="TimesNewRomanPSMT"/>
          <w:color w:val="000000"/>
        </w:rPr>
        <w:t>0%)</w:t>
      </w:r>
    </w:p>
    <w:p w14:paraId="5391D7B4" w14:textId="77777777" w:rsidR="00323B03" w:rsidRPr="00726F37" w:rsidRDefault="00323B03" w:rsidP="00A97300">
      <w:pPr>
        <w:pStyle w:val="ListParagraph"/>
        <w:numPr>
          <w:ilvl w:val="0"/>
          <w:numId w:val="3"/>
        </w:numPr>
        <w:autoSpaceDE w:val="0"/>
        <w:autoSpaceDN w:val="0"/>
        <w:adjustRightInd w:val="0"/>
        <w:spacing w:after="0" w:line="240" w:lineRule="auto"/>
        <w:jc w:val="both"/>
        <w:rPr>
          <w:rFonts w:ascii="Cambria" w:hAnsi="Cambria" w:cs="TimesNewRomanPSMT"/>
          <w:color w:val="000000"/>
        </w:rPr>
      </w:pPr>
      <w:r w:rsidRPr="00726F37">
        <w:rPr>
          <w:rFonts w:ascii="Cambria" w:hAnsi="Cambria" w:cs="TimesNewRomanPSMT"/>
          <w:color w:val="000000"/>
        </w:rPr>
        <w:t>In-class group presentation (20%)</w:t>
      </w:r>
    </w:p>
    <w:p w14:paraId="1D0CF3F2" w14:textId="77777777" w:rsidR="00323B03" w:rsidRPr="00726F37" w:rsidRDefault="00323B03" w:rsidP="00A97300">
      <w:pPr>
        <w:pStyle w:val="ListParagraph"/>
        <w:numPr>
          <w:ilvl w:val="0"/>
          <w:numId w:val="3"/>
        </w:num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000000"/>
        </w:rPr>
        <w:t>Research essay (60%)</w:t>
      </w:r>
    </w:p>
    <w:p w14:paraId="14F74D3B" w14:textId="77777777" w:rsidR="00D81557" w:rsidRPr="00726F37" w:rsidRDefault="00D81557" w:rsidP="00A97300">
      <w:pPr>
        <w:autoSpaceDE w:val="0"/>
        <w:autoSpaceDN w:val="0"/>
        <w:adjustRightInd w:val="0"/>
        <w:spacing w:after="0" w:line="240" w:lineRule="auto"/>
        <w:jc w:val="both"/>
        <w:rPr>
          <w:rFonts w:ascii="Cambria" w:hAnsi="Cambria" w:cs="TimesNewRomanPSMT"/>
          <w:color w:val="262626"/>
        </w:rPr>
      </w:pPr>
    </w:p>
    <w:p w14:paraId="201643BE" w14:textId="77777777" w:rsidR="00D81557" w:rsidRPr="00726F37" w:rsidRDefault="00D81557" w:rsidP="00A97300">
      <w:pPr>
        <w:autoSpaceDE w:val="0"/>
        <w:autoSpaceDN w:val="0"/>
        <w:adjustRightInd w:val="0"/>
        <w:spacing w:after="0" w:line="240" w:lineRule="auto"/>
        <w:jc w:val="both"/>
        <w:rPr>
          <w:rFonts w:ascii="Cambria" w:hAnsi="Cambria" w:cs="TimesNewRomanPSMT"/>
          <w:color w:val="262626"/>
        </w:rPr>
      </w:pPr>
    </w:p>
    <w:p w14:paraId="11319BC7" w14:textId="77777777" w:rsidR="00D81557" w:rsidRPr="00726F37" w:rsidRDefault="00D81557" w:rsidP="00A97300">
      <w:pPr>
        <w:autoSpaceDE w:val="0"/>
        <w:autoSpaceDN w:val="0"/>
        <w:adjustRightInd w:val="0"/>
        <w:spacing w:after="0" w:line="240" w:lineRule="auto"/>
        <w:jc w:val="both"/>
        <w:rPr>
          <w:rFonts w:ascii="Cambria" w:hAnsi="Cambria" w:cs="TimesNewRomanPSMT"/>
          <w:b/>
          <w:bCs/>
          <w:color w:val="262626"/>
        </w:rPr>
      </w:pPr>
      <w:r w:rsidRPr="00726F37">
        <w:rPr>
          <w:rFonts w:ascii="Cambria" w:hAnsi="Cambria" w:cs="TimesNewRomanPSMT"/>
          <w:b/>
          <w:bCs/>
          <w:color w:val="262626"/>
        </w:rPr>
        <w:t>Participation:</w:t>
      </w:r>
    </w:p>
    <w:p w14:paraId="3731ED45" w14:textId="77777777" w:rsidR="00D81557" w:rsidRPr="00726F37" w:rsidRDefault="00D81557"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Students are responsible for attending each class and actively participating in class discussion. This means coming to class prepared, i.e. having done the reading for the week, contributing to the discussion, and demonstrating a sound knowledge of the readings through constructive in-class commentary and/or questions. Participation will be graded based on both the quantity and quality of your discussion in class. Note that if you miss one class, your participation grade for that week will be zero by definition, unless you have a documented excuse allowable by university rules (e.g. a doctor’s note).</w:t>
      </w:r>
    </w:p>
    <w:p w14:paraId="69F64ECB" w14:textId="77777777" w:rsidR="00D81557" w:rsidRPr="00726F37" w:rsidRDefault="00D81557" w:rsidP="00A97300">
      <w:pPr>
        <w:autoSpaceDE w:val="0"/>
        <w:autoSpaceDN w:val="0"/>
        <w:adjustRightInd w:val="0"/>
        <w:spacing w:after="0" w:line="240" w:lineRule="auto"/>
        <w:jc w:val="both"/>
        <w:rPr>
          <w:rFonts w:ascii="Cambria" w:hAnsi="Cambria" w:cs="TimesNewRomanPSMT"/>
          <w:color w:val="262626"/>
        </w:rPr>
      </w:pPr>
    </w:p>
    <w:p w14:paraId="2939BDC1" w14:textId="77777777" w:rsidR="00D81557" w:rsidRPr="00726F37" w:rsidRDefault="00D81557" w:rsidP="00A97300">
      <w:pPr>
        <w:autoSpaceDE w:val="0"/>
        <w:autoSpaceDN w:val="0"/>
        <w:adjustRightInd w:val="0"/>
        <w:spacing w:after="0" w:line="240" w:lineRule="auto"/>
        <w:jc w:val="both"/>
        <w:rPr>
          <w:rFonts w:ascii="Cambria" w:hAnsi="Cambria" w:cs="TimesNewRomanPS-BoldMT"/>
          <w:b/>
          <w:bCs/>
        </w:rPr>
      </w:pPr>
      <w:r w:rsidRPr="00726F37">
        <w:rPr>
          <w:rFonts w:ascii="Cambria" w:hAnsi="Cambria" w:cs="TimesNewRomanPS-BoldMT"/>
          <w:b/>
          <w:bCs/>
        </w:rPr>
        <w:t>In-class Group Presentation:</w:t>
      </w:r>
    </w:p>
    <w:p w14:paraId="2C4411CB" w14:textId="7DF368B9" w:rsidR="00D81557" w:rsidRPr="00726F37" w:rsidRDefault="00D81557" w:rsidP="00A97300">
      <w:pPr>
        <w:autoSpaceDE w:val="0"/>
        <w:autoSpaceDN w:val="0"/>
        <w:adjustRightInd w:val="0"/>
        <w:spacing w:after="0" w:line="240" w:lineRule="auto"/>
        <w:jc w:val="both"/>
        <w:rPr>
          <w:rFonts w:ascii="Cambria" w:hAnsi="Cambria" w:cs="TimesNewRomanPSMT"/>
        </w:rPr>
      </w:pPr>
      <w:r w:rsidRPr="00726F37">
        <w:rPr>
          <w:rFonts w:ascii="Cambria" w:hAnsi="Cambria" w:cs="TimesNewRomanPSMT"/>
        </w:rPr>
        <w:t xml:space="preserve">Students form groups with the size of no more than 2 people per group and do collaborative research on a topic provided by the lecturer. Each group will give one presentation, in </w:t>
      </w:r>
      <w:r w:rsidRPr="00323A76">
        <w:rPr>
          <w:rFonts w:ascii="Cambria" w:hAnsi="Cambria" w:cs="TimesNewRomanPSMT"/>
          <w:b/>
        </w:rPr>
        <w:t xml:space="preserve">week </w:t>
      </w:r>
      <w:r w:rsidR="00323A76" w:rsidRPr="00323A76">
        <w:rPr>
          <w:rFonts w:ascii="Cambria" w:hAnsi="Cambria" w:cs="TimesNewRomanPSMT"/>
          <w:b/>
        </w:rPr>
        <w:t>12</w:t>
      </w:r>
      <w:r w:rsidRPr="00726F37">
        <w:rPr>
          <w:rFonts w:ascii="Cambria" w:hAnsi="Cambria" w:cs="TimesNewRomanPSMT"/>
        </w:rPr>
        <w:t>, to introduce the topic to peer students and explain the group’s approach to analyze the topic. Presentations will be evaluated based on the depth of the analysis, the clarity of the presentation, and the performance in the Q&amp;A session after the presentation. Members of the same group will receive the same score.</w:t>
      </w:r>
    </w:p>
    <w:p w14:paraId="4A6B51FE" w14:textId="77777777" w:rsidR="00D81557" w:rsidRPr="00726F37" w:rsidRDefault="00D81557" w:rsidP="00A97300">
      <w:pPr>
        <w:autoSpaceDE w:val="0"/>
        <w:autoSpaceDN w:val="0"/>
        <w:adjustRightInd w:val="0"/>
        <w:spacing w:after="0" w:line="240" w:lineRule="auto"/>
        <w:jc w:val="both"/>
        <w:rPr>
          <w:rFonts w:ascii="Cambria" w:hAnsi="Cambria" w:cs="TimesNewRomanPSMT"/>
          <w:b/>
        </w:rPr>
      </w:pPr>
    </w:p>
    <w:p w14:paraId="12354E6D" w14:textId="77777777" w:rsidR="00D81557" w:rsidRPr="00726F37" w:rsidRDefault="00D81557" w:rsidP="00A97300">
      <w:pPr>
        <w:autoSpaceDE w:val="0"/>
        <w:autoSpaceDN w:val="0"/>
        <w:adjustRightInd w:val="0"/>
        <w:spacing w:after="0" w:line="240" w:lineRule="auto"/>
        <w:jc w:val="both"/>
        <w:rPr>
          <w:rFonts w:ascii="Cambria" w:hAnsi="Cambria" w:cs="TimesNewRomanPSMT"/>
          <w:b/>
          <w:color w:val="262626"/>
        </w:rPr>
      </w:pPr>
      <w:r w:rsidRPr="00726F37">
        <w:rPr>
          <w:rFonts w:ascii="Cambria" w:hAnsi="Cambria" w:cs="TimesNewRomanPSMT"/>
          <w:b/>
          <w:color w:val="262626"/>
        </w:rPr>
        <w:t>Research Essay:</w:t>
      </w:r>
    </w:p>
    <w:p w14:paraId="220E5436" w14:textId="77777777" w:rsidR="00D81557" w:rsidRPr="00726F37" w:rsidRDefault="00D81557"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 xml:space="preserve">Students will write a research essay (10-15 pages with normal margins, Times New Roman size 12 font, double spaced) on a topic related to politics, political economy, or governance in China. The essay may take the form of a theoretically informed research paper, a bibliographic essay that adopts a critical perspective to the literature, or a research design that provides an empirical approach to the topic. A good essay should reflect not only a critical understanding of existing approaches (including but not limited to those discussed in class) to the selected issue, but more importantly your own analysis based on original thinking. The essay should be submitted through turnitin.com. The essay is due on </w:t>
      </w:r>
      <w:r w:rsidRPr="00896B27">
        <w:rPr>
          <w:rFonts w:ascii="Cambria" w:hAnsi="Cambria" w:cs="TimesNewRomanPSMT"/>
          <w:b/>
          <w:color w:val="262626"/>
        </w:rPr>
        <w:t>April 10th by 5pm</w:t>
      </w:r>
      <w:r w:rsidRPr="00726F37">
        <w:rPr>
          <w:rFonts w:ascii="Cambria" w:hAnsi="Cambria" w:cs="TimesNewRomanPSMT"/>
          <w:color w:val="262626"/>
        </w:rPr>
        <w:t>. All late submissions, unless you have a documented excuse allowable by university rules, will be penalized at the rate of 5 marks per day.</w:t>
      </w:r>
    </w:p>
    <w:p w14:paraId="1AC16054" w14:textId="77777777" w:rsidR="00D81557" w:rsidRPr="00726F37" w:rsidRDefault="00D81557" w:rsidP="00A97300">
      <w:pPr>
        <w:autoSpaceDE w:val="0"/>
        <w:autoSpaceDN w:val="0"/>
        <w:adjustRightInd w:val="0"/>
        <w:spacing w:after="0" w:line="240" w:lineRule="auto"/>
        <w:jc w:val="both"/>
        <w:rPr>
          <w:rFonts w:ascii="Cambria" w:hAnsi="Cambria" w:cs="TimesNewRomanPSMT"/>
          <w:color w:val="262626"/>
        </w:rPr>
      </w:pPr>
    </w:p>
    <w:p w14:paraId="07993FA6" w14:textId="77777777" w:rsidR="00D81557" w:rsidRPr="00726F37" w:rsidRDefault="00D81557" w:rsidP="00A97300">
      <w:pPr>
        <w:autoSpaceDE w:val="0"/>
        <w:autoSpaceDN w:val="0"/>
        <w:adjustRightInd w:val="0"/>
        <w:spacing w:after="0" w:line="240" w:lineRule="auto"/>
        <w:jc w:val="both"/>
        <w:rPr>
          <w:rFonts w:ascii="Cambria" w:hAnsi="Cambria" w:cs="TimesNewRomanPSMT"/>
          <w:b/>
          <w:bCs/>
          <w:color w:val="262626"/>
        </w:rPr>
      </w:pPr>
      <w:r w:rsidRPr="00726F37">
        <w:rPr>
          <w:rFonts w:ascii="Cambria" w:hAnsi="Cambria" w:cs="TimesNewRomanPSMT"/>
          <w:b/>
          <w:bCs/>
          <w:color w:val="262626"/>
        </w:rPr>
        <w:t>Prerequisite:</w:t>
      </w:r>
    </w:p>
    <w:p w14:paraId="1D2B8193" w14:textId="77777777" w:rsidR="00D81557" w:rsidRPr="00726F37" w:rsidRDefault="00D81557"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By the beginning of the first week’s class, students should have completed reading the following</w:t>
      </w:r>
    </w:p>
    <w:p w14:paraId="291695B5" w14:textId="77777777" w:rsidR="00D81557" w:rsidRPr="00726F37" w:rsidRDefault="00D81557"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introductory book on Chinese politics:</w:t>
      </w:r>
    </w:p>
    <w:p w14:paraId="627A0829" w14:textId="77777777" w:rsidR="00D81557" w:rsidRPr="00726F37" w:rsidRDefault="00D81557" w:rsidP="00A97300">
      <w:pPr>
        <w:autoSpaceDE w:val="0"/>
        <w:autoSpaceDN w:val="0"/>
        <w:adjustRightInd w:val="0"/>
        <w:spacing w:after="0" w:line="240" w:lineRule="auto"/>
        <w:jc w:val="both"/>
        <w:rPr>
          <w:rFonts w:ascii="Cambria" w:hAnsi="Cambria" w:cs="TimesNewRomanPSMT"/>
          <w:color w:val="262626"/>
        </w:rPr>
      </w:pPr>
    </w:p>
    <w:p w14:paraId="7E97EAB4" w14:textId="77777777" w:rsidR="00D81557" w:rsidRPr="00726F37" w:rsidRDefault="00D81557"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 xml:space="preserve">Lieberthal, Kenneth. 2004. </w:t>
      </w:r>
      <w:r w:rsidRPr="00726F37">
        <w:rPr>
          <w:rFonts w:ascii="Cambria" w:hAnsi="Cambria" w:cs="TimesNewRomanPSMT"/>
          <w:i/>
          <w:color w:val="262626"/>
        </w:rPr>
        <w:t xml:space="preserve">Governing China: From Revolution Through Reform. </w:t>
      </w:r>
      <w:r w:rsidRPr="00726F37">
        <w:rPr>
          <w:rFonts w:ascii="Cambria" w:hAnsi="Cambria" w:cs="TimesNewRomanPSMT"/>
          <w:color w:val="262626"/>
        </w:rPr>
        <w:t xml:space="preserve">New York: Norton. </w:t>
      </w:r>
    </w:p>
    <w:p w14:paraId="2513E51E" w14:textId="77777777" w:rsidR="00D81557" w:rsidRPr="00726F37" w:rsidRDefault="00D81557" w:rsidP="00A97300">
      <w:pPr>
        <w:autoSpaceDE w:val="0"/>
        <w:autoSpaceDN w:val="0"/>
        <w:adjustRightInd w:val="0"/>
        <w:spacing w:after="0" w:line="240" w:lineRule="auto"/>
        <w:jc w:val="both"/>
        <w:rPr>
          <w:rFonts w:ascii="Cambria" w:hAnsi="Cambria" w:cs="TimesNewRomanPSMT"/>
          <w:color w:val="262626"/>
        </w:rPr>
      </w:pPr>
    </w:p>
    <w:p w14:paraId="07496EC4" w14:textId="77777777" w:rsidR="00D81557" w:rsidRPr="00726F37" w:rsidRDefault="00D81557" w:rsidP="00A97300">
      <w:pPr>
        <w:autoSpaceDE w:val="0"/>
        <w:autoSpaceDN w:val="0"/>
        <w:adjustRightInd w:val="0"/>
        <w:spacing w:after="0" w:line="240" w:lineRule="auto"/>
        <w:jc w:val="both"/>
        <w:rPr>
          <w:rFonts w:ascii="Cambria" w:hAnsi="Cambria" w:cs="TimesNewRomanPSMT"/>
          <w:b/>
          <w:color w:val="262626"/>
        </w:rPr>
      </w:pPr>
      <w:r w:rsidRPr="00726F37">
        <w:rPr>
          <w:rFonts w:ascii="Cambria" w:hAnsi="Cambria" w:cs="TimesNewRomanPSMT"/>
          <w:b/>
          <w:color w:val="262626"/>
        </w:rPr>
        <w:t>Required Books:</w:t>
      </w:r>
    </w:p>
    <w:p w14:paraId="272B17E4" w14:textId="77777777" w:rsidR="00D81557" w:rsidRPr="00726F37" w:rsidRDefault="00D81557" w:rsidP="00A97300">
      <w:pPr>
        <w:pStyle w:val="ListParagraph"/>
        <w:numPr>
          <w:ilvl w:val="0"/>
          <w:numId w:val="4"/>
        </w:num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 xml:space="preserve">Tsai, Kellee S. 2007. </w:t>
      </w:r>
      <w:r w:rsidRPr="00726F37">
        <w:rPr>
          <w:rFonts w:ascii="Cambria" w:hAnsi="Cambria" w:cs="TimesNewRomanPSMT"/>
          <w:i/>
          <w:color w:val="262626"/>
        </w:rPr>
        <w:t xml:space="preserve">Capitalism without Democracy: The Private Sector in Contemporary China. </w:t>
      </w:r>
      <w:r w:rsidRPr="00726F37">
        <w:rPr>
          <w:rFonts w:ascii="Cambria" w:hAnsi="Cambria" w:cs="TimesNewRomanPSMT"/>
          <w:color w:val="262626"/>
        </w:rPr>
        <w:t>Ithaca and London: Cornell University Press.</w:t>
      </w:r>
    </w:p>
    <w:p w14:paraId="3B4052A1" w14:textId="77777777" w:rsidR="00D81557" w:rsidRPr="00726F37" w:rsidRDefault="00D81557" w:rsidP="00A97300">
      <w:pPr>
        <w:pStyle w:val="ListParagraph"/>
        <w:numPr>
          <w:ilvl w:val="0"/>
          <w:numId w:val="4"/>
        </w:num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 xml:space="preserve">Huang, Yasheng. 2008. </w:t>
      </w:r>
      <w:r w:rsidRPr="00726F37">
        <w:rPr>
          <w:rFonts w:ascii="Cambria" w:hAnsi="Cambria" w:cs="TimesNewRomanPSMT"/>
          <w:i/>
          <w:iCs/>
          <w:color w:val="262626"/>
        </w:rPr>
        <w:t>Capitalism with Chinese Characteristics: Entrepreneurship and the State</w:t>
      </w:r>
      <w:r w:rsidRPr="00726F37">
        <w:rPr>
          <w:rFonts w:ascii="Cambria" w:hAnsi="Cambria" w:cs="TimesNewRomanPSMT"/>
          <w:color w:val="262626"/>
        </w:rPr>
        <w:t>. Cambridge University Press.</w:t>
      </w:r>
    </w:p>
    <w:p w14:paraId="354332D8" w14:textId="77777777" w:rsidR="00A61C5F" w:rsidRPr="00A61C5F" w:rsidRDefault="00A61C5F" w:rsidP="00A61C5F">
      <w:pPr>
        <w:pStyle w:val="ListParagraph"/>
        <w:numPr>
          <w:ilvl w:val="0"/>
          <w:numId w:val="4"/>
        </w:numPr>
        <w:spacing w:line="240" w:lineRule="auto"/>
        <w:jc w:val="both"/>
        <w:rPr>
          <w:rFonts w:ascii="Cambria" w:hAnsi="Cambria"/>
          <w:sz w:val="24"/>
          <w:szCs w:val="24"/>
        </w:rPr>
      </w:pPr>
      <w:r w:rsidRPr="00A61C5F">
        <w:rPr>
          <w:rFonts w:ascii="Cambria" w:hAnsi="Cambria"/>
          <w:sz w:val="24"/>
          <w:szCs w:val="24"/>
        </w:rPr>
        <w:t>Shambaugh, David. </w:t>
      </w:r>
      <w:r w:rsidRPr="00A61C5F">
        <w:rPr>
          <w:rFonts w:ascii="Cambria" w:hAnsi="Cambria"/>
          <w:i/>
          <w:iCs/>
          <w:sz w:val="24"/>
          <w:szCs w:val="24"/>
        </w:rPr>
        <w:t>China Goes Global: The Partial Power</w:t>
      </w:r>
      <w:r w:rsidRPr="00A61C5F">
        <w:rPr>
          <w:rFonts w:ascii="Cambria" w:hAnsi="Cambria"/>
          <w:sz w:val="24"/>
          <w:szCs w:val="24"/>
        </w:rPr>
        <w:t>. Oxford: Oxford University Press, 2013.</w:t>
      </w:r>
    </w:p>
    <w:p w14:paraId="25B9F029" w14:textId="77777777" w:rsidR="00D81557" w:rsidRPr="00726F37" w:rsidRDefault="00D81557" w:rsidP="00A97300">
      <w:pPr>
        <w:pStyle w:val="ListParagraph"/>
        <w:numPr>
          <w:ilvl w:val="0"/>
          <w:numId w:val="4"/>
        </w:num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 xml:space="preserve">Economy, Elizabeth C. 2011. </w:t>
      </w:r>
      <w:r w:rsidRPr="00726F37">
        <w:rPr>
          <w:rFonts w:ascii="Cambria" w:hAnsi="Cambria" w:cs="TimesNewRomanPSMT"/>
          <w:i/>
          <w:iCs/>
          <w:color w:val="262626"/>
        </w:rPr>
        <w:t xml:space="preserve">The river runs black: the environmental challenge to China's future. </w:t>
      </w:r>
      <w:r w:rsidRPr="00726F37">
        <w:rPr>
          <w:rFonts w:ascii="Cambria" w:hAnsi="Cambria" w:cs="TimesNewRomanPSMT"/>
          <w:color w:val="262626"/>
        </w:rPr>
        <w:t>Cornell University Press.</w:t>
      </w:r>
    </w:p>
    <w:p w14:paraId="479642D0" w14:textId="03EF6BB6" w:rsidR="009936BB" w:rsidRPr="00A61C5F" w:rsidRDefault="009936BB" w:rsidP="00A97300">
      <w:pPr>
        <w:pStyle w:val="ListParagraph"/>
        <w:numPr>
          <w:ilvl w:val="0"/>
          <w:numId w:val="4"/>
        </w:numPr>
        <w:jc w:val="both"/>
        <w:rPr>
          <w:rFonts w:ascii="Cambria" w:hAnsi="Cambria"/>
        </w:rPr>
      </w:pPr>
      <w:r w:rsidRPr="00726F37">
        <w:rPr>
          <w:rFonts w:ascii="Cambria" w:hAnsi="Cambria"/>
        </w:rPr>
        <w:t>Kroeber, Arthur R. 2016. </w:t>
      </w:r>
      <w:r w:rsidRPr="00726F37">
        <w:rPr>
          <w:rFonts w:ascii="Cambria" w:hAnsi="Cambria"/>
          <w:i/>
          <w:iCs/>
        </w:rPr>
        <w:t xml:space="preserve">China’s Economy: What Everyone Needs to </w:t>
      </w:r>
      <w:r w:rsidR="00D35AFA" w:rsidRPr="00726F37">
        <w:rPr>
          <w:rFonts w:ascii="Cambria" w:hAnsi="Cambria"/>
          <w:i/>
          <w:iCs/>
        </w:rPr>
        <w:t>Know</w:t>
      </w:r>
      <w:r w:rsidR="00D35AFA" w:rsidRPr="00726F37">
        <w:rPr>
          <w:rFonts w:ascii="Cambria" w:hAnsi="Cambria"/>
        </w:rPr>
        <w:t>?</w:t>
      </w:r>
      <w:r w:rsidR="00A61C5F">
        <w:rPr>
          <w:rFonts w:ascii="Cambria" w:hAnsi="Cambria"/>
        </w:rPr>
        <w:t xml:space="preserve"> Oxford University Press. </w:t>
      </w:r>
    </w:p>
    <w:p w14:paraId="7E05896C" w14:textId="77777777" w:rsidR="00C62949" w:rsidRDefault="00C62949" w:rsidP="00A97300">
      <w:pPr>
        <w:jc w:val="both"/>
        <w:rPr>
          <w:rFonts w:ascii="Cambria" w:hAnsi="Cambria"/>
          <w:b/>
        </w:rPr>
      </w:pPr>
    </w:p>
    <w:p w14:paraId="6A8E0625" w14:textId="77777777" w:rsidR="009936BB" w:rsidRPr="00726F37" w:rsidRDefault="009936BB" w:rsidP="00A97300">
      <w:pPr>
        <w:jc w:val="both"/>
        <w:rPr>
          <w:rFonts w:ascii="Cambria" w:hAnsi="Cambria"/>
          <w:b/>
        </w:rPr>
      </w:pPr>
      <w:bookmarkStart w:id="0" w:name="_GoBack"/>
      <w:bookmarkEnd w:id="0"/>
      <w:r w:rsidRPr="00726F37">
        <w:rPr>
          <w:rFonts w:ascii="Cambria" w:hAnsi="Cambria"/>
          <w:b/>
        </w:rPr>
        <w:lastRenderedPageBreak/>
        <w:t>Readings</w:t>
      </w:r>
    </w:p>
    <w:p w14:paraId="658E9873" w14:textId="77777777" w:rsidR="009936BB" w:rsidRPr="00726F37" w:rsidRDefault="009936BB" w:rsidP="00A97300">
      <w:pPr>
        <w:jc w:val="both"/>
        <w:rPr>
          <w:rFonts w:ascii="Cambria" w:hAnsi="Cambria"/>
          <w:b/>
          <w:u w:val="single"/>
        </w:rPr>
      </w:pPr>
      <w:r w:rsidRPr="00726F37">
        <w:rPr>
          <w:rFonts w:ascii="Cambria" w:hAnsi="Cambria"/>
          <w:b/>
          <w:u w:val="single"/>
        </w:rPr>
        <w:t>note: *= required reading</w:t>
      </w:r>
    </w:p>
    <w:p w14:paraId="2A7B59E8" w14:textId="77777777" w:rsidR="009936BB" w:rsidRPr="00726F37" w:rsidRDefault="009936BB" w:rsidP="00A97300">
      <w:pPr>
        <w:autoSpaceDE w:val="0"/>
        <w:autoSpaceDN w:val="0"/>
        <w:adjustRightInd w:val="0"/>
        <w:spacing w:after="0" w:line="240" w:lineRule="auto"/>
        <w:jc w:val="both"/>
        <w:rPr>
          <w:rFonts w:ascii="Cambria" w:hAnsi="Cambria" w:cs="TimesNewRomanPSMT"/>
          <w:b/>
          <w:color w:val="262626"/>
        </w:rPr>
      </w:pPr>
      <w:r w:rsidRPr="00726F37">
        <w:rPr>
          <w:rFonts w:ascii="Cambria" w:hAnsi="Cambria" w:cs="TimesNewRomanPSMT"/>
          <w:b/>
          <w:color w:val="262626"/>
        </w:rPr>
        <w:t>Week 1: Introduction: Various ways of looking at China</w:t>
      </w:r>
    </w:p>
    <w:p w14:paraId="5934E2DC" w14:textId="77777777" w:rsidR="00276B1C" w:rsidRPr="00726F37" w:rsidRDefault="009936BB" w:rsidP="00A97300">
      <w:pPr>
        <w:autoSpaceDE w:val="0"/>
        <w:autoSpaceDN w:val="0"/>
        <w:adjustRightInd w:val="0"/>
        <w:spacing w:after="0" w:line="240" w:lineRule="auto"/>
        <w:ind w:left="720" w:hanging="720"/>
        <w:jc w:val="both"/>
        <w:rPr>
          <w:rFonts w:ascii="Cambria" w:hAnsi="Cambria" w:cs="TimesNewRomanPSMT"/>
          <w:color w:val="262626"/>
        </w:rPr>
      </w:pPr>
      <w:r w:rsidRPr="00726F37">
        <w:rPr>
          <w:rFonts w:ascii="Cambria" w:hAnsi="Cambria" w:cs="TimesNewRomanPSMT"/>
          <w:color w:val="262626"/>
        </w:rPr>
        <w:t xml:space="preserve">*Guo, Sujian. 2013. </w:t>
      </w:r>
      <w:r w:rsidRPr="00726F37">
        <w:rPr>
          <w:rFonts w:ascii="Cambria" w:hAnsi="Cambria" w:cs="TimesNewRomanPSMT"/>
          <w:i/>
          <w:color w:val="262626"/>
        </w:rPr>
        <w:t xml:space="preserve">Chinese Politics and Government: Power, Ideology, and Organisation, </w:t>
      </w:r>
      <w:r w:rsidR="00276B1C" w:rsidRPr="00726F37">
        <w:rPr>
          <w:rFonts w:ascii="Cambria" w:hAnsi="Cambria" w:cs="TimesNewRomanPSMT"/>
          <w:color w:val="262626"/>
        </w:rPr>
        <w:t xml:space="preserve">Chapter 2 </w:t>
      </w:r>
      <w:r w:rsidRPr="00726F37">
        <w:rPr>
          <w:rFonts w:ascii="Cambria" w:hAnsi="Cambria" w:cs="TimesNewRomanPSMT"/>
          <w:color w:val="262626"/>
        </w:rPr>
        <w:t>“Theoretical models for studying Chinese politics”, 12-32</w:t>
      </w:r>
    </w:p>
    <w:p w14:paraId="5CEFF9FF" w14:textId="77777777" w:rsidR="009936BB" w:rsidRPr="00726F37" w:rsidRDefault="009936BB" w:rsidP="00A97300">
      <w:pPr>
        <w:autoSpaceDE w:val="0"/>
        <w:autoSpaceDN w:val="0"/>
        <w:adjustRightInd w:val="0"/>
        <w:spacing w:after="0" w:line="240" w:lineRule="auto"/>
        <w:ind w:left="720" w:hanging="720"/>
        <w:jc w:val="both"/>
        <w:rPr>
          <w:rFonts w:ascii="Cambria" w:hAnsi="Cambria" w:cs="TimesNewRomanPSMT"/>
          <w:color w:val="262626"/>
        </w:rPr>
      </w:pPr>
      <w:r w:rsidRPr="00726F37">
        <w:rPr>
          <w:rFonts w:ascii="Cambria" w:hAnsi="Cambria" w:cs="TimesNewRomanPSMT"/>
          <w:color w:val="262626"/>
        </w:rPr>
        <w:t xml:space="preserve">*Carlson, Allen, Marry Gallagher, and Melaine Manion, 2011. </w:t>
      </w:r>
      <w:r w:rsidRPr="00726F37">
        <w:rPr>
          <w:rFonts w:ascii="Cambria" w:hAnsi="Cambria" w:cs="TimesNewRomanPSMT"/>
          <w:i/>
          <w:color w:val="262626"/>
        </w:rPr>
        <w:t>Con</w:t>
      </w:r>
      <w:r w:rsidR="00F219B3" w:rsidRPr="00726F37">
        <w:rPr>
          <w:rFonts w:ascii="Cambria" w:hAnsi="Cambria" w:cs="TimesNewRomanPSMT"/>
          <w:i/>
          <w:color w:val="262626"/>
        </w:rPr>
        <w:t xml:space="preserve">temporary Chinese </w:t>
      </w:r>
      <w:r w:rsidR="00276B1C" w:rsidRPr="00726F37">
        <w:rPr>
          <w:rFonts w:ascii="Cambria" w:hAnsi="Cambria" w:cs="TimesNewRomanPSMT"/>
          <w:i/>
          <w:color w:val="262626"/>
        </w:rPr>
        <w:t xml:space="preserve">Politics: New </w:t>
      </w:r>
      <w:r w:rsidRPr="00726F37">
        <w:rPr>
          <w:rFonts w:ascii="Cambria" w:hAnsi="Cambria" w:cs="TimesNewRomanPSMT"/>
          <w:i/>
          <w:color w:val="262626"/>
        </w:rPr>
        <w:t xml:space="preserve">Sources, Methods, and Field Strategies, </w:t>
      </w:r>
      <w:r w:rsidRPr="00726F37">
        <w:rPr>
          <w:rFonts w:ascii="Cambria" w:hAnsi="Cambria" w:cs="TimesNewRomanPSMT"/>
          <w:color w:val="262626"/>
        </w:rPr>
        <w:t xml:space="preserve">Chapter 1 “Introduction”, 1-14. </w:t>
      </w:r>
    </w:p>
    <w:p w14:paraId="7D5690F0" w14:textId="77777777" w:rsidR="009936BB" w:rsidRPr="00726F37" w:rsidRDefault="009936BB" w:rsidP="00A97300">
      <w:pPr>
        <w:autoSpaceDE w:val="0"/>
        <w:autoSpaceDN w:val="0"/>
        <w:adjustRightInd w:val="0"/>
        <w:spacing w:after="0" w:line="240" w:lineRule="auto"/>
        <w:jc w:val="both"/>
        <w:rPr>
          <w:rFonts w:ascii="Cambria" w:hAnsi="Cambria" w:cs="TimesNewRomanPSMT"/>
          <w:color w:val="262626"/>
        </w:rPr>
      </w:pPr>
    </w:p>
    <w:p w14:paraId="7D033734" w14:textId="77777777" w:rsidR="009936BB" w:rsidRPr="00726F37" w:rsidRDefault="00F219B3" w:rsidP="00A97300">
      <w:pPr>
        <w:autoSpaceDE w:val="0"/>
        <w:autoSpaceDN w:val="0"/>
        <w:adjustRightInd w:val="0"/>
        <w:spacing w:after="0" w:line="240" w:lineRule="auto"/>
        <w:jc w:val="both"/>
        <w:rPr>
          <w:rFonts w:ascii="Cambria" w:hAnsi="Cambria" w:cs="TimesNewRomanPSMT"/>
          <w:b/>
          <w:color w:val="262626"/>
        </w:rPr>
      </w:pPr>
      <w:r w:rsidRPr="00726F37">
        <w:rPr>
          <w:rFonts w:ascii="Cambria" w:hAnsi="Cambria" w:cs="TimesNewRomanPSMT"/>
          <w:b/>
          <w:color w:val="262626"/>
        </w:rPr>
        <w:t xml:space="preserve">Week 2: </w:t>
      </w:r>
      <w:r w:rsidR="00276B1C" w:rsidRPr="00726F37">
        <w:rPr>
          <w:rFonts w:ascii="Cambria" w:hAnsi="Cambria" w:cs="TimesNewRomanPSMT"/>
          <w:b/>
          <w:color w:val="262626"/>
        </w:rPr>
        <w:t xml:space="preserve">Why didn’t China Industrialise Earlier? </w:t>
      </w:r>
    </w:p>
    <w:p w14:paraId="7F69B501" w14:textId="77777777" w:rsidR="00276B1C" w:rsidRPr="00726F37" w:rsidRDefault="00276B1C" w:rsidP="00A97300">
      <w:pPr>
        <w:autoSpaceDE w:val="0"/>
        <w:autoSpaceDN w:val="0"/>
        <w:adjustRightInd w:val="0"/>
        <w:spacing w:after="0" w:line="240" w:lineRule="auto"/>
        <w:jc w:val="both"/>
        <w:rPr>
          <w:rFonts w:ascii="Cambria" w:hAnsi="Cambria" w:cs="TimesNewRomanPSMT"/>
          <w:color w:val="262626"/>
        </w:rPr>
      </w:pPr>
    </w:p>
    <w:p w14:paraId="1551F5F4" w14:textId="77777777" w:rsidR="00276B1C" w:rsidRPr="00726F37" w:rsidRDefault="00276B1C"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*Lin, Justin Yifu. 1995. “The Needham Puzzle: Why the Industrial Revolution Did Not Originate in</w:t>
      </w:r>
    </w:p>
    <w:p w14:paraId="04555E99" w14:textId="77777777" w:rsidR="00276B1C" w:rsidRPr="00726F37" w:rsidRDefault="00276B1C" w:rsidP="00A97300">
      <w:pPr>
        <w:autoSpaceDE w:val="0"/>
        <w:autoSpaceDN w:val="0"/>
        <w:adjustRightInd w:val="0"/>
        <w:spacing w:after="0" w:line="240" w:lineRule="auto"/>
        <w:ind w:firstLine="720"/>
        <w:jc w:val="both"/>
        <w:rPr>
          <w:rFonts w:ascii="Cambria" w:hAnsi="Cambria" w:cs="TimesNewRomanPSMT"/>
          <w:color w:val="262626"/>
        </w:rPr>
      </w:pPr>
      <w:r w:rsidRPr="00726F37">
        <w:rPr>
          <w:rFonts w:ascii="Cambria" w:hAnsi="Cambria" w:cs="TimesNewRomanPSMT"/>
          <w:color w:val="262626"/>
        </w:rPr>
        <w:t xml:space="preserve">China.” </w:t>
      </w:r>
      <w:r w:rsidRPr="00726F37">
        <w:rPr>
          <w:rFonts w:ascii="Cambria" w:hAnsi="Cambria" w:cs="TimesNewRomanPSMT"/>
          <w:i/>
          <w:iCs/>
          <w:color w:val="262626"/>
        </w:rPr>
        <w:t xml:space="preserve">Economic Development and Cultural Change </w:t>
      </w:r>
      <w:r w:rsidRPr="00726F37">
        <w:rPr>
          <w:rFonts w:ascii="Cambria" w:hAnsi="Cambria" w:cs="TimesNewRomanPSMT"/>
          <w:color w:val="262626"/>
        </w:rPr>
        <w:t>43(2): 270-92.</w:t>
      </w:r>
    </w:p>
    <w:p w14:paraId="5A1AB599" w14:textId="77777777" w:rsidR="00276B1C" w:rsidRPr="00726F37" w:rsidRDefault="00276B1C" w:rsidP="00A97300">
      <w:pPr>
        <w:autoSpaceDE w:val="0"/>
        <w:autoSpaceDN w:val="0"/>
        <w:adjustRightInd w:val="0"/>
        <w:spacing w:after="0" w:line="240" w:lineRule="auto"/>
        <w:jc w:val="both"/>
        <w:rPr>
          <w:rFonts w:ascii="Cambria" w:hAnsi="Cambria" w:cs="TimesNewRomanPSMT"/>
          <w:i/>
          <w:iCs/>
          <w:color w:val="262626"/>
        </w:rPr>
      </w:pPr>
      <w:r w:rsidRPr="00726F37">
        <w:rPr>
          <w:rFonts w:ascii="Cambria" w:hAnsi="Cambria" w:cs="TimesNewRomanPSMT"/>
          <w:color w:val="262626"/>
        </w:rPr>
        <w:t xml:space="preserve">*Landes, David S. 2006. “Why Europe and the West? Why Not China?” </w:t>
      </w:r>
      <w:r w:rsidRPr="00726F37">
        <w:rPr>
          <w:rFonts w:ascii="Cambria" w:hAnsi="Cambria" w:cs="TimesNewRomanPSMT"/>
          <w:i/>
          <w:iCs/>
          <w:color w:val="262626"/>
        </w:rPr>
        <w:t>Journal of Economic</w:t>
      </w:r>
    </w:p>
    <w:p w14:paraId="4DB59A41" w14:textId="77777777" w:rsidR="00276B1C" w:rsidRPr="00726F37" w:rsidRDefault="00276B1C" w:rsidP="00A97300">
      <w:pPr>
        <w:autoSpaceDE w:val="0"/>
        <w:autoSpaceDN w:val="0"/>
        <w:adjustRightInd w:val="0"/>
        <w:spacing w:after="0" w:line="240" w:lineRule="auto"/>
        <w:ind w:firstLine="720"/>
        <w:jc w:val="both"/>
        <w:rPr>
          <w:rFonts w:ascii="Cambria" w:hAnsi="Cambria" w:cs="TimesNewRomanPSMT"/>
          <w:color w:val="262626"/>
        </w:rPr>
      </w:pPr>
      <w:r w:rsidRPr="00726F37">
        <w:rPr>
          <w:rFonts w:ascii="Cambria" w:hAnsi="Cambria" w:cs="TimesNewRomanPSMT"/>
          <w:i/>
          <w:iCs/>
          <w:color w:val="262626"/>
        </w:rPr>
        <w:t xml:space="preserve">Perspectives </w:t>
      </w:r>
      <w:r w:rsidRPr="00726F37">
        <w:rPr>
          <w:rFonts w:ascii="Cambria" w:hAnsi="Cambria" w:cs="TimesNewRomanPSMT"/>
          <w:color w:val="262626"/>
        </w:rPr>
        <w:t>20(2): 3-22.</w:t>
      </w:r>
    </w:p>
    <w:p w14:paraId="4AEB8A20" w14:textId="77777777" w:rsidR="00276B1C" w:rsidRPr="00726F37" w:rsidRDefault="00276B1C"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*Perkins, Dwight H. 1967. “Government As an Obstacle to Industrialization: The Case of</w:t>
      </w:r>
    </w:p>
    <w:p w14:paraId="491ED7A6" w14:textId="77777777" w:rsidR="00276B1C" w:rsidRPr="00726F37" w:rsidRDefault="00276B1C" w:rsidP="00A97300">
      <w:pPr>
        <w:autoSpaceDE w:val="0"/>
        <w:autoSpaceDN w:val="0"/>
        <w:adjustRightInd w:val="0"/>
        <w:spacing w:after="0" w:line="240" w:lineRule="auto"/>
        <w:ind w:firstLine="720"/>
        <w:jc w:val="both"/>
        <w:rPr>
          <w:rFonts w:ascii="Cambria" w:hAnsi="Cambria" w:cs="TimesNewRomanPSMT"/>
          <w:color w:val="262626"/>
        </w:rPr>
      </w:pPr>
      <w:r w:rsidRPr="00726F37">
        <w:rPr>
          <w:rFonts w:ascii="Cambria" w:hAnsi="Cambria" w:cs="TimesNewRomanPSMT"/>
          <w:color w:val="262626"/>
        </w:rPr>
        <w:t xml:space="preserve">Nineteenth-Century China.” </w:t>
      </w:r>
      <w:r w:rsidRPr="00726F37">
        <w:rPr>
          <w:rFonts w:ascii="Cambria" w:hAnsi="Cambria" w:cs="TimesNewRomanPSMT"/>
          <w:i/>
          <w:iCs/>
          <w:color w:val="262626"/>
        </w:rPr>
        <w:t xml:space="preserve">Journal of Economic History </w:t>
      </w:r>
      <w:r w:rsidRPr="00726F37">
        <w:rPr>
          <w:rFonts w:ascii="Cambria" w:hAnsi="Cambria" w:cs="TimesNewRomanPSMT"/>
          <w:color w:val="262626"/>
        </w:rPr>
        <w:t>27, no. 4 (Dec. 1967): 478-92.</w:t>
      </w:r>
    </w:p>
    <w:p w14:paraId="3F43D5F8" w14:textId="77777777" w:rsidR="00276B1C" w:rsidRPr="00726F37" w:rsidRDefault="00276B1C"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*Shiue, Carol H., and Wolfgang Keller. 2007. “Markets in China and Europe on the Eve of the</w:t>
      </w:r>
    </w:p>
    <w:p w14:paraId="28745CB1" w14:textId="77777777" w:rsidR="009936BB" w:rsidRPr="00726F37" w:rsidRDefault="00276B1C" w:rsidP="00A97300">
      <w:pPr>
        <w:autoSpaceDE w:val="0"/>
        <w:autoSpaceDN w:val="0"/>
        <w:adjustRightInd w:val="0"/>
        <w:spacing w:after="0" w:line="240" w:lineRule="auto"/>
        <w:ind w:firstLine="720"/>
        <w:jc w:val="both"/>
        <w:rPr>
          <w:rFonts w:ascii="Cambria" w:hAnsi="Cambria" w:cs="TimesNewRomanPSMT"/>
          <w:color w:val="262626"/>
        </w:rPr>
      </w:pPr>
      <w:r w:rsidRPr="00726F37">
        <w:rPr>
          <w:rFonts w:ascii="Cambria" w:hAnsi="Cambria" w:cs="TimesNewRomanPSMT"/>
          <w:color w:val="262626"/>
        </w:rPr>
        <w:t xml:space="preserve">Industrial Revolution.” </w:t>
      </w:r>
      <w:r w:rsidRPr="00726F37">
        <w:rPr>
          <w:rFonts w:ascii="Cambria" w:hAnsi="Cambria" w:cs="TimesNewRomanPSMT"/>
          <w:i/>
          <w:iCs/>
          <w:color w:val="262626"/>
        </w:rPr>
        <w:t xml:space="preserve">American Economic Review </w:t>
      </w:r>
      <w:r w:rsidRPr="00726F37">
        <w:rPr>
          <w:rFonts w:ascii="Cambria" w:hAnsi="Cambria" w:cs="TimesNewRomanPSMT"/>
          <w:color w:val="262626"/>
        </w:rPr>
        <w:t>97, no. 4 (Sept. 2007): 1189-1216.</w:t>
      </w:r>
    </w:p>
    <w:p w14:paraId="1314C4BA" w14:textId="77777777" w:rsidR="00276B1C" w:rsidRPr="00726F37" w:rsidRDefault="00276B1C" w:rsidP="00A97300">
      <w:pPr>
        <w:autoSpaceDE w:val="0"/>
        <w:autoSpaceDN w:val="0"/>
        <w:adjustRightInd w:val="0"/>
        <w:spacing w:after="0" w:line="240" w:lineRule="auto"/>
        <w:ind w:firstLine="720"/>
        <w:jc w:val="both"/>
        <w:rPr>
          <w:rFonts w:ascii="Cambria" w:hAnsi="Cambria" w:cs="TimesNewRomanPSMT"/>
          <w:color w:val="262626"/>
        </w:rPr>
      </w:pPr>
    </w:p>
    <w:p w14:paraId="1ECBBF8E" w14:textId="77777777" w:rsidR="00276B1C" w:rsidRPr="00726F37" w:rsidRDefault="00276B1C" w:rsidP="00A97300">
      <w:pPr>
        <w:autoSpaceDE w:val="0"/>
        <w:autoSpaceDN w:val="0"/>
        <w:adjustRightInd w:val="0"/>
        <w:spacing w:after="0" w:line="240" w:lineRule="auto"/>
        <w:jc w:val="both"/>
        <w:rPr>
          <w:rFonts w:ascii="Cambria" w:hAnsi="Cambria" w:cs="TimesNewRomanPSMT"/>
          <w:b/>
          <w:color w:val="262626"/>
        </w:rPr>
      </w:pPr>
      <w:r w:rsidRPr="00726F37">
        <w:rPr>
          <w:rFonts w:ascii="Cambria" w:hAnsi="Cambria" w:cs="TimesNewRomanPSMT"/>
          <w:b/>
          <w:color w:val="262626"/>
        </w:rPr>
        <w:t>Week 3: Reform and Opening</w:t>
      </w:r>
    </w:p>
    <w:p w14:paraId="098075F8" w14:textId="77777777" w:rsidR="00276B1C" w:rsidRPr="00726F37" w:rsidRDefault="00276B1C" w:rsidP="00A97300">
      <w:pPr>
        <w:autoSpaceDE w:val="0"/>
        <w:autoSpaceDN w:val="0"/>
        <w:adjustRightInd w:val="0"/>
        <w:spacing w:after="0" w:line="240" w:lineRule="auto"/>
        <w:ind w:left="720" w:hanging="720"/>
        <w:jc w:val="both"/>
        <w:rPr>
          <w:rFonts w:ascii="Cambria" w:hAnsi="Cambria" w:cs="TimesNewRomanPSMT"/>
          <w:color w:val="262626"/>
        </w:rPr>
      </w:pPr>
      <w:r w:rsidRPr="00726F37">
        <w:rPr>
          <w:rFonts w:ascii="Cambria" w:hAnsi="Cambria" w:cs="TimesNewRomanPSMT"/>
          <w:color w:val="262626"/>
        </w:rPr>
        <w:t xml:space="preserve">*Justin Y. Lin, 1992. “Rural Reforms and Agricultural Growth in China”. </w:t>
      </w:r>
      <w:r w:rsidRPr="00726F37">
        <w:rPr>
          <w:rFonts w:ascii="Cambria" w:hAnsi="Cambria" w:cs="TimesNewRomanPSMT"/>
          <w:i/>
          <w:iCs/>
          <w:color w:val="262626"/>
        </w:rPr>
        <w:t>American Economic Review</w:t>
      </w:r>
      <w:r w:rsidRPr="00726F37">
        <w:rPr>
          <w:rFonts w:ascii="Cambria" w:hAnsi="Cambria" w:cs="TimesNewRomanPSMT"/>
          <w:color w:val="262626"/>
        </w:rPr>
        <w:t>, 82(1), 34-51.</w:t>
      </w:r>
    </w:p>
    <w:p w14:paraId="203A543B" w14:textId="77777777" w:rsidR="00276B1C" w:rsidRPr="00726F37" w:rsidRDefault="00276B1C" w:rsidP="00A97300">
      <w:pPr>
        <w:autoSpaceDE w:val="0"/>
        <w:autoSpaceDN w:val="0"/>
        <w:adjustRightInd w:val="0"/>
        <w:spacing w:after="0" w:line="240" w:lineRule="auto"/>
        <w:ind w:left="720" w:hanging="720"/>
        <w:jc w:val="both"/>
        <w:rPr>
          <w:rFonts w:ascii="Cambria" w:hAnsi="Cambria" w:cs="TimesNewRomanPSMT"/>
          <w:color w:val="262626"/>
        </w:rPr>
      </w:pPr>
      <w:r w:rsidRPr="00726F37">
        <w:rPr>
          <w:rFonts w:ascii="Cambria" w:hAnsi="Cambria" w:cs="TimesNewRomanPSMT"/>
          <w:color w:val="262626"/>
        </w:rPr>
        <w:t>*Oi, Jean C. 1992. “Fiscal Reform and the Economic Foundations of Local State Corporatism in</w:t>
      </w:r>
    </w:p>
    <w:p w14:paraId="78BE2A8E" w14:textId="77777777" w:rsidR="00276B1C" w:rsidRPr="00726F37" w:rsidRDefault="00276B1C" w:rsidP="00A97300">
      <w:pPr>
        <w:autoSpaceDE w:val="0"/>
        <w:autoSpaceDN w:val="0"/>
        <w:adjustRightInd w:val="0"/>
        <w:spacing w:after="0" w:line="240" w:lineRule="auto"/>
        <w:ind w:left="720"/>
        <w:jc w:val="both"/>
        <w:rPr>
          <w:rFonts w:ascii="Cambria" w:hAnsi="Cambria" w:cs="TimesNewRomanPSMT"/>
          <w:color w:val="262626"/>
        </w:rPr>
      </w:pPr>
      <w:r w:rsidRPr="00726F37">
        <w:rPr>
          <w:rFonts w:ascii="Cambria" w:hAnsi="Cambria" w:cs="TimesNewRomanPSMT"/>
          <w:color w:val="262626"/>
        </w:rPr>
        <w:t xml:space="preserve">China,” </w:t>
      </w:r>
      <w:r w:rsidRPr="00726F37">
        <w:rPr>
          <w:rFonts w:ascii="Cambria" w:hAnsi="Cambria" w:cs="TimesNewRomanPSMT"/>
          <w:i/>
          <w:iCs/>
          <w:color w:val="262626"/>
        </w:rPr>
        <w:t>World Politics</w:t>
      </w:r>
      <w:r w:rsidRPr="00726F37">
        <w:rPr>
          <w:rFonts w:ascii="Cambria" w:hAnsi="Cambria" w:cs="TimesNewRomanPSMT"/>
          <w:color w:val="262626"/>
        </w:rPr>
        <w:t>, 45(1): 99-126.</w:t>
      </w:r>
    </w:p>
    <w:p w14:paraId="32738299" w14:textId="77777777" w:rsidR="00276B1C" w:rsidRPr="00726F37" w:rsidRDefault="00276B1C"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*Mary E. Gallagher, 2002, “‘Reform and Openness’: Why China's Economic Reforms Have Delayed</w:t>
      </w:r>
    </w:p>
    <w:p w14:paraId="1465E88C" w14:textId="77777777" w:rsidR="00276B1C" w:rsidRPr="00726F37" w:rsidRDefault="00276B1C" w:rsidP="00A97300">
      <w:pPr>
        <w:autoSpaceDE w:val="0"/>
        <w:autoSpaceDN w:val="0"/>
        <w:adjustRightInd w:val="0"/>
        <w:spacing w:after="0" w:line="240" w:lineRule="auto"/>
        <w:ind w:firstLine="720"/>
        <w:jc w:val="both"/>
        <w:rPr>
          <w:rFonts w:ascii="Cambria" w:hAnsi="Cambria" w:cs="TimesNewRomanPSMT"/>
          <w:color w:val="262626"/>
        </w:rPr>
      </w:pPr>
      <w:r w:rsidRPr="00726F37">
        <w:rPr>
          <w:rFonts w:ascii="Cambria" w:hAnsi="Cambria" w:cs="TimesNewRomanPSMT"/>
          <w:color w:val="262626"/>
        </w:rPr>
        <w:t xml:space="preserve">Democracy?” </w:t>
      </w:r>
      <w:r w:rsidRPr="00726F37">
        <w:rPr>
          <w:rFonts w:ascii="Cambria" w:hAnsi="Cambria" w:cs="TimesNewRomanPSMT"/>
          <w:i/>
          <w:iCs/>
          <w:color w:val="262626"/>
        </w:rPr>
        <w:t>World Politics</w:t>
      </w:r>
      <w:r w:rsidRPr="00726F37">
        <w:rPr>
          <w:rFonts w:ascii="Cambria" w:hAnsi="Cambria" w:cs="TimesNewRomanPSMT"/>
          <w:color w:val="262626"/>
        </w:rPr>
        <w:t>, 54(3), 338-372.</w:t>
      </w:r>
    </w:p>
    <w:p w14:paraId="1987D4BD" w14:textId="77777777" w:rsidR="00884CA5" w:rsidRPr="00726F37" w:rsidRDefault="00884CA5" w:rsidP="00884CA5">
      <w:pPr>
        <w:autoSpaceDE w:val="0"/>
        <w:autoSpaceDN w:val="0"/>
        <w:adjustRightInd w:val="0"/>
        <w:spacing w:after="0" w:line="240" w:lineRule="auto"/>
        <w:ind w:left="720" w:hanging="720"/>
        <w:jc w:val="both"/>
        <w:rPr>
          <w:rFonts w:ascii="Cambria" w:hAnsi="Cambria" w:cs="TimesNewRomanPSMT"/>
          <w:color w:val="262626"/>
        </w:rPr>
      </w:pPr>
      <w:r w:rsidRPr="00726F37">
        <w:rPr>
          <w:rFonts w:ascii="Cambria" w:hAnsi="Cambria" w:cs="TimesNewRomanPSMT"/>
          <w:color w:val="262626"/>
        </w:rPr>
        <w:t>*Xu, Chenggang, 2011. “The Fundamental Institutions of China’s Reforms and Development,”</w:t>
      </w:r>
    </w:p>
    <w:p w14:paraId="0AF9195A" w14:textId="77777777" w:rsidR="00884CA5" w:rsidRPr="00726F37" w:rsidRDefault="00884CA5" w:rsidP="00884CA5">
      <w:pPr>
        <w:autoSpaceDE w:val="0"/>
        <w:autoSpaceDN w:val="0"/>
        <w:adjustRightInd w:val="0"/>
        <w:spacing w:after="0" w:line="240" w:lineRule="auto"/>
        <w:ind w:left="720"/>
        <w:jc w:val="both"/>
        <w:rPr>
          <w:rFonts w:ascii="Cambria" w:hAnsi="Cambria" w:cs="TimesNewRomanPSMT"/>
          <w:color w:val="262626"/>
        </w:rPr>
      </w:pPr>
      <w:r w:rsidRPr="00726F37">
        <w:rPr>
          <w:rFonts w:ascii="Cambria" w:hAnsi="Cambria" w:cs="TimesNewRomanPSMT"/>
          <w:i/>
          <w:iCs/>
          <w:color w:val="262626"/>
        </w:rPr>
        <w:t xml:space="preserve">Journal of Economic Literature </w:t>
      </w:r>
      <w:r w:rsidRPr="00726F37">
        <w:rPr>
          <w:rFonts w:ascii="Cambria" w:hAnsi="Cambria" w:cs="TimesNewRomanPSMT"/>
          <w:color w:val="262626"/>
        </w:rPr>
        <w:t>49(4): 1076-1151.</w:t>
      </w:r>
    </w:p>
    <w:p w14:paraId="114E3823" w14:textId="77777777" w:rsidR="00884CA5" w:rsidRPr="00726F37" w:rsidRDefault="00884CA5" w:rsidP="00884CA5">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*Li, Hongbin and Li-An Zhou, 2005. “Political Turnover and Economic Performance: The</w:t>
      </w:r>
    </w:p>
    <w:p w14:paraId="00CC512A" w14:textId="77777777" w:rsidR="00884CA5" w:rsidRPr="00726F37" w:rsidRDefault="00884CA5" w:rsidP="00884CA5">
      <w:pPr>
        <w:autoSpaceDE w:val="0"/>
        <w:autoSpaceDN w:val="0"/>
        <w:adjustRightInd w:val="0"/>
        <w:spacing w:after="0" w:line="240" w:lineRule="auto"/>
        <w:ind w:left="720"/>
        <w:jc w:val="both"/>
        <w:rPr>
          <w:rFonts w:ascii="Cambria" w:hAnsi="Cambria" w:cs="TimesNewRomanPSMT"/>
          <w:color w:val="262626"/>
        </w:rPr>
      </w:pPr>
      <w:r w:rsidRPr="00726F37">
        <w:rPr>
          <w:rFonts w:ascii="Cambria" w:hAnsi="Cambria" w:cs="TimesNewRomanPSMT"/>
          <w:color w:val="262626"/>
        </w:rPr>
        <w:t xml:space="preserve">Incentive Role of Personal Control in China.” </w:t>
      </w:r>
      <w:r w:rsidRPr="00726F37">
        <w:rPr>
          <w:rFonts w:ascii="Cambria" w:hAnsi="Cambria" w:cs="TimesNewRomanPSMT"/>
          <w:i/>
          <w:iCs/>
          <w:color w:val="262626"/>
        </w:rPr>
        <w:t>Journal of Public Economics</w:t>
      </w:r>
      <w:r w:rsidRPr="00726F37">
        <w:rPr>
          <w:rFonts w:ascii="Cambria" w:hAnsi="Cambria" w:cs="TimesNewRomanPSMT"/>
          <w:color w:val="262626"/>
        </w:rPr>
        <w:t xml:space="preserve">, 89(9-10):1743-1762. </w:t>
      </w:r>
    </w:p>
    <w:p w14:paraId="39525F72" w14:textId="77777777" w:rsidR="00884CA5" w:rsidRPr="00726F37" w:rsidRDefault="00884CA5" w:rsidP="00884CA5">
      <w:pPr>
        <w:autoSpaceDE w:val="0"/>
        <w:autoSpaceDN w:val="0"/>
        <w:adjustRightInd w:val="0"/>
        <w:spacing w:after="0" w:line="240" w:lineRule="auto"/>
        <w:ind w:left="720" w:hanging="720"/>
        <w:jc w:val="both"/>
        <w:rPr>
          <w:rFonts w:ascii="Cambria" w:hAnsi="Cambria" w:cs="TimesNewRomanPSMT"/>
          <w:color w:val="262626"/>
        </w:rPr>
      </w:pPr>
      <w:r w:rsidRPr="00726F37">
        <w:rPr>
          <w:rFonts w:ascii="Cambria" w:hAnsi="Cambria" w:cs="TimesNewRomanPSMT"/>
          <w:color w:val="262626"/>
        </w:rPr>
        <w:t xml:space="preserve">*Shih, Victor, Christopher Adolph, and Mingxing Liu, 2012, “Getting Ahead in the Communist Party: Explaining the Advancement of Central Committee Members in China”. </w:t>
      </w:r>
      <w:r w:rsidRPr="00726F37">
        <w:rPr>
          <w:rFonts w:ascii="Cambria" w:hAnsi="Cambria" w:cs="TimesNewRomanPSMT"/>
          <w:i/>
          <w:iCs/>
          <w:color w:val="262626"/>
        </w:rPr>
        <w:t>American</w:t>
      </w:r>
      <w:r w:rsidRPr="00726F37">
        <w:rPr>
          <w:rFonts w:ascii="Cambria" w:hAnsi="Cambria" w:cs="TimesNewRomanPSMT"/>
          <w:color w:val="262626"/>
        </w:rPr>
        <w:t xml:space="preserve"> </w:t>
      </w:r>
      <w:r w:rsidRPr="00726F37">
        <w:rPr>
          <w:rFonts w:ascii="Cambria" w:hAnsi="Cambria" w:cs="TimesNewRomanPSMT"/>
          <w:i/>
          <w:iCs/>
          <w:color w:val="262626"/>
        </w:rPr>
        <w:t>Political Science Review</w:t>
      </w:r>
      <w:r w:rsidRPr="00726F37">
        <w:rPr>
          <w:rFonts w:ascii="Cambria" w:hAnsi="Cambria" w:cs="TimesNewRomanPSMT"/>
          <w:color w:val="262626"/>
        </w:rPr>
        <w:t>, 106, 166-187.</w:t>
      </w:r>
    </w:p>
    <w:p w14:paraId="2824722E" w14:textId="77777777" w:rsidR="00884CA5" w:rsidRPr="00726F37" w:rsidRDefault="00884CA5" w:rsidP="00884CA5">
      <w:pPr>
        <w:autoSpaceDE w:val="0"/>
        <w:autoSpaceDN w:val="0"/>
        <w:adjustRightInd w:val="0"/>
        <w:spacing w:after="0" w:line="240" w:lineRule="auto"/>
        <w:ind w:left="720" w:hanging="720"/>
        <w:jc w:val="both"/>
        <w:rPr>
          <w:rFonts w:ascii="Cambria" w:hAnsi="Cambria" w:cs="TimesNewRomanPSMT"/>
          <w:color w:val="262626"/>
        </w:rPr>
      </w:pPr>
      <w:r w:rsidRPr="00726F37">
        <w:rPr>
          <w:rFonts w:ascii="Cambria" w:hAnsi="Cambria" w:cs="TimesNewRomanPSMT"/>
          <w:color w:val="262626"/>
        </w:rPr>
        <w:t>*Zhao, Dingxin. 2009. “The mandate of heaven and performance legitimation in historical and</w:t>
      </w:r>
    </w:p>
    <w:p w14:paraId="193D24E2" w14:textId="77777777" w:rsidR="00884CA5" w:rsidRPr="00726F37" w:rsidRDefault="00884CA5" w:rsidP="00884CA5">
      <w:pPr>
        <w:autoSpaceDE w:val="0"/>
        <w:autoSpaceDN w:val="0"/>
        <w:adjustRightInd w:val="0"/>
        <w:spacing w:after="0" w:line="240" w:lineRule="auto"/>
        <w:ind w:firstLine="720"/>
        <w:jc w:val="both"/>
        <w:rPr>
          <w:rFonts w:ascii="Cambria" w:hAnsi="Cambria" w:cs="TimesNewRomanPSMT"/>
          <w:color w:val="262626"/>
        </w:rPr>
      </w:pPr>
      <w:r w:rsidRPr="00726F37">
        <w:rPr>
          <w:rFonts w:ascii="Cambria" w:hAnsi="Cambria" w:cs="TimesNewRomanPSMT"/>
          <w:color w:val="262626"/>
        </w:rPr>
        <w:t>Contemporary China.” American Behavioral Scientist 53(3): 416-433.</w:t>
      </w:r>
    </w:p>
    <w:p w14:paraId="513B12F8" w14:textId="59BCA13B" w:rsidR="00276B1C" w:rsidRPr="00884CA5" w:rsidRDefault="00276B1C" w:rsidP="00884CA5">
      <w:pPr>
        <w:autoSpaceDE w:val="0"/>
        <w:autoSpaceDN w:val="0"/>
        <w:adjustRightInd w:val="0"/>
        <w:spacing w:after="0" w:line="240" w:lineRule="auto"/>
        <w:ind w:left="720" w:hanging="720"/>
        <w:jc w:val="both"/>
        <w:rPr>
          <w:rFonts w:ascii="Cambria" w:hAnsi="Cambria" w:cs="TimesNewRomanPSMT"/>
          <w:color w:val="262626"/>
        </w:rPr>
      </w:pPr>
      <w:r w:rsidRPr="00726F37">
        <w:rPr>
          <w:rFonts w:ascii="Cambria" w:hAnsi="Cambria" w:cs="TimesNewRomanPSMT"/>
          <w:color w:val="262626"/>
        </w:rPr>
        <w:t xml:space="preserve">Pei, Minxin. 2006. </w:t>
      </w:r>
      <w:r w:rsidRPr="00726F37">
        <w:rPr>
          <w:rFonts w:ascii="Cambria" w:hAnsi="Cambria" w:cs="TimesNewRomanPSMT"/>
          <w:i/>
          <w:color w:val="262626"/>
        </w:rPr>
        <w:t xml:space="preserve">China’s Trapped Transition: the Limits of Developmental Autocracy, </w:t>
      </w:r>
      <w:r w:rsidRPr="00726F37">
        <w:rPr>
          <w:rFonts w:ascii="Cambria" w:hAnsi="Cambria" w:cs="TimesNewRomanPSMT"/>
          <w:color w:val="262626"/>
        </w:rPr>
        <w:t xml:space="preserve">Chapter 3: Rent Protection and Dissipation: The Dark Side of Gradualism, 96-131. </w:t>
      </w:r>
    </w:p>
    <w:p w14:paraId="39FCD6A1" w14:textId="77777777" w:rsidR="00F02A6B" w:rsidRPr="00726F37" w:rsidRDefault="00F02A6B" w:rsidP="00A97300">
      <w:pPr>
        <w:autoSpaceDE w:val="0"/>
        <w:autoSpaceDN w:val="0"/>
        <w:adjustRightInd w:val="0"/>
        <w:spacing w:after="0" w:line="240" w:lineRule="auto"/>
        <w:jc w:val="both"/>
        <w:rPr>
          <w:rFonts w:ascii="Cambria" w:hAnsi="Cambria" w:cs="TimesNewRomanPSMT"/>
          <w:color w:val="262626"/>
        </w:rPr>
      </w:pPr>
      <w:r w:rsidRPr="00726F37">
        <w:rPr>
          <w:rFonts w:ascii="Cambria" w:hAnsi="Cambria" w:cs="TimesNewRomanPSMT"/>
          <w:color w:val="262626"/>
        </w:rPr>
        <w:t xml:space="preserve">Susan Shirk, 1993. </w:t>
      </w:r>
      <w:r w:rsidRPr="00726F37">
        <w:rPr>
          <w:rFonts w:ascii="Cambria" w:hAnsi="Cambria" w:cs="TimesNewRomanPSMT"/>
          <w:i/>
          <w:iCs/>
          <w:color w:val="262626"/>
        </w:rPr>
        <w:t xml:space="preserve">The Political Logic of Economic Reform in China. </w:t>
      </w:r>
      <w:r w:rsidRPr="00726F37">
        <w:rPr>
          <w:rFonts w:ascii="Cambria" w:hAnsi="Cambria" w:cs="TimesNewRomanPSMT"/>
          <w:color w:val="262626"/>
        </w:rPr>
        <w:t>University of California</w:t>
      </w:r>
    </w:p>
    <w:p w14:paraId="33C2A526" w14:textId="77777777" w:rsidR="00F02A6B" w:rsidRDefault="00F02A6B" w:rsidP="00A97300">
      <w:pPr>
        <w:autoSpaceDE w:val="0"/>
        <w:autoSpaceDN w:val="0"/>
        <w:adjustRightInd w:val="0"/>
        <w:spacing w:after="0" w:line="240" w:lineRule="auto"/>
        <w:ind w:firstLine="720"/>
        <w:jc w:val="both"/>
        <w:rPr>
          <w:rFonts w:ascii="Cambria" w:hAnsi="Cambria" w:cs="TimesNewRomanPSMT"/>
          <w:color w:val="262626"/>
        </w:rPr>
      </w:pPr>
      <w:r w:rsidRPr="00726F37">
        <w:rPr>
          <w:rFonts w:ascii="Cambria" w:hAnsi="Cambria" w:cs="TimesNewRomanPSMT"/>
          <w:color w:val="262626"/>
        </w:rPr>
        <w:t>Press.</w:t>
      </w:r>
    </w:p>
    <w:p w14:paraId="348237F0" w14:textId="77777777" w:rsidR="00884CA5" w:rsidRDefault="00884CA5" w:rsidP="00A97300">
      <w:pPr>
        <w:autoSpaceDE w:val="0"/>
        <w:autoSpaceDN w:val="0"/>
        <w:adjustRightInd w:val="0"/>
        <w:spacing w:after="0" w:line="240" w:lineRule="auto"/>
        <w:ind w:firstLine="720"/>
        <w:jc w:val="both"/>
        <w:rPr>
          <w:rFonts w:ascii="Cambria" w:hAnsi="Cambria" w:cs="TimesNewRomanPSMT"/>
          <w:color w:val="262626"/>
        </w:rPr>
      </w:pPr>
    </w:p>
    <w:p w14:paraId="4D46614B" w14:textId="26053D21" w:rsidR="00726F37" w:rsidRDefault="00884CA5" w:rsidP="00A97300">
      <w:pPr>
        <w:autoSpaceDE w:val="0"/>
        <w:autoSpaceDN w:val="0"/>
        <w:adjustRightInd w:val="0"/>
        <w:spacing w:after="0" w:line="240" w:lineRule="auto"/>
        <w:jc w:val="both"/>
        <w:rPr>
          <w:rFonts w:ascii="Cambria" w:hAnsi="Cambria" w:cs="TimesNewRomanPSMT"/>
          <w:b/>
          <w:color w:val="262626"/>
        </w:rPr>
      </w:pPr>
      <w:r>
        <w:rPr>
          <w:rFonts w:ascii="Cambria" w:hAnsi="Cambria" w:cs="TimesNewRomanPSMT"/>
          <w:b/>
          <w:color w:val="262626"/>
        </w:rPr>
        <w:t>Week 4: Environmental Governance</w:t>
      </w:r>
    </w:p>
    <w:p w14:paraId="5E5C24E9" w14:textId="77777777" w:rsidR="00884CA5" w:rsidRPr="00726F37" w:rsidRDefault="00884CA5" w:rsidP="00884CA5">
      <w:pPr>
        <w:spacing w:line="240" w:lineRule="auto"/>
        <w:ind w:left="510" w:hanging="510"/>
        <w:contextualSpacing/>
        <w:jc w:val="both"/>
        <w:rPr>
          <w:rFonts w:ascii="Cambria" w:eastAsia="SimSun" w:hAnsi="Cambria" w:cs="Arial"/>
          <w:sz w:val="24"/>
          <w:szCs w:val="24"/>
          <w:lang w:eastAsia="en-US" w:bidi="ur-PK"/>
        </w:rPr>
      </w:pPr>
      <w:r w:rsidRPr="00726F37">
        <w:rPr>
          <w:rFonts w:ascii="Cambria" w:eastAsia="SimSun" w:hAnsi="Cambria" w:cs="Arial"/>
          <w:sz w:val="24"/>
          <w:szCs w:val="24"/>
          <w:lang w:eastAsia="en-US" w:bidi="ur-PK"/>
        </w:rPr>
        <w:t xml:space="preserve">*Economy, Elizabeth C.  </w:t>
      </w:r>
      <w:r w:rsidRPr="00726F37">
        <w:rPr>
          <w:rFonts w:ascii="Cambria" w:eastAsia="SimSun" w:hAnsi="Cambria" w:cs="Arial"/>
          <w:i/>
          <w:sz w:val="24"/>
          <w:szCs w:val="24"/>
          <w:lang w:eastAsia="en-US" w:bidi="ur-PK"/>
        </w:rPr>
        <w:t xml:space="preserve">The River Runs Black: The Environmental Challenge to China’s Future, </w:t>
      </w:r>
      <w:r w:rsidRPr="00726F37">
        <w:rPr>
          <w:rFonts w:ascii="Cambria" w:eastAsia="SimSun" w:hAnsi="Cambria" w:cs="Arial"/>
          <w:sz w:val="24"/>
          <w:szCs w:val="24"/>
          <w:lang w:eastAsia="en-US" w:bidi="ur-PK"/>
        </w:rPr>
        <w:t xml:space="preserve">2010, Chapter 4 “The Challenge of Greening China”, 95-134. </w:t>
      </w:r>
    </w:p>
    <w:p w14:paraId="1000F4CF" w14:textId="77777777" w:rsidR="00884CA5" w:rsidRPr="00726F37" w:rsidRDefault="00884CA5" w:rsidP="00884CA5">
      <w:pPr>
        <w:spacing w:line="240" w:lineRule="auto"/>
        <w:ind w:left="510" w:hanging="510"/>
        <w:contextualSpacing/>
        <w:jc w:val="both"/>
        <w:rPr>
          <w:rFonts w:ascii="Cambria" w:eastAsia="SimSun" w:hAnsi="Cambria" w:cs="Arial"/>
          <w:sz w:val="24"/>
          <w:szCs w:val="24"/>
          <w:lang w:eastAsia="en-US" w:bidi="ur-PK"/>
        </w:rPr>
      </w:pPr>
      <w:r w:rsidRPr="00726F37">
        <w:rPr>
          <w:rFonts w:ascii="Cambria" w:eastAsia="SimSun" w:hAnsi="Cambria" w:cs="Arial"/>
          <w:sz w:val="24"/>
          <w:szCs w:val="24"/>
          <w:lang w:eastAsia="en-US" w:bidi="ur-PK"/>
        </w:rPr>
        <w:t xml:space="preserve">*Ho, Peter. “Greening without Conflict? Environmentalism and Civil Society in China.” </w:t>
      </w:r>
      <w:r w:rsidRPr="00726F37">
        <w:rPr>
          <w:rFonts w:ascii="Cambria" w:eastAsia="SimSun" w:hAnsi="Cambria" w:cs="Arial"/>
          <w:i/>
          <w:iCs/>
          <w:sz w:val="24"/>
          <w:szCs w:val="24"/>
          <w:lang w:eastAsia="en-US" w:bidi="ur-PK"/>
        </w:rPr>
        <w:t>Development and Change</w:t>
      </w:r>
      <w:r w:rsidRPr="00726F37">
        <w:rPr>
          <w:rFonts w:ascii="Cambria" w:eastAsia="SimSun" w:hAnsi="Cambria" w:cs="Arial"/>
          <w:sz w:val="24"/>
          <w:szCs w:val="24"/>
          <w:lang w:eastAsia="en-US" w:bidi="ur-PK"/>
        </w:rPr>
        <w:t>32, no. 5 (2001): 893–921.</w:t>
      </w:r>
    </w:p>
    <w:p w14:paraId="0FBC6DD6" w14:textId="77777777" w:rsidR="00884CA5" w:rsidRPr="00726F37" w:rsidRDefault="00884CA5" w:rsidP="00884CA5">
      <w:pPr>
        <w:spacing w:line="240" w:lineRule="auto"/>
        <w:ind w:left="510" w:hanging="510"/>
        <w:contextualSpacing/>
        <w:jc w:val="both"/>
        <w:rPr>
          <w:rFonts w:ascii="Cambria" w:eastAsia="SimSun" w:hAnsi="Cambria" w:cs="Arial"/>
          <w:sz w:val="24"/>
          <w:szCs w:val="24"/>
          <w:lang w:eastAsia="en-US" w:bidi="ur-PK"/>
        </w:rPr>
      </w:pPr>
      <w:r w:rsidRPr="00726F37">
        <w:rPr>
          <w:rFonts w:ascii="Cambria" w:eastAsia="SimSun" w:hAnsi="Cambria" w:cs="Arial"/>
          <w:sz w:val="24"/>
          <w:szCs w:val="24"/>
          <w:lang w:eastAsia="en-US" w:bidi="ur-PK"/>
        </w:rPr>
        <w:t xml:space="preserve">*Eaton, Sarah, and Genia Kostka. “Authoritarian Environmentalism Undermined? Local Leaders’ Time Horizons and Environmental Policy Implementation in China.” </w:t>
      </w:r>
      <w:r w:rsidRPr="00726F37">
        <w:rPr>
          <w:rFonts w:ascii="Cambria" w:eastAsia="SimSun" w:hAnsi="Cambria" w:cs="Arial"/>
          <w:i/>
          <w:iCs/>
          <w:sz w:val="24"/>
          <w:szCs w:val="24"/>
          <w:lang w:eastAsia="en-US" w:bidi="ur-PK"/>
        </w:rPr>
        <w:t>The China Quarterly</w:t>
      </w:r>
      <w:r w:rsidRPr="00726F37">
        <w:rPr>
          <w:rFonts w:ascii="Cambria" w:eastAsia="SimSun" w:hAnsi="Cambria" w:cs="Arial"/>
          <w:sz w:val="24"/>
          <w:szCs w:val="24"/>
          <w:lang w:eastAsia="en-US" w:bidi="ur-PK"/>
        </w:rPr>
        <w:t> 218 (2014): 359–80.</w:t>
      </w:r>
    </w:p>
    <w:p w14:paraId="4ACE6CE7" w14:textId="77777777" w:rsidR="00884CA5" w:rsidRPr="00726F37" w:rsidRDefault="00884CA5" w:rsidP="00884CA5">
      <w:pPr>
        <w:spacing w:line="240" w:lineRule="auto"/>
        <w:ind w:left="510" w:hanging="510"/>
        <w:contextualSpacing/>
        <w:jc w:val="both"/>
        <w:rPr>
          <w:rFonts w:ascii="Cambria" w:eastAsia="SimSun" w:hAnsi="Cambria" w:cs="Arial"/>
          <w:sz w:val="24"/>
          <w:szCs w:val="24"/>
          <w:lang w:eastAsia="en-US" w:bidi="ur-PK"/>
        </w:rPr>
      </w:pPr>
      <w:r w:rsidRPr="00726F37">
        <w:rPr>
          <w:rFonts w:ascii="Cambria" w:eastAsia="SimSun" w:hAnsi="Cambria" w:cs="Arial"/>
          <w:sz w:val="24"/>
          <w:szCs w:val="24"/>
          <w:lang w:eastAsia="en-US" w:bidi="ur-PK"/>
        </w:rPr>
        <w:lastRenderedPageBreak/>
        <w:t xml:space="preserve">*Zhou, Xueguang, Hong Lian, Leonard Ortolano, and Yinyu Ye. “A Behavioral Model of ‘Muddling Through’ in the Chinese Bureaucracy: The Case of Environmental Protection.” </w:t>
      </w:r>
      <w:r w:rsidRPr="00726F37">
        <w:rPr>
          <w:rFonts w:ascii="Cambria" w:eastAsia="SimSun" w:hAnsi="Cambria" w:cs="Arial"/>
          <w:i/>
          <w:iCs/>
          <w:sz w:val="24"/>
          <w:szCs w:val="24"/>
          <w:lang w:eastAsia="en-US" w:bidi="ur-PK"/>
        </w:rPr>
        <w:t>The China Journal</w:t>
      </w:r>
      <w:r w:rsidRPr="00726F37">
        <w:rPr>
          <w:rFonts w:ascii="Cambria" w:eastAsia="SimSun" w:hAnsi="Cambria" w:cs="Arial"/>
          <w:sz w:val="24"/>
          <w:szCs w:val="24"/>
          <w:lang w:eastAsia="en-US" w:bidi="ur-PK"/>
        </w:rPr>
        <w:t>, no. 70 (August 2013): 120–47.</w:t>
      </w:r>
    </w:p>
    <w:p w14:paraId="6C34C2AA" w14:textId="77777777" w:rsidR="00884CA5" w:rsidRPr="00726F37" w:rsidRDefault="00884CA5" w:rsidP="00884CA5">
      <w:pPr>
        <w:spacing w:line="240" w:lineRule="auto"/>
        <w:ind w:left="510" w:hanging="510"/>
        <w:contextualSpacing/>
        <w:jc w:val="both"/>
        <w:rPr>
          <w:rFonts w:ascii="Cambria" w:eastAsia="SimSun" w:hAnsi="Cambria" w:cs="Arial"/>
          <w:sz w:val="24"/>
          <w:szCs w:val="24"/>
          <w:lang w:eastAsia="en-US" w:bidi="ur-PK"/>
        </w:rPr>
      </w:pPr>
      <w:r w:rsidRPr="00726F37">
        <w:rPr>
          <w:rFonts w:ascii="Cambria" w:eastAsia="SimSun" w:hAnsi="Cambria" w:cs="Arial"/>
          <w:sz w:val="24"/>
          <w:szCs w:val="24"/>
          <w:lang w:eastAsia="en-US" w:bidi="ur-PK"/>
        </w:rPr>
        <w:t xml:space="preserve">Beeson, Mark. “The Coming of Environmental Authoritarianism.” </w:t>
      </w:r>
      <w:r w:rsidRPr="00726F37">
        <w:rPr>
          <w:rFonts w:ascii="Cambria" w:eastAsia="SimSun" w:hAnsi="Cambria" w:cs="Arial"/>
          <w:i/>
          <w:iCs/>
          <w:sz w:val="24"/>
          <w:szCs w:val="24"/>
          <w:lang w:eastAsia="en-US" w:bidi="ur-PK"/>
        </w:rPr>
        <w:t>Environmental Politics</w:t>
      </w:r>
      <w:r w:rsidRPr="00726F37">
        <w:rPr>
          <w:rFonts w:ascii="Cambria" w:eastAsia="SimSun" w:hAnsi="Cambria" w:cs="Arial"/>
          <w:sz w:val="24"/>
          <w:szCs w:val="24"/>
          <w:lang w:eastAsia="en-US" w:bidi="ur-PK"/>
        </w:rPr>
        <w:t> 19, no. 2 (2010): 276–94.</w:t>
      </w:r>
    </w:p>
    <w:p w14:paraId="3F1CF16A" w14:textId="77777777" w:rsidR="00884CA5" w:rsidRPr="00726F37" w:rsidRDefault="00884CA5" w:rsidP="00884CA5">
      <w:pPr>
        <w:spacing w:line="240" w:lineRule="auto"/>
        <w:ind w:left="510" w:hanging="510"/>
        <w:contextualSpacing/>
        <w:jc w:val="both"/>
        <w:rPr>
          <w:rFonts w:ascii="Cambria" w:eastAsia="SimSun" w:hAnsi="Cambria" w:cs="Arial"/>
          <w:sz w:val="24"/>
          <w:szCs w:val="24"/>
          <w:lang w:eastAsia="en-US" w:bidi="ur-PK"/>
        </w:rPr>
      </w:pPr>
      <w:r w:rsidRPr="00726F37">
        <w:rPr>
          <w:rFonts w:ascii="Cambria" w:eastAsia="SimSun" w:hAnsi="Cambria" w:cs="Arial"/>
          <w:sz w:val="24"/>
          <w:szCs w:val="24"/>
          <w:lang w:eastAsia="en-US" w:bidi="ur-PK"/>
        </w:rPr>
        <w:t>Wu, Fengshi. “Environmental GONGO Autonomy: Unintended Consequences of State Strategies in China.” </w:t>
      </w:r>
      <w:r w:rsidRPr="00726F37">
        <w:rPr>
          <w:rFonts w:ascii="Cambria" w:eastAsia="SimSun" w:hAnsi="Cambria" w:cs="Arial"/>
          <w:i/>
          <w:iCs/>
          <w:sz w:val="24"/>
          <w:szCs w:val="24"/>
          <w:lang w:eastAsia="en-US" w:bidi="ur-PK"/>
        </w:rPr>
        <w:t>The Good Society</w:t>
      </w:r>
      <w:r w:rsidRPr="00726F37">
        <w:rPr>
          <w:rFonts w:ascii="Cambria" w:eastAsia="SimSun" w:hAnsi="Cambria" w:cs="Arial"/>
          <w:sz w:val="24"/>
          <w:szCs w:val="24"/>
          <w:lang w:eastAsia="en-US" w:bidi="ur-PK"/>
        </w:rPr>
        <w:t>12, no. 1 (2003): 35–45.</w:t>
      </w:r>
    </w:p>
    <w:p w14:paraId="54663A83" w14:textId="77777777" w:rsidR="00884CA5" w:rsidRPr="00726F37" w:rsidRDefault="00884CA5" w:rsidP="00884CA5">
      <w:pPr>
        <w:spacing w:line="240" w:lineRule="auto"/>
        <w:ind w:left="510" w:hanging="510"/>
        <w:contextualSpacing/>
        <w:jc w:val="both"/>
        <w:rPr>
          <w:rFonts w:ascii="Cambria" w:eastAsia="SimSun" w:hAnsi="Cambria" w:cs="Arial"/>
          <w:sz w:val="24"/>
          <w:szCs w:val="24"/>
          <w:lang w:eastAsia="en-US" w:bidi="ur-PK"/>
        </w:rPr>
      </w:pPr>
      <w:r w:rsidRPr="00726F37">
        <w:rPr>
          <w:rFonts w:ascii="Cambria" w:eastAsia="SimSun" w:hAnsi="Cambria" w:cs="Arial"/>
          <w:sz w:val="24"/>
          <w:szCs w:val="24"/>
          <w:lang w:eastAsia="en-US" w:bidi="ur-PK"/>
        </w:rPr>
        <w:t>Wu, Fengshi. “Environmental Politics in China: An Issue Area in Review.” </w:t>
      </w:r>
      <w:r w:rsidRPr="00726F37">
        <w:rPr>
          <w:rFonts w:ascii="Cambria" w:eastAsia="SimSun" w:hAnsi="Cambria" w:cs="Arial"/>
          <w:i/>
          <w:iCs/>
          <w:sz w:val="24"/>
          <w:szCs w:val="24"/>
          <w:lang w:eastAsia="en-US" w:bidi="ur-PK"/>
        </w:rPr>
        <w:t>Journal of Chinese Political Science</w:t>
      </w:r>
      <w:r w:rsidRPr="00726F37">
        <w:rPr>
          <w:rFonts w:ascii="Cambria" w:eastAsia="SimSun" w:hAnsi="Cambria" w:cs="Arial"/>
          <w:sz w:val="24"/>
          <w:szCs w:val="24"/>
          <w:lang w:eastAsia="en-US" w:bidi="ur-PK"/>
        </w:rPr>
        <w:t> 14 (2009): 383–406.</w:t>
      </w:r>
    </w:p>
    <w:p w14:paraId="70DF869C" w14:textId="77777777" w:rsidR="00884CA5" w:rsidRDefault="00884CA5" w:rsidP="00884CA5">
      <w:pPr>
        <w:spacing w:line="240" w:lineRule="auto"/>
        <w:ind w:left="510" w:hanging="510"/>
        <w:contextualSpacing/>
        <w:jc w:val="both"/>
        <w:rPr>
          <w:rFonts w:ascii="Cambria" w:eastAsia="SimSun" w:hAnsi="Cambria" w:cs="Arial"/>
          <w:sz w:val="24"/>
          <w:szCs w:val="24"/>
          <w:lang w:eastAsia="en-US" w:bidi="ur-PK"/>
        </w:rPr>
      </w:pPr>
      <w:r w:rsidRPr="00726F37">
        <w:rPr>
          <w:rFonts w:ascii="Cambria" w:eastAsia="SimSun" w:hAnsi="Cambria" w:cs="Arial"/>
          <w:sz w:val="24"/>
          <w:szCs w:val="24"/>
          <w:lang w:eastAsia="en-US" w:bidi="ur-PK"/>
        </w:rPr>
        <w:t>Smil, Vaclav. </w:t>
      </w:r>
      <w:r w:rsidRPr="00726F37">
        <w:rPr>
          <w:rFonts w:ascii="Cambria" w:eastAsia="SimSun" w:hAnsi="Cambria" w:cs="Arial"/>
          <w:i/>
          <w:iCs/>
          <w:sz w:val="24"/>
          <w:szCs w:val="24"/>
          <w:lang w:eastAsia="en-US" w:bidi="ur-PK"/>
        </w:rPr>
        <w:t>China’s Environmental Crisis: An Inquiry into the Limits of National Development</w:t>
      </w:r>
      <w:r w:rsidRPr="00726F37">
        <w:rPr>
          <w:rFonts w:ascii="Cambria" w:eastAsia="SimSun" w:hAnsi="Cambria" w:cs="Arial"/>
          <w:sz w:val="24"/>
          <w:szCs w:val="24"/>
          <w:lang w:eastAsia="en-US" w:bidi="ur-PK"/>
        </w:rPr>
        <w:t>. Armond and London: M.E.Sharpe, 1993.</w:t>
      </w:r>
    </w:p>
    <w:p w14:paraId="5D28BB9A" w14:textId="77777777" w:rsidR="00884CA5" w:rsidRDefault="00884CA5" w:rsidP="00A97300">
      <w:pPr>
        <w:autoSpaceDE w:val="0"/>
        <w:autoSpaceDN w:val="0"/>
        <w:adjustRightInd w:val="0"/>
        <w:spacing w:after="0" w:line="240" w:lineRule="auto"/>
        <w:jc w:val="both"/>
        <w:rPr>
          <w:rFonts w:ascii="Cambria" w:hAnsi="Cambria" w:cs="TimesNewRomanPSMT"/>
          <w:b/>
          <w:color w:val="262626"/>
        </w:rPr>
      </w:pPr>
    </w:p>
    <w:p w14:paraId="200F66D2" w14:textId="77777777" w:rsidR="00726F37" w:rsidRDefault="00726F37" w:rsidP="00A97300">
      <w:pPr>
        <w:autoSpaceDE w:val="0"/>
        <w:autoSpaceDN w:val="0"/>
        <w:adjustRightInd w:val="0"/>
        <w:spacing w:after="0" w:line="240" w:lineRule="auto"/>
        <w:jc w:val="both"/>
        <w:rPr>
          <w:rFonts w:ascii="Cambria" w:hAnsi="Cambria" w:cs="TimesNewRomanPSMT"/>
          <w:b/>
          <w:color w:val="262626"/>
        </w:rPr>
      </w:pPr>
      <w:r>
        <w:rPr>
          <w:rFonts w:ascii="Cambria" w:hAnsi="Cambria" w:cs="TimesNewRomanPSMT"/>
          <w:b/>
          <w:color w:val="262626"/>
        </w:rPr>
        <w:t xml:space="preserve">Week 5: Interest Groups  </w:t>
      </w:r>
    </w:p>
    <w:p w14:paraId="09E84156" w14:textId="77777777" w:rsidR="00726F37" w:rsidRPr="00726F37" w:rsidRDefault="00726F37" w:rsidP="00A97300">
      <w:pPr>
        <w:autoSpaceDE w:val="0"/>
        <w:autoSpaceDN w:val="0"/>
        <w:adjustRightInd w:val="0"/>
        <w:spacing w:after="0" w:line="240" w:lineRule="auto"/>
        <w:jc w:val="both"/>
        <w:rPr>
          <w:rFonts w:ascii="Cambria" w:hAnsi="Cambria" w:cs="TimesNewRomanPSMT"/>
          <w:b/>
          <w:color w:val="262626"/>
        </w:rPr>
      </w:pPr>
    </w:p>
    <w:p w14:paraId="2E1F38D1" w14:textId="77777777" w:rsidR="00726F37" w:rsidRDefault="00726F37" w:rsidP="00A97300">
      <w:pPr>
        <w:autoSpaceDE w:val="0"/>
        <w:autoSpaceDN w:val="0"/>
        <w:adjustRightInd w:val="0"/>
        <w:spacing w:after="0" w:line="240" w:lineRule="auto"/>
        <w:ind w:left="720" w:hanging="720"/>
        <w:jc w:val="both"/>
        <w:rPr>
          <w:rFonts w:ascii="Cambria" w:hAnsi="Cambria" w:cs="TimesNewRomanPSMT"/>
          <w:color w:val="262626"/>
        </w:rPr>
      </w:pPr>
      <w:r>
        <w:rPr>
          <w:rFonts w:ascii="Cambria" w:hAnsi="Cambria" w:cs="TimesNewRomanPSMT"/>
          <w:color w:val="262626"/>
        </w:rPr>
        <w:t>*</w:t>
      </w:r>
      <w:r w:rsidRPr="00726F37">
        <w:rPr>
          <w:rFonts w:ascii="Cambria" w:hAnsi="Cambria" w:cs="TimesNewRomanPSMT"/>
          <w:color w:val="262626"/>
        </w:rPr>
        <w:t>Ferdinand, Peter. 1984. “Interest Groups and Chinese Politics.” In </w:t>
      </w:r>
      <w:r w:rsidRPr="00726F37">
        <w:rPr>
          <w:rFonts w:ascii="Cambria" w:hAnsi="Cambria" w:cs="TimesNewRomanPSMT"/>
          <w:i/>
          <w:iCs/>
          <w:color w:val="262626"/>
        </w:rPr>
        <w:t>Groups and Politics in the People’s Republic of China</w:t>
      </w:r>
      <w:r w:rsidRPr="00726F37">
        <w:rPr>
          <w:rFonts w:ascii="Cambria" w:hAnsi="Cambria" w:cs="TimesNewRomanPSMT"/>
          <w:color w:val="262626"/>
        </w:rPr>
        <w:t>, edited by David S.G. Goodman, 10–25. Cardiff: University College Cardiff Press.</w:t>
      </w:r>
    </w:p>
    <w:p w14:paraId="7ED362B8" w14:textId="77777777" w:rsidR="00726F37" w:rsidRDefault="00726F37" w:rsidP="00A97300">
      <w:pPr>
        <w:autoSpaceDE w:val="0"/>
        <w:autoSpaceDN w:val="0"/>
        <w:adjustRightInd w:val="0"/>
        <w:spacing w:after="0" w:line="240" w:lineRule="auto"/>
        <w:ind w:left="720" w:hanging="720"/>
        <w:jc w:val="both"/>
        <w:rPr>
          <w:rFonts w:ascii="Cambria" w:hAnsi="Cambria" w:cs="TimesNewRomanPSMT"/>
          <w:color w:val="262626"/>
        </w:rPr>
      </w:pPr>
      <w:r>
        <w:rPr>
          <w:rFonts w:ascii="Cambria" w:hAnsi="Cambria" w:cs="TimesNewRomanPSMT"/>
          <w:color w:val="262626"/>
        </w:rPr>
        <w:t>*</w:t>
      </w:r>
      <w:r w:rsidRPr="00726F37">
        <w:rPr>
          <w:rFonts w:ascii="Cambria" w:hAnsi="Cambria" w:cs="TimesNewRomanPSMT"/>
          <w:color w:val="262626"/>
        </w:rPr>
        <w:t>Goodman, David S.G. 1984. “Provincial Party First Secretaries in National Politics: A Categoric or a Political Group?” In </w:t>
      </w:r>
      <w:r w:rsidRPr="00726F37">
        <w:rPr>
          <w:rFonts w:ascii="Cambria" w:hAnsi="Cambria" w:cs="TimesNewRomanPSMT"/>
          <w:i/>
          <w:iCs/>
          <w:color w:val="262626"/>
        </w:rPr>
        <w:t>Group and Politics in the People’s Republic of China</w:t>
      </w:r>
      <w:r w:rsidRPr="00726F37">
        <w:rPr>
          <w:rFonts w:ascii="Cambria" w:hAnsi="Cambria" w:cs="TimesNewRomanPSMT"/>
          <w:color w:val="262626"/>
        </w:rPr>
        <w:t>, edited by David S.G. Goodman, 68–82. Cardiff: University College Cardiff Press.</w:t>
      </w:r>
    </w:p>
    <w:p w14:paraId="0E7F20E9" w14:textId="77777777" w:rsidR="00596976" w:rsidRDefault="00596976" w:rsidP="00A97300">
      <w:pPr>
        <w:autoSpaceDE w:val="0"/>
        <w:autoSpaceDN w:val="0"/>
        <w:adjustRightInd w:val="0"/>
        <w:spacing w:after="0" w:line="240" w:lineRule="auto"/>
        <w:ind w:left="720" w:hanging="720"/>
        <w:jc w:val="both"/>
        <w:rPr>
          <w:rFonts w:ascii="Cambria" w:hAnsi="Cambria" w:cs="TimesNewRomanPSMT"/>
          <w:color w:val="262626"/>
        </w:rPr>
      </w:pPr>
      <w:r>
        <w:rPr>
          <w:rFonts w:ascii="Cambria" w:hAnsi="Cambria" w:cs="TimesNewRomanPSMT"/>
          <w:color w:val="262626"/>
        </w:rPr>
        <w:t>*</w:t>
      </w:r>
      <w:r w:rsidRPr="00726F37">
        <w:rPr>
          <w:rFonts w:ascii="Cambria" w:hAnsi="Cambria" w:cs="TimesNewRomanPSMT"/>
          <w:color w:val="262626"/>
        </w:rPr>
        <w:t>Downs, Erica S. 2011. “New Interest Groups in Chinese Foreign Policy.” U.S.-Chi</w:t>
      </w:r>
      <w:r>
        <w:rPr>
          <w:rFonts w:ascii="Cambria" w:hAnsi="Cambria" w:cs="TimesNewRomanPSMT"/>
          <w:color w:val="262626"/>
        </w:rPr>
        <w:t xml:space="preserve">na Economic and Security Review </w:t>
      </w:r>
      <w:r w:rsidRPr="00726F37">
        <w:rPr>
          <w:rFonts w:ascii="Cambria" w:hAnsi="Cambria" w:cs="TimesNewRomanPSMT"/>
          <w:color w:val="262626"/>
        </w:rPr>
        <w:t>Commission. </w:t>
      </w:r>
      <w:hyperlink r:id="rId9" w:history="1">
        <w:r w:rsidRPr="00726F37">
          <w:rPr>
            <w:rStyle w:val="Hyperlink"/>
            <w:rFonts w:ascii="Cambria" w:hAnsi="Cambria" w:cs="TimesNewRomanPSMT"/>
          </w:rPr>
          <w:t>http://www.brookings.edu/research/testimony/2011/04/13-china-companies-downs</w:t>
        </w:r>
      </w:hyperlink>
      <w:r w:rsidRPr="00726F37">
        <w:rPr>
          <w:rFonts w:ascii="Cambria" w:hAnsi="Cambria" w:cs="TimesNewRomanPSMT"/>
          <w:color w:val="262626"/>
        </w:rPr>
        <w:t>.</w:t>
      </w:r>
    </w:p>
    <w:p w14:paraId="3E1E4C0F" w14:textId="77777777" w:rsidR="00596976" w:rsidRDefault="00596976" w:rsidP="00A97300">
      <w:pPr>
        <w:autoSpaceDE w:val="0"/>
        <w:autoSpaceDN w:val="0"/>
        <w:adjustRightInd w:val="0"/>
        <w:spacing w:after="0" w:line="240" w:lineRule="auto"/>
        <w:ind w:left="720" w:hanging="720"/>
        <w:jc w:val="both"/>
        <w:rPr>
          <w:rFonts w:ascii="Cambria" w:hAnsi="Cambria" w:cs="TimesNewRomanPSMT"/>
          <w:color w:val="262626"/>
        </w:rPr>
      </w:pPr>
      <w:r>
        <w:rPr>
          <w:rFonts w:ascii="Cambria" w:hAnsi="Cambria" w:cs="TimesNewRomanPSMT"/>
          <w:color w:val="262626"/>
        </w:rPr>
        <w:t>*</w:t>
      </w:r>
      <w:r w:rsidRPr="00596976">
        <w:rPr>
          <w:rFonts w:ascii="Cambria" w:hAnsi="Cambria" w:cs="TimesNewRomanPSMT"/>
          <w:color w:val="262626"/>
        </w:rPr>
        <w:t>Chen, Minglu. 2015. “From Economic Elites to Political Elites: Private Entrepreneurs in the People’s Political Consultative Conference.” </w:t>
      </w:r>
      <w:r w:rsidRPr="00596976">
        <w:rPr>
          <w:rFonts w:ascii="Cambria" w:hAnsi="Cambria" w:cs="TimesNewRomanPSMT"/>
          <w:i/>
          <w:iCs/>
          <w:color w:val="262626"/>
        </w:rPr>
        <w:t>Journal of Contemporary China</w:t>
      </w:r>
      <w:r w:rsidRPr="00596976">
        <w:rPr>
          <w:rFonts w:ascii="Cambria" w:hAnsi="Cambria" w:cs="TimesNewRomanPSMT"/>
          <w:color w:val="262626"/>
        </w:rPr>
        <w:t> 24 (94): 613–27. </w:t>
      </w:r>
    </w:p>
    <w:p w14:paraId="02BA25E2" w14:textId="14FD00A7" w:rsidR="00726F37" w:rsidRPr="00726F37" w:rsidRDefault="00726F37" w:rsidP="00884CA5">
      <w:pPr>
        <w:autoSpaceDE w:val="0"/>
        <w:autoSpaceDN w:val="0"/>
        <w:adjustRightInd w:val="0"/>
        <w:spacing w:after="0" w:line="240" w:lineRule="auto"/>
        <w:ind w:left="720" w:hanging="720"/>
        <w:jc w:val="both"/>
        <w:rPr>
          <w:rFonts w:ascii="Cambria" w:hAnsi="Cambria" w:cs="TimesNewRomanPSMT"/>
          <w:color w:val="262626"/>
        </w:rPr>
      </w:pPr>
      <w:r w:rsidRPr="00726F37">
        <w:rPr>
          <w:rFonts w:ascii="Cambria" w:hAnsi="Cambria" w:cs="TimesNewRomanPSMT"/>
          <w:color w:val="262626"/>
        </w:rPr>
        <w:t>Downs, Erica. 2008. “Business Interest Groups in Chinese Politics:</w:t>
      </w:r>
      <w:r>
        <w:rPr>
          <w:rFonts w:ascii="Cambria" w:hAnsi="Cambria" w:cs="TimesNewRomanPSMT"/>
          <w:color w:val="262626"/>
        </w:rPr>
        <w:t xml:space="preserve"> </w:t>
      </w:r>
      <w:r w:rsidRPr="00726F37">
        <w:rPr>
          <w:rFonts w:ascii="Cambria" w:hAnsi="Cambria" w:cs="TimesNewRomanPSMT"/>
          <w:color w:val="262626"/>
        </w:rPr>
        <w:t>The Case of the Oil Companies.” In </w:t>
      </w:r>
      <w:r w:rsidRPr="00726F37">
        <w:rPr>
          <w:rFonts w:ascii="Cambria" w:hAnsi="Cambria" w:cs="TimesNewRomanPSMT"/>
          <w:i/>
          <w:iCs/>
          <w:color w:val="262626"/>
        </w:rPr>
        <w:t>China’s Changing Political Landscape : Prospects for Democracy</w:t>
      </w:r>
      <w:r w:rsidRPr="00726F37">
        <w:rPr>
          <w:rFonts w:ascii="Cambria" w:hAnsi="Cambria" w:cs="TimesNewRomanPSMT"/>
          <w:color w:val="262626"/>
        </w:rPr>
        <w:t>, Li, Cheng, 121–41. Washington, DC: The Brookings Institution.</w:t>
      </w:r>
    </w:p>
    <w:p w14:paraId="3A4BEFEC" w14:textId="77777777" w:rsidR="00726F37" w:rsidRDefault="00726F37" w:rsidP="00A97300">
      <w:pPr>
        <w:autoSpaceDE w:val="0"/>
        <w:autoSpaceDN w:val="0"/>
        <w:adjustRightInd w:val="0"/>
        <w:spacing w:after="0" w:line="240" w:lineRule="auto"/>
        <w:ind w:left="720" w:hanging="720"/>
        <w:jc w:val="both"/>
        <w:rPr>
          <w:rFonts w:ascii="Cambria" w:hAnsi="Cambria" w:cs="TimesNewRomanPSMT"/>
          <w:color w:val="262626"/>
        </w:rPr>
      </w:pPr>
    </w:p>
    <w:p w14:paraId="0E3FF9A5" w14:textId="77777777" w:rsidR="00726F37" w:rsidRDefault="00726F37" w:rsidP="00A97300">
      <w:pPr>
        <w:autoSpaceDE w:val="0"/>
        <w:autoSpaceDN w:val="0"/>
        <w:adjustRightInd w:val="0"/>
        <w:spacing w:after="0" w:line="240" w:lineRule="auto"/>
        <w:ind w:left="720" w:hanging="720"/>
        <w:jc w:val="both"/>
        <w:rPr>
          <w:rFonts w:ascii="Cambria" w:hAnsi="Cambria" w:cs="TimesNewRomanPSMT"/>
          <w:b/>
          <w:color w:val="262626"/>
        </w:rPr>
      </w:pPr>
      <w:r>
        <w:rPr>
          <w:rFonts w:ascii="Cambria" w:hAnsi="Cambria" w:cs="TimesNewRomanPSMT"/>
          <w:b/>
          <w:color w:val="262626"/>
        </w:rPr>
        <w:t>Week 6: Corruption</w:t>
      </w:r>
    </w:p>
    <w:p w14:paraId="4758EF4E" w14:textId="77777777" w:rsidR="00596976" w:rsidRDefault="00596976" w:rsidP="00A97300">
      <w:pPr>
        <w:autoSpaceDE w:val="0"/>
        <w:autoSpaceDN w:val="0"/>
        <w:adjustRightInd w:val="0"/>
        <w:spacing w:after="0" w:line="240" w:lineRule="auto"/>
        <w:ind w:left="720" w:hanging="720"/>
        <w:jc w:val="both"/>
        <w:rPr>
          <w:rFonts w:ascii="Cambria" w:hAnsi="Cambria" w:cs="TimesNewRomanPSMT"/>
          <w:color w:val="000000"/>
        </w:rPr>
      </w:pPr>
      <w:r>
        <w:rPr>
          <w:rFonts w:ascii="Cambria" w:hAnsi="Cambria" w:cs="TimesNewRomanPSMT"/>
          <w:color w:val="000000"/>
        </w:rPr>
        <w:t>*</w:t>
      </w:r>
      <w:r w:rsidRPr="00596976">
        <w:rPr>
          <w:rFonts w:ascii="Cambria" w:hAnsi="Cambria" w:cs="TimesNewRomanPSMT"/>
          <w:color w:val="000000"/>
        </w:rPr>
        <w:t>Gong, Ting. 2015. “Managing Government Integrity under Hierarchy: Anti-Corruption Efforts in Local China.” </w:t>
      </w:r>
      <w:r w:rsidRPr="00596976">
        <w:rPr>
          <w:rFonts w:ascii="Cambria" w:hAnsi="Cambria" w:cs="TimesNewRomanPSMT"/>
          <w:i/>
          <w:iCs/>
          <w:color w:val="000000"/>
        </w:rPr>
        <w:t>Journal of Contemporary China</w:t>
      </w:r>
      <w:r w:rsidRPr="00596976">
        <w:rPr>
          <w:rFonts w:ascii="Cambria" w:hAnsi="Cambria" w:cs="TimesNewRomanPSMT"/>
          <w:color w:val="000000"/>
        </w:rPr>
        <w:t> 24 (94): 684–700.</w:t>
      </w:r>
    </w:p>
    <w:p w14:paraId="39E15E4D" w14:textId="77777777" w:rsidR="00726F37" w:rsidRPr="00726F37" w:rsidRDefault="00726F37" w:rsidP="00A97300">
      <w:pPr>
        <w:autoSpaceDE w:val="0"/>
        <w:autoSpaceDN w:val="0"/>
        <w:adjustRightInd w:val="0"/>
        <w:spacing w:after="0" w:line="240" w:lineRule="auto"/>
        <w:jc w:val="both"/>
        <w:rPr>
          <w:rFonts w:ascii="Cambria" w:hAnsi="Cambria" w:cs="TimesNewRomanPSMT"/>
          <w:color w:val="000000"/>
        </w:rPr>
      </w:pPr>
      <w:r>
        <w:rPr>
          <w:rFonts w:ascii="Cambria" w:hAnsi="Cambria" w:cs="TimesNewRomanPSMT"/>
          <w:color w:val="000000"/>
        </w:rPr>
        <w:t>*</w:t>
      </w:r>
      <w:r w:rsidRPr="00726F37">
        <w:rPr>
          <w:rFonts w:ascii="Cambria" w:hAnsi="Cambria" w:cs="TimesNewRomanPSMT"/>
          <w:color w:val="000000"/>
        </w:rPr>
        <w:t xml:space="preserve">Leung, James. 2015. “Xi's Corruption Crackdown,” </w:t>
      </w:r>
      <w:r w:rsidRPr="00726F37">
        <w:rPr>
          <w:rFonts w:ascii="Cambria" w:hAnsi="Cambria" w:cs="TimesNewRomanPS-ItalicMT"/>
          <w:i/>
          <w:iCs/>
          <w:color w:val="000000"/>
        </w:rPr>
        <w:t>Foreign Affairs</w:t>
      </w:r>
      <w:r w:rsidRPr="00726F37">
        <w:rPr>
          <w:rFonts w:ascii="Cambria" w:hAnsi="Cambria" w:cs="TimesNewRomanPSMT"/>
          <w:color w:val="000000"/>
        </w:rPr>
        <w:t>, June 2015.</w:t>
      </w:r>
    </w:p>
    <w:p w14:paraId="15EB7715" w14:textId="77777777" w:rsidR="00726F37" w:rsidRDefault="0027642A" w:rsidP="00A97300">
      <w:pPr>
        <w:autoSpaceDE w:val="0"/>
        <w:autoSpaceDN w:val="0"/>
        <w:adjustRightInd w:val="0"/>
        <w:spacing w:after="0" w:line="240" w:lineRule="auto"/>
        <w:ind w:left="720"/>
        <w:jc w:val="both"/>
        <w:rPr>
          <w:rFonts w:ascii="Cambria" w:hAnsi="Cambria" w:cs="TimesNewRomanPSMT"/>
          <w:color w:val="0000FF"/>
        </w:rPr>
      </w:pPr>
      <w:hyperlink r:id="rId10" w:history="1">
        <w:r w:rsidR="00726F37" w:rsidRPr="00342C06">
          <w:rPr>
            <w:rStyle w:val="Hyperlink"/>
            <w:rFonts w:ascii="Cambria" w:hAnsi="Cambria" w:cs="TimesNewRomanPSMT"/>
          </w:rPr>
          <w:t>https://www.foreignaffairs.com/articles/china/2015-04-20/xis-corruption-crackdown</w:t>
        </w:r>
      </w:hyperlink>
    </w:p>
    <w:p w14:paraId="05442292" w14:textId="77777777" w:rsidR="00726F37" w:rsidRDefault="00726F37" w:rsidP="00A97300">
      <w:pPr>
        <w:autoSpaceDE w:val="0"/>
        <w:autoSpaceDN w:val="0"/>
        <w:adjustRightInd w:val="0"/>
        <w:spacing w:after="0" w:line="240" w:lineRule="auto"/>
        <w:ind w:left="720" w:hanging="720"/>
        <w:jc w:val="both"/>
        <w:rPr>
          <w:rFonts w:ascii="Cambria" w:hAnsi="Cambria" w:cs="TimesNewRomanPSMT"/>
          <w:color w:val="262626"/>
        </w:rPr>
      </w:pPr>
      <w:r>
        <w:rPr>
          <w:rFonts w:ascii="Cambria" w:hAnsi="Cambria" w:cs="TimesNewRomanPSMT"/>
          <w:color w:val="262626"/>
        </w:rPr>
        <w:t>*</w:t>
      </w:r>
      <w:r w:rsidRPr="00726F37">
        <w:rPr>
          <w:rFonts w:ascii="Cambria" w:hAnsi="Cambria" w:cs="TimesNewRomanPSMT"/>
          <w:color w:val="262626"/>
        </w:rPr>
        <w:t>Zhu, Jiangnan. 2008. “Why Are Offices for Sale in China? A Case Study of the Office-Selling Chain in Heilongjiang Province.” Asian Survey 48 (4): 558–79.</w:t>
      </w:r>
    </w:p>
    <w:p w14:paraId="21EEE886" w14:textId="77777777" w:rsidR="00056935" w:rsidRDefault="00056935" w:rsidP="00A97300">
      <w:pPr>
        <w:autoSpaceDE w:val="0"/>
        <w:autoSpaceDN w:val="0"/>
        <w:adjustRightInd w:val="0"/>
        <w:spacing w:after="0" w:line="240" w:lineRule="auto"/>
        <w:ind w:left="720" w:hanging="720"/>
        <w:jc w:val="both"/>
        <w:rPr>
          <w:rFonts w:ascii="Cambria" w:hAnsi="Cambria" w:cs="TimesNewRomanPSMT"/>
          <w:color w:val="262626"/>
        </w:rPr>
      </w:pPr>
    </w:p>
    <w:p w14:paraId="655B19F8" w14:textId="77777777" w:rsidR="00056935" w:rsidRDefault="00056935" w:rsidP="00A97300">
      <w:pPr>
        <w:autoSpaceDE w:val="0"/>
        <w:autoSpaceDN w:val="0"/>
        <w:adjustRightInd w:val="0"/>
        <w:spacing w:after="0" w:line="240" w:lineRule="auto"/>
        <w:ind w:left="720" w:hanging="720"/>
        <w:jc w:val="both"/>
        <w:rPr>
          <w:rFonts w:ascii="Cambria" w:hAnsi="Cambria" w:cs="TimesNewRomanPSMT"/>
          <w:b/>
          <w:color w:val="262626"/>
        </w:rPr>
      </w:pPr>
      <w:r>
        <w:rPr>
          <w:rFonts w:ascii="Cambria" w:hAnsi="Cambria" w:cs="TimesNewRomanPSMT"/>
          <w:b/>
          <w:color w:val="262626"/>
        </w:rPr>
        <w:t>Week 7: Reading week, no class</w:t>
      </w:r>
    </w:p>
    <w:p w14:paraId="6921F3F4" w14:textId="77777777" w:rsidR="00726F37" w:rsidRPr="00726F37" w:rsidRDefault="00726F37" w:rsidP="00A97300">
      <w:pPr>
        <w:autoSpaceDE w:val="0"/>
        <w:autoSpaceDN w:val="0"/>
        <w:adjustRightInd w:val="0"/>
        <w:spacing w:after="0" w:line="240" w:lineRule="auto"/>
        <w:jc w:val="both"/>
        <w:rPr>
          <w:rFonts w:ascii="Cambria" w:hAnsi="Cambria" w:cs="TimesNewRomanPSMT"/>
          <w:b/>
          <w:color w:val="262626"/>
        </w:rPr>
      </w:pPr>
    </w:p>
    <w:p w14:paraId="5698D6F1" w14:textId="77777777" w:rsidR="00726F37" w:rsidRPr="00726F37" w:rsidRDefault="00726F37" w:rsidP="00A97300">
      <w:pPr>
        <w:autoSpaceDE w:val="0"/>
        <w:autoSpaceDN w:val="0"/>
        <w:adjustRightInd w:val="0"/>
        <w:spacing w:after="0" w:line="240" w:lineRule="auto"/>
        <w:jc w:val="both"/>
        <w:rPr>
          <w:rFonts w:ascii="Cambria" w:hAnsi="Cambria" w:cs="TimesNewRomanPSMT"/>
          <w:b/>
          <w:color w:val="262626"/>
        </w:rPr>
      </w:pPr>
    </w:p>
    <w:p w14:paraId="407ACCB1" w14:textId="14E6D8E9" w:rsidR="00726F37" w:rsidRDefault="00726F37" w:rsidP="00A97300">
      <w:pPr>
        <w:autoSpaceDE w:val="0"/>
        <w:autoSpaceDN w:val="0"/>
        <w:adjustRightInd w:val="0"/>
        <w:spacing w:after="0" w:line="240" w:lineRule="auto"/>
        <w:jc w:val="both"/>
        <w:rPr>
          <w:rFonts w:ascii="Cambria" w:hAnsi="Cambria" w:cs="TimesNewRomanPSMT"/>
          <w:b/>
          <w:color w:val="262626"/>
        </w:rPr>
      </w:pPr>
      <w:r w:rsidRPr="00726F37">
        <w:rPr>
          <w:rFonts w:ascii="Cambria" w:hAnsi="Cambria" w:cs="TimesNewRomanPSMT"/>
          <w:b/>
          <w:color w:val="262626"/>
        </w:rPr>
        <w:t xml:space="preserve">Week 8: </w:t>
      </w:r>
      <w:r w:rsidR="00A61C5F">
        <w:rPr>
          <w:rFonts w:ascii="Cambria" w:hAnsi="Cambria" w:cs="TimesNewRomanPSMT"/>
          <w:b/>
          <w:color w:val="262626"/>
        </w:rPr>
        <w:t xml:space="preserve">Who makes Chinese Foreign Policy? </w:t>
      </w:r>
    </w:p>
    <w:p w14:paraId="7DD0434A" w14:textId="78FEE802" w:rsidR="00A61C5F" w:rsidRPr="00176845" w:rsidRDefault="00A61C5F" w:rsidP="00A61C5F">
      <w:pPr>
        <w:spacing w:line="240" w:lineRule="auto"/>
        <w:ind w:left="510" w:hanging="510"/>
        <w:contextualSpacing/>
        <w:jc w:val="both"/>
        <w:rPr>
          <w:rFonts w:ascii="Times New Roman" w:eastAsia="SimSun" w:hAnsi="Times New Roman" w:cs="Arial"/>
          <w:sz w:val="24"/>
          <w:szCs w:val="24"/>
          <w:lang w:eastAsia="en-US" w:bidi="ur-PK"/>
        </w:rPr>
      </w:pPr>
      <w:r>
        <w:rPr>
          <w:rFonts w:ascii="Times New Roman" w:eastAsia="SimSun" w:hAnsi="Times New Roman" w:cs="Arial"/>
          <w:sz w:val="24"/>
          <w:szCs w:val="24"/>
          <w:lang w:eastAsia="en-US" w:bidi="ur-PK"/>
        </w:rPr>
        <w:t>*</w:t>
      </w:r>
      <w:r w:rsidRPr="00A61C5F">
        <w:t xml:space="preserve"> </w:t>
      </w:r>
      <w:r w:rsidRPr="00A61C5F">
        <w:rPr>
          <w:rFonts w:ascii="Times New Roman" w:eastAsia="SimSun" w:hAnsi="Times New Roman" w:cs="Arial"/>
          <w:sz w:val="24"/>
          <w:szCs w:val="24"/>
          <w:lang w:eastAsia="en-US" w:bidi="ur-PK"/>
        </w:rPr>
        <w:t>Shambaugh, David. China Goes Global: The Partial Power. Oxford</w:t>
      </w:r>
      <w:r>
        <w:rPr>
          <w:rFonts w:ascii="Times New Roman" w:eastAsia="SimSun" w:hAnsi="Times New Roman" w:cs="Arial"/>
          <w:sz w:val="24"/>
          <w:szCs w:val="24"/>
          <w:lang w:eastAsia="en-US" w:bidi="ur-PK"/>
        </w:rPr>
        <w:t xml:space="preserve">: Oxford University Press, 2013, </w:t>
      </w:r>
      <w:r>
        <w:rPr>
          <w:rFonts w:ascii="Times New Roman" w:eastAsia="SimSun" w:hAnsi="Times New Roman" w:cs="Arial"/>
          <w:sz w:val="24"/>
          <w:szCs w:val="24"/>
          <w:lang w:eastAsia="en-US" w:bidi="ur-PK"/>
        </w:rPr>
        <w:t xml:space="preserve">Chapter 3. </w:t>
      </w:r>
    </w:p>
    <w:p w14:paraId="39B2573C" w14:textId="77777777" w:rsidR="00A61C5F" w:rsidRDefault="00A61C5F" w:rsidP="00A61C5F">
      <w:pPr>
        <w:spacing w:line="240" w:lineRule="auto"/>
        <w:ind w:left="510" w:hanging="510"/>
        <w:contextualSpacing/>
        <w:jc w:val="both"/>
        <w:rPr>
          <w:rFonts w:ascii="Times New Roman" w:eastAsia="SimSun" w:hAnsi="Times New Roman" w:cs="Arial"/>
          <w:sz w:val="24"/>
          <w:szCs w:val="24"/>
          <w:lang w:eastAsia="en-US" w:bidi="ur-PK"/>
        </w:rPr>
      </w:pPr>
      <w:r>
        <w:rPr>
          <w:rFonts w:ascii="Times New Roman" w:eastAsia="SimSun" w:hAnsi="Times New Roman" w:cs="Arial"/>
          <w:sz w:val="24"/>
          <w:szCs w:val="24"/>
          <w:lang w:eastAsia="en-US" w:bidi="ur-PK"/>
        </w:rPr>
        <w:t>*</w:t>
      </w:r>
      <w:r w:rsidRPr="00176845">
        <w:rPr>
          <w:rFonts w:ascii="Times New Roman" w:eastAsia="SimSun" w:hAnsi="Times New Roman" w:cs="Arial"/>
          <w:sz w:val="24"/>
          <w:szCs w:val="24"/>
          <w:lang w:eastAsia="en-US" w:bidi="ur-PK"/>
        </w:rPr>
        <w:t>Jakobson, Linda, and Ryan Manuel. “How Are Foreign Policy Decisions Made in China?” </w:t>
      </w:r>
      <w:r w:rsidRPr="00176845">
        <w:rPr>
          <w:rFonts w:ascii="Times New Roman" w:eastAsia="SimSun" w:hAnsi="Times New Roman" w:cs="Arial"/>
          <w:i/>
          <w:iCs/>
          <w:sz w:val="24"/>
          <w:szCs w:val="24"/>
          <w:lang w:eastAsia="en-US" w:bidi="ur-PK"/>
        </w:rPr>
        <w:t>Asia &amp; the Pacific Policy Studies</w:t>
      </w:r>
      <w:r w:rsidRPr="00176845">
        <w:rPr>
          <w:rFonts w:ascii="Times New Roman" w:eastAsia="SimSun" w:hAnsi="Times New Roman" w:cs="Arial"/>
          <w:sz w:val="24"/>
          <w:szCs w:val="24"/>
          <w:lang w:eastAsia="en-US" w:bidi="ur-PK"/>
        </w:rPr>
        <w:t>3, no. 1 (January 1, 2016): 101–10.</w:t>
      </w:r>
      <w:hyperlink r:id="rId11" w:history="1">
        <w:r w:rsidRPr="00176845">
          <w:rPr>
            <w:rStyle w:val="Hyperlink"/>
            <w:rFonts w:ascii="Times New Roman" w:eastAsia="SimSun" w:hAnsi="Times New Roman" w:cs="Arial"/>
            <w:sz w:val="24"/>
            <w:szCs w:val="24"/>
            <w:lang w:eastAsia="en-US" w:bidi="ur-PK"/>
          </w:rPr>
          <w:t>http://onlinelibrary.wiley.com/doi/10.1002/app5.121/abstract</w:t>
        </w:r>
      </w:hyperlink>
      <w:r w:rsidRPr="00176845">
        <w:rPr>
          <w:rFonts w:ascii="Times New Roman" w:eastAsia="SimSun" w:hAnsi="Times New Roman" w:cs="Arial"/>
          <w:sz w:val="24"/>
          <w:szCs w:val="24"/>
          <w:lang w:eastAsia="en-US" w:bidi="ur-PK"/>
        </w:rPr>
        <w:t>.</w:t>
      </w:r>
    </w:p>
    <w:p w14:paraId="09C95B43" w14:textId="77777777" w:rsidR="00A61C5F" w:rsidRDefault="00A61C5F" w:rsidP="00A61C5F">
      <w:pPr>
        <w:spacing w:line="240" w:lineRule="auto"/>
        <w:ind w:left="510" w:hanging="510"/>
        <w:contextualSpacing/>
        <w:jc w:val="both"/>
        <w:rPr>
          <w:rFonts w:ascii="Times New Roman" w:eastAsia="SimSun" w:hAnsi="Times New Roman" w:cs="Arial"/>
          <w:sz w:val="24"/>
          <w:szCs w:val="24"/>
          <w:lang w:eastAsia="en-US" w:bidi="ur-PK"/>
        </w:rPr>
      </w:pPr>
      <w:r>
        <w:rPr>
          <w:rFonts w:ascii="Times New Roman" w:eastAsia="SimSun" w:hAnsi="Times New Roman" w:cs="Arial"/>
          <w:sz w:val="24"/>
          <w:szCs w:val="24"/>
          <w:lang w:eastAsia="en-US" w:bidi="ur-PK"/>
        </w:rPr>
        <w:t>*</w:t>
      </w:r>
      <w:r w:rsidRPr="005040B7">
        <w:rPr>
          <w:rFonts w:ascii="Times New Roman" w:eastAsia="SimSun" w:hAnsi="Times New Roman" w:cs="Arial"/>
          <w:sz w:val="24"/>
          <w:szCs w:val="24"/>
          <w:lang w:eastAsia="en-US" w:bidi="ur-PK"/>
        </w:rPr>
        <w:t>Lai, Hongyi, and Su-Jeong Kang. “Domestic Bureaucratic Politics and Chinese Foreign Policy.” </w:t>
      </w:r>
      <w:r w:rsidRPr="005040B7">
        <w:rPr>
          <w:rFonts w:ascii="Times New Roman" w:eastAsia="SimSun" w:hAnsi="Times New Roman" w:cs="Arial"/>
          <w:i/>
          <w:iCs/>
          <w:sz w:val="24"/>
          <w:szCs w:val="24"/>
          <w:lang w:eastAsia="en-US" w:bidi="ur-PK"/>
        </w:rPr>
        <w:t>Journal of Contemporary China</w:t>
      </w:r>
      <w:r w:rsidRPr="005040B7">
        <w:rPr>
          <w:rFonts w:ascii="Times New Roman" w:eastAsia="SimSun" w:hAnsi="Times New Roman" w:cs="Arial"/>
          <w:sz w:val="24"/>
          <w:szCs w:val="24"/>
          <w:lang w:eastAsia="en-US" w:bidi="ur-PK"/>
        </w:rPr>
        <w:t> 23, no. 86 (March 2014): 294–313.</w:t>
      </w:r>
    </w:p>
    <w:p w14:paraId="6617844B" w14:textId="4BC6A3E9" w:rsidR="00A61C5F" w:rsidRDefault="00A61C5F" w:rsidP="00A61C5F">
      <w:pPr>
        <w:spacing w:line="240" w:lineRule="auto"/>
        <w:ind w:left="510" w:hanging="510"/>
        <w:contextualSpacing/>
        <w:jc w:val="both"/>
        <w:rPr>
          <w:rFonts w:ascii="Times New Roman" w:eastAsia="SimSun" w:hAnsi="Times New Roman" w:cs="Arial"/>
          <w:sz w:val="24"/>
          <w:szCs w:val="24"/>
          <w:lang w:eastAsia="en-US" w:bidi="ur-PK"/>
        </w:rPr>
      </w:pPr>
      <w:r>
        <w:rPr>
          <w:rFonts w:ascii="Times New Roman" w:eastAsia="SimSun" w:hAnsi="Times New Roman" w:cs="Arial"/>
          <w:sz w:val="24"/>
          <w:szCs w:val="24"/>
          <w:lang w:eastAsia="en-US" w:bidi="ur-PK"/>
        </w:rPr>
        <w:t>*</w:t>
      </w:r>
      <w:r w:rsidRPr="00A61C5F">
        <w:rPr>
          <w:rFonts w:ascii="Times New Roman" w:eastAsia="SimSun" w:hAnsi="Times New Roman" w:cs="Arial"/>
          <w:sz w:val="24"/>
          <w:szCs w:val="24"/>
          <w:lang w:eastAsia="en-US" w:bidi="ur-PK"/>
        </w:rPr>
        <w:t>Chang-Liao, Nien-chung. 2016. “China’s New Foreign Policy under Xi Jinping.” </w:t>
      </w:r>
      <w:r w:rsidRPr="00A61C5F">
        <w:rPr>
          <w:rFonts w:ascii="Times New Roman" w:eastAsia="SimSun" w:hAnsi="Times New Roman" w:cs="Arial"/>
          <w:i/>
          <w:iCs/>
          <w:sz w:val="24"/>
          <w:szCs w:val="24"/>
          <w:lang w:eastAsia="en-US" w:bidi="ur-PK"/>
        </w:rPr>
        <w:t>Asian Security</w:t>
      </w:r>
      <w:r w:rsidRPr="00A61C5F">
        <w:rPr>
          <w:rFonts w:ascii="Times New Roman" w:eastAsia="SimSun" w:hAnsi="Times New Roman" w:cs="Arial"/>
          <w:sz w:val="24"/>
          <w:szCs w:val="24"/>
          <w:lang w:eastAsia="en-US" w:bidi="ur-PK"/>
        </w:rPr>
        <w:t> 12 (2):82–91. </w:t>
      </w:r>
    </w:p>
    <w:p w14:paraId="0CBED13D" w14:textId="77777777" w:rsidR="00A61C5F" w:rsidRDefault="00A61C5F" w:rsidP="00A61C5F">
      <w:pPr>
        <w:spacing w:line="240" w:lineRule="auto"/>
        <w:ind w:left="510" w:hanging="510"/>
        <w:contextualSpacing/>
        <w:jc w:val="both"/>
        <w:rPr>
          <w:rFonts w:ascii="Times New Roman" w:eastAsia="SimSun" w:hAnsi="Times New Roman" w:cs="Arial"/>
          <w:sz w:val="24"/>
          <w:szCs w:val="24"/>
          <w:lang w:eastAsia="en-US" w:bidi="ur-PK"/>
        </w:rPr>
      </w:pPr>
      <w:r w:rsidRPr="00176845">
        <w:rPr>
          <w:rFonts w:ascii="Times New Roman" w:eastAsia="SimSun" w:hAnsi="Times New Roman" w:cs="Arial"/>
          <w:sz w:val="24"/>
          <w:szCs w:val="24"/>
          <w:lang w:eastAsia="en-US" w:bidi="ur-PK"/>
        </w:rPr>
        <w:lastRenderedPageBreak/>
        <w:t>Jakobson, Linda, and Dean Knox. “New Foreign Policy Actors in China.” SIPRI Policy Paper. Stockholm International Peace Research Institute, 26, 2010.</w:t>
      </w:r>
      <w:hyperlink r:id="rId12" w:history="1">
        <w:r w:rsidRPr="00176845">
          <w:rPr>
            <w:rStyle w:val="Hyperlink"/>
            <w:rFonts w:ascii="Times New Roman" w:eastAsia="SimSun" w:hAnsi="Times New Roman" w:cs="Arial"/>
            <w:sz w:val="24"/>
            <w:szCs w:val="24"/>
            <w:lang w:eastAsia="en-US" w:bidi="ur-PK"/>
          </w:rPr>
          <w:t>http://books.sipri.org/files/PP/SIPRIPP26.pdf</w:t>
        </w:r>
      </w:hyperlink>
      <w:r w:rsidRPr="00176845">
        <w:rPr>
          <w:rFonts w:ascii="Times New Roman" w:eastAsia="SimSun" w:hAnsi="Times New Roman" w:cs="Arial"/>
          <w:sz w:val="24"/>
          <w:szCs w:val="24"/>
          <w:lang w:eastAsia="en-US" w:bidi="ur-PK"/>
        </w:rPr>
        <w:t>.</w:t>
      </w:r>
    </w:p>
    <w:p w14:paraId="3A923457" w14:textId="0540A843" w:rsidR="00CC5D52" w:rsidRPr="00CC5D52" w:rsidRDefault="00CC5D52" w:rsidP="00CC5D52">
      <w:pPr>
        <w:spacing w:line="240" w:lineRule="auto"/>
        <w:ind w:left="510" w:hanging="510"/>
        <w:contextualSpacing/>
        <w:jc w:val="both"/>
        <w:rPr>
          <w:rFonts w:ascii="Times New Roman" w:eastAsia="SimSun" w:hAnsi="Times New Roman" w:cs="Arial"/>
          <w:sz w:val="24"/>
          <w:szCs w:val="24"/>
          <w:lang w:val="en-GB" w:eastAsia="en-US" w:bidi="ur-PK"/>
        </w:rPr>
      </w:pPr>
      <w:r w:rsidRPr="00CC5D52">
        <w:rPr>
          <w:rFonts w:ascii="Times New Roman" w:eastAsia="SimSun" w:hAnsi="Times New Roman" w:cs="Arial"/>
          <w:sz w:val="24"/>
          <w:szCs w:val="24"/>
          <w:lang w:eastAsia="en-US" w:bidi="ur-PK"/>
        </w:rPr>
        <w:t>Summers, Tim. “China’s ‘New Silk Roads’: Sub-National Regions and Networks of Global Political Economy.” </w:t>
      </w:r>
      <w:r w:rsidRPr="00CC5D52">
        <w:rPr>
          <w:rFonts w:ascii="Times New Roman" w:eastAsia="SimSun" w:hAnsi="Times New Roman" w:cs="Arial"/>
          <w:i/>
          <w:iCs/>
          <w:sz w:val="24"/>
          <w:szCs w:val="24"/>
          <w:lang w:eastAsia="en-US" w:bidi="ur-PK"/>
        </w:rPr>
        <w:t>Third World Quarterly</w:t>
      </w:r>
      <w:r w:rsidRPr="00CC5D52">
        <w:rPr>
          <w:rFonts w:ascii="Times New Roman" w:eastAsia="SimSun" w:hAnsi="Times New Roman" w:cs="Arial"/>
          <w:sz w:val="24"/>
          <w:szCs w:val="24"/>
          <w:lang w:eastAsia="en-US" w:bidi="ur-PK"/>
        </w:rPr>
        <w:t xml:space="preserve"> 37, no. 9 (September 1, 2016): 1628–43.  </w:t>
      </w:r>
    </w:p>
    <w:p w14:paraId="0F6DD7F8" w14:textId="2E895B18" w:rsidR="00A61C5F" w:rsidRDefault="00A61C5F" w:rsidP="00CC5D52">
      <w:pPr>
        <w:tabs>
          <w:tab w:val="left" w:pos="5745"/>
        </w:tabs>
        <w:spacing w:line="240" w:lineRule="auto"/>
        <w:contextualSpacing/>
        <w:jc w:val="both"/>
        <w:rPr>
          <w:rFonts w:ascii="Times New Roman" w:eastAsia="SimSun" w:hAnsi="Times New Roman" w:cs="Arial"/>
          <w:sz w:val="24"/>
          <w:szCs w:val="24"/>
          <w:lang w:eastAsia="en-US" w:bidi="ur-PK"/>
        </w:rPr>
      </w:pPr>
      <w:r>
        <w:rPr>
          <w:rFonts w:ascii="Times New Roman" w:eastAsia="SimSun" w:hAnsi="Times New Roman" w:cs="Arial"/>
          <w:sz w:val="24"/>
          <w:szCs w:val="24"/>
          <w:lang w:eastAsia="en-US" w:bidi="ur-PK"/>
        </w:rPr>
        <w:tab/>
      </w:r>
    </w:p>
    <w:p w14:paraId="3359FE8F" w14:textId="77777777" w:rsidR="00056935" w:rsidRDefault="00056935" w:rsidP="00CC5D52">
      <w:pPr>
        <w:spacing w:line="240" w:lineRule="auto"/>
        <w:contextualSpacing/>
        <w:jc w:val="both"/>
        <w:rPr>
          <w:rFonts w:ascii="Cambria" w:eastAsia="SimSun" w:hAnsi="Cambria" w:cs="Arial"/>
          <w:sz w:val="24"/>
          <w:szCs w:val="24"/>
          <w:lang w:eastAsia="en-US" w:bidi="ur-PK"/>
        </w:rPr>
      </w:pPr>
    </w:p>
    <w:p w14:paraId="1E879522" w14:textId="36DCEDC1" w:rsidR="00056935" w:rsidRDefault="00056935" w:rsidP="00A97300">
      <w:pPr>
        <w:spacing w:line="240" w:lineRule="auto"/>
        <w:ind w:left="510" w:hanging="510"/>
        <w:contextualSpacing/>
        <w:jc w:val="both"/>
        <w:rPr>
          <w:rFonts w:ascii="Cambria" w:eastAsia="SimSun" w:hAnsi="Cambria" w:cs="Arial"/>
          <w:b/>
          <w:sz w:val="24"/>
          <w:szCs w:val="24"/>
          <w:lang w:eastAsia="en-US" w:bidi="ur-PK"/>
        </w:rPr>
      </w:pPr>
      <w:r>
        <w:rPr>
          <w:rFonts w:ascii="Cambria" w:eastAsia="SimSun" w:hAnsi="Cambria" w:cs="Arial"/>
          <w:b/>
          <w:sz w:val="24"/>
          <w:szCs w:val="24"/>
          <w:lang w:eastAsia="en-US" w:bidi="ur-PK"/>
        </w:rPr>
        <w:t xml:space="preserve">Week 9: </w:t>
      </w:r>
      <w:r w:rsidR="00635A75">
        <w:rPr>
          <w:rFonts w:ascii="Cambria" w:eastAsia="SimSun" w:hAnsi="Cambria" w:cs="Arial"/>
          <w:b/>
          <w:sz w:val="24"/>
          <w:szCs w:val="24"/>
          <w:lang w:eastAsia="en-US" w:bidi="ur-PK"/>
        </w:rPr>
        <w:t xml:space="preserve"> Chinese nationalism</w:t>
      </w:r>
    </w:p>
    <w:p w14:paraId="61B3F1C6" w14:textId="77777777" w:rsidR="00635A75" w:rsidRPr="00E71C7E" w:rsidRDefault="00635A75" w:rsidP="00635A75">
      <w:pPr>
        <w:spacing w:line="240" w:lineRule="auto"/>
        <w:ind w:left="510" w:hanging="510"/>
        <w:contextualSpacing/>
        <w:jc w:val="both"/>
        <w:rPr>
          <w:rFonts w:ascii="Cambria" w:eastAsia="SimSun" w:hAnsi="Cambria" w:cs="Arial"/>
          <w:sz w:val="24"/>
          <w:szCs w:val="24"/>
          <w:lang w:eastAsia="en-US" w:bidi="ur-PK"/>
        </w:rPr>
      </w:pPr>
      <w:r w:rsidRPr="00E71C7E">
        <w:rPr>
          <w:rFonts w:ascii="Cambria" w:eastAsia="SimSun" w:hAnsi="Cambria" w:cs="Arial"/>
          <w:sz w:val="24"/>
          <w:szCs w:val="24"/>
          <w:lang w:eastAsia="en-US" w:bidi="ur-PK"/>
        </w:rPr>
        <w:t>*Shambaugh, David. </w:t>
      </w:r>
      <w:r w:rsidRPr="00E71C7E">
        <w:rPr>
          <w:rFonts w:ascii="Cambria" w:eastAsia="SimSun" w:hAnsi="Cambria" w:cs="Arial"/>
          <w:i/>
          <w:iCs/>
          <w:sz w:val="24"/>
          <w:szCs w:val="24"/>
          <w:lang w:eastAsia="en-US" w:bidi="ur-PK"/>
        </w:rPr>
        <w:t>China Goes Global: The Partial Power</w:t>
      </w:r>
      <w:r w:rsidRPr="00E71C7E">
        <w:rPr>
          <w:rFonts w:ascii="Cambria" w:eastAsia="SimSun" w:hAnsi="Cambria" w:cs="Arial"/>
          <w:sz w:val="24"/>
          <w:szCs w:val="24"/>
          <w:lang w:eastAsia="en-US" w:bidi="ur-PK"/>
        </w:rPr>
        <w:t>. Oxford: Oxford University Press, 2013, Chapter 2.</w:t>
      </w:r>
    </w:p>
    <w:p w14:paraId="4F4F1637" w14:textId="77777777" w:rsidR="00635A75" w:rsidRPr="00E71C7E" w:rsidRDefault="00635A75" w:rsidP="00635A75">
      <w:pPr>
        <w:spacing w:line="240" w:lineRule="auto"/>
        <w:ind w:left="510" w:hanging="510"/>
        <w:contextualSpacing/>
        <w:jc w:val="both"/>
        <w:rPr>
          <w:rFonts w:ascii="Cambria" w:eastAsia="SimSun" w:hAnsi="Cambria" w:cs="Arial"/>
          <w:sz w:val="24"/>
          <w:szCs w:val="24"/>
          <w:lang w:eastAsia="en-US" w:bidi="ur-PK"/>
        </w:rPr>
      </w:pPr>
      <w:r w:rsidRPr="00E71C7E">
        <w:rPr>
          <w:rFonts w:ascii="Cambria" w:eastAsia="SimSun" w:hAnsi="Cambria" w:cs="Arial"/>
          <w:sz w:val="24"/>
          <w:szCs w:val="24"/>
          <w:lang w:eastAsia="en-US" w:bidi="ur-PK"/>
        </w:rPr>
        <w:t>*Hughes, Christopher. “Reclassifying Chinese Nationalism: The Geopolitik Turn.” </w:t>
      </w:r>
      <w:r w:rsidRPr="00E71C7E">
        <w:rPr>
          <w:rFonts w:ascii="Cambria" w:eastAsia="SimSun" w:hAnsi="Cambria" w:cs="Arial"/>
          <w:i/>
          <w:iCs/>
          <w:sz w:val="24"/>
          <w:szCs w:val="24"/>
          <w:lang w:eastAsia="en-US" w:bidi="ur-PK"/>
        </w:rPr>
        <w:t>Journal of Contemporary China</w:t>
      </w:r>
      <w:r w:rsidRPr="00E71C7E">
        <w:rPr>
          <w:rFonts w:ascii="Cambria" w:eastAsia="SimSun" w:hAnsi="Cambria" w:cs="Arial"/>
          <w:sz w:val="24"/>
          <w:szCs w:val="24"/>
          <w:lang w:eastAsia="en-US" w:bidi="ur-PK"/>
        </w:rPr>
        <w:t> 20, no. 71 (2011): 601–20.</w:t>
      </w:r>
    </w:p>
    <w:p w14:paraId="28141B4B" w14:textId="77777777" w:rsidR="00635A75" w:rsidRPr="00E71C7E" w:rsidRDefault="00635A75" w:rsidP="00635A75">
      <w:pPr>
        <w:spacing w:line="240" w:lineRule="auto"/>
        <w:ind w:left="510" w:hanging="510"/>
        <w:contextualSpacing/>
        <w:jc w:val="both"/>
        <w:rPr>
          <w:rFonts w:ascii="Cambria" w:eastAsia="SimSun" w:hAnsi="Cambria" w:cs="Arial"/>
          <w:sz w:val="24"/>
          <w:szCs w:val="24"/>
          <w:lang w:eastAsia="en-US" w:bidi="ur-PK"/>
        </w:rPr>
      </w:pPr>
      <w:r w:rsidRPr="00E71C7E">
        <w:rPr>
          <w:rFonts w:ascii="Cambria" w:eastAsia="SimSun" w:hAnsi="Cambria" w:cs="Arial"/>
          <w:sz w:val="24"/>
          <w:szCs w:val="24"/>
          <w:lang w:eastAsia="en-US" w:bidi="ur-PK"/>
        </w:rPr>
        <w:t>*Yu, Haiyang. “Glorious Memories of Imperial China and the Rise of Chinese Populist Nationalism.” </w:t>
      </w:r>
      <w:r w:rsidRPr="00E71C7E">
        <w:rPr>
          <w:rFonts w:ascii="Cambria" w:eastAsia="SimSun" w:hAnsi="Cambria" w:cs="Arial"/>
          <w:i/>
          <w:iCs/>
          <w:sz w:val="24"/>
          <w:szCs w:val="24"/>
          <w:lang w:eastAsia="en-US" w:bidi="ur-PK"/>
        </w:rPr>
        <w:t>Journal of Contemporary China</w:t>
      </w:r>
      <w:r w:rsidRPr="00E71C7E">
        <w:rPr>
          <w:rFonts w:ascii="Cambria" w:eastAsia="SimSun" w:hAnsi="Cambria" w:cs="Arial"/>
          <w:sz w:val="24"/>
          <w:szCs w:val="24"/>
          <w:lang w:eastAsia="en-US" w:bidi="ur-PK"/>
        </w:rPr>
        <w:t> 23, no. 90 (November 2014): 1174–87.</w:t>
      </w:r>
    </w:p>
    <w:p w14:paraId="2667C186" w14:textId="77777777" w:rsidR="00635A75" w:rsidRPr="00E71C7E" w:rsidRDefault="00635A75" w:rsidP="00635A75">
      <w:pPr>
        <w:spacing w:line="240" w:lineRule="auto"/>
        <w:ind w:left="510" w:hanging="510"/>
        <w:contextualSpacing/>
        <w:jc w:val="both"/>
        <w:rPr>
          <w:rFonts w:ascii="Cambria" w:eastAsia="SimSun" w:hAnsi="Cambria" w:cs="Arial"/>
          <w:sz w:val="24"/>
          <w:szCs w:val="24"/>
          <w:lang w:eastAsia="en-US" w:bidi="ur-PK"/>
        </w:rPr>
      </w:pPr>
      <w:r w:rsidRPr="00E71C7E">
        <w:rPr>
          <w:rFonts w:ascii="Cambria" w:eastAsia="SimSun" w:hAnsi="Cambria" w:cs="Arial"/>
          <w:sz w:val="24"/>
          <w:szCs w:val="24"/>
          <w:lang w:eastAsia="en-US" w:bidi="ur-PK"/>
        </w:rPr>
        <w:t>Callahan, William. “Sino-Speak: Chinese Exceptionalism and the Politics of History.” </w:t>
      </w:r>
      <w:r w:rsidRPr="00E71C7E">
        <w:rPr>
          <w:rFonts w:ascii="Cambria" w:eastAsia="SimSun" w:hAnsi="Cambria" w:cs="Arial"/>
          <w:i/>
          <w:iCs/>
          <w:sz w:val="24"/>
          <w:szCs w:val="24"/>
          <w:lang w:eastAsia="en-US" w:bidi="ur-PK"/>
        </w:rPr>
        <w:t>The Journal of Asian Studies</w:t>
      </w:r>
      <w:r w:rsidRPr="00E71C7E">
        <w:rPr>
          <w:rFonts w:ascii="Cambria" w:eastAsia="SimSun" w:hAnsi="Cambria" w:cs="Arial"/>
          <w:sz w:val="24"/>
          <w:szCs w:val="24"/>
          <w:lang w:eastAsia="en-US" w:bidi="ur-PK"/>
        </w:rPr>
        <w:t> 71, no. 1 (2012): 33–55.</w:t>
      </w:r>
    </w:p>
    <w:p w14:paraId="7577EAC6" w14:textId="77777777" w:rsidR="00635A75" w:rsidRPr="00E71C7E" w:rsidRDefault="00635A75" w:rsidP="00635A75">
      <w:pPr>
        <w:spacing w:line="240" w:lineRule="auto"/>
        <w:ind w:left="510" w:hanging="510"/>
        <w:contextualSpacing/>
        <w:jc w:val="both"/>
        <w:rPr>
          <w:rFonts w:ascii="Cambria" w:eastAsia="SimSun" w:hAnsi="Cambria" w:cs="Arial"/>
          <w:sz w:val="24"/>
          <w:szCs w:val="24"/>
          <w:lang w:eastAsia="en-US" w:bidi="ur-PK"/>
        </w:rPr>
      </w:pPr>
      <w:r w:rsidRPr="00E71C7E">
        <w:rPr>
          <w:rFonts w:ascii="Cambria" w:eastAsia="SimSun" w:hAnsi="Cambria" w:cs="Arial"/>
          <w:sz w:val="24"/>
          <w:szCs w:val="24"/>
          <w:lang w:eastAsia="en-US" w:bidi="ur-PK"/>
        </w:rPr>
        <w:t>Hughes, Christopher. </w:t>
      </w:r>
      <w:r w:rsidRPr="00E71C7E">
        <w:rPr>
          <w:rFonts w:ascii="Cambria" w:eastAsia="SimSun" w:hAnsi="Cambria" w:cs="Arial"/>
          <w:i/>
          <w:iCs/>
          <w:sz w:val="24"/>
          <w:szCs w:val="24"/>
          <w:lang w:eastAsia="en-US" w:bidi="ur-PK"/>
        </w:rPr>
        <w:t>Chinese Nationalism in the Global Era</w:t>
      </w:r>
      <w:r w:rsidRPr="00E71C7E">
        <w:rPr>
          <w:rFonts w:ascii="Cambria" w:eastAsia="SimSun" w:hAnsi="Cambria" w:cs="Arial"/>
          <w:sz w:val="24"/>
          <w:szCs w:val="24"/>
          <w:lang w:eastAsia="en-US" w:bidi="ur-PK"/>
        </w:rPr>
        <w:t xml:space="preserve">. London: Routledge, 2006. </w:t>
      </w:r>
    </w:p>
    <w:p w14:paraId="14769782" w14:textId="77777777" w:rsidR="00635A75" w:rsidRPr="00E71C7E" w:rsidRDefault="00635A75" w:rsidP="00635A75">
      <w:pPr>
        <w:spacing w:line="240" w:lineRule="auto"/>
        <w:ind w:left="510" w:hanging="510"/>
        <w:contextualSpacing/>
        <w:jc w:val="both"/>
        <w:rPr>
          <w:rFonts w:ascii="Cambria" w:eastAsia="SimSun" w:hAnsi="Cambria" w:cs="Arial"/>
          <w:sz w:val="24"/>
          <w:szCs w:val="24"/>
          <w:lang w:eastAsia="en-US" w:bidi="ur-PK"/>
        </w:rPr>
      </w:pPr>
      <w:r w:rsidRPr="00E71C7E">
        <w:rPr>
          <w:rFonts w:ascii="Cambria" w:eastAsia="SimSun" w:hAnsi="Cambria" w:cs="Arial"/>
          <w:sz w:val="24"/>
          <w:szCs w:val="24"/>
          <w:lang w:eastAsia="en-US" w:bidi="ur-PK"/>
        </w:rPr>
        <w:t>Zheng, Yongnian. </w:t>
      </w:r>
      <w:r w:rsidRPr="00E71C7E">
        <w:rPr>
          <w:rFonts w:ascii="Cambria" w:eastAsia="SimSun" w:hAnsi="Cambria" w:cs="Arial"/>
          <w:i/>
          <w:iCs/>
          <w:sz w:val="24"/>
          <w:szCs w:val="24"/>
          <w:lang w:eastAsia="en-US" w:bidi="ur-PK"/>
        </w:rPr>
        <w:t>Discovering Chinese Nationalism in China: Modernization, Identity, and   International Relations</w:t>
      </w:r>
      <w:r w:rsidRPr="00E71C7E">
        <w:rPr>
          <w:rFonts w:ascii="Cambria" w:eastAsia="SimSun" w:hAnsi="Cambria" w:cs="Arial"/>
          <w:sz w:val="24"/>
          <w:szCs w:val="24"/>
          <w:lang w:eastAsia="en-US" w:bidi="ur-PK"/>
        </w:rPr>
        <w:t>. Cambridge; New York: Cambridge University Press, 1999.</w:t>
      </w:r>
    </w:p>
    <w:p w14:paraId="03E25477" w14:textId="77777777" w:rsidR="00635A75" w:rsidRDefault="00635A75" w:rsidP="00A97300">
      <w:pPr>
        <w:spacing w:line="240" w:lineRule="auto"/>
        <w:ind w:left="510" w:hanging="510"/>
        <w:contextualSpacing/>
        <w:jc w:val="both"/>
        <w:rPr>
          <w:rFonts w:ascii="Cambria" w:eastAsia="SimSun" w:hAnsi="Cambria" w:cs="Arial"/>
          <w:b/>
          <w:sz w:val="24"/>
          <w:szCs w:val="24"/>
          <w:lang w:eastAsia="en-US" w:bidi="ur-PK"/>
        </w:rPr>
      </w:pPr>
    </w:p>
    <w:p w14:paraId="3AD915DF" w14:textId="28FE8B0E" w:rsidR="00CC5D52" w:rsidRPr="00CC5D52" w:rsidRDefault="00635A75" w:rsidP="00CC5D52">
      <w:pPr>
        <w:spacing w:line="240" w:lineRule="auto"/>
        <w:ind w:left="510" w:hanging="510"/>
        <w:contextualSpacing/>
        <w:jc w:val="both"/>
        <w:rPr>
          <w:rFonts w:ascii="Cambria" w:eastAsia="SimSun" w:hAnsi="Cambria" w:cs="Arial"/>
          <w:b/>
          <w:sz w:val="24"/>
          <w:szCs w:val="24"/>
          <w:lang w:eastAsia="en-US" w:bidi="ur-PK"/>
        </w:rPr>
      </w:pPr>
      <w:r>
        <w:rPr>
          <w:rFonts w:ascii="Cambria" w:eastAsia="SimSun" w:hAnsi="Cambria" w:cs="Arial"/>
          <w:b/>
          <w:sz w:val="24"/>
          <w:szCs w:val="24"/>
          <w:lang w:eastAsia="en-US" w:bidi="ur-PK"/>
        </w:rPr>
        <w:t xml:space="preserve">Week 10: </w:t>
      </w:r>
      <w:r w:rsidR="00CC5D52">
        <w:rPr>
          <w:rFonts w:ascii="Cambria" w:hAnsi="Cambria" w:cs="TimesNewRomanPSMT"/>
          <w:b/>
          <w:color w:val="262626"/>
          <w:lang w:val="en-GB"/>
        </w:rPr>
        <w:t>China’s soft power</w:t>
      </w:r>
    </w:p>
    <w:p w14:paraId="6A0E66DF" w14:textId="77777777" w:rsidR="00CC5D52" w:rsidRDefault="00CC5D52" w:rsidP="00CC5D52">
      <w:pPr>
        <w:tabs>
          <w:tab w:val="left" w:pos="5745"/>
        </w:tabs>
        <w:spacing w:line="240" w:lineRule="auto"/>
        <w:ind w:left="510" w:hanging="510"/>
        <w:contextualSpacing/>
        <w:jc w:val="both"/>
        <w:rPr>
          <w:rFonts w:ascii="Times New Roman" w:eastAsia="SimSun" w:hAnsi="Times New Roman" w:cs="Arial"/>
          <w:sz w:val="24"/>
          <w:szCs w:val="24"/>
          <w:lang w:eastAsia="en-US" w:bidi="ur-PK"/>
        </w:rPr>
      </w:pPr>
      <w:r>
        <w:rPr>
          <w:rFonts w:ascii="Times New Roman" w:eastAsia="SimSun" w:hAnsi="Times New Roman" w:cs="Arial"/>
          <w:sz w:val="24"/>
          <w:szCs w:val="24"/>
          <w:lang w:eastAsia="en-US" w:bidi="ur-PK"/>
        </w:rPr>
        <w:t>*</w:t>
      </w:r>
      <w:r w:rsidRPr="00EC12B0">
        <w:rPr>
          <w:rFonts w:ascii="Times New Roman" w:eastAsia="SimSun" w:hAnsi="Times New Roman" w:cs="Arial"/>
          <w:sz w:val="24"/>
          <w:szCs w:val="24"/>
          <w:lang w:eastAsia="en-US" w:bidi="ur-PK"/>
        </w:rPr>
        <w:t>Callahan, William. “Identity and Security in China: The Negative Soft Power of the China Dream.” </w:t>
      </w:r>
      <w:r w:rsidRPr="00EC12B0">
        <w:rPr>
          <w:rFonts w:ascii="Times New Roman" w:eastAsia="SimSun" w:hAnsi="Times New Roman" w:cs="Arial"/>
          <w:i/>
          <w:iCs/>
          <w:sz w:val="24"/>
          <w:szCs w:val="24"/>
          <w:lang w:eastAsia="en-US" w:bidi="ur-PK"/>
        </w:rPr>
        <w:t>Politics</w:t>
      </w:r>
      <w:r w:rsidRPr="00EC12B0">
        <w:rPr>
          <w:rFonts w:ascii="Times New Roman" w:eastAsia="SimSun" w:hAnsi="Times New Roman" w:cs="Arial"/>
          <w:sz w:val="24"/>
          <w:szCs w:val="24"/>
          <w:lang w:eastAsia="en-US" w:bidi="ur-PK"/>
        </w:rPr>
        <w:t> 35, no. 3–4 (November 1, 2015): 216–29. </w:t>
      </w:r>
    </w:p>
    <w:p w14:paraId="6225ED26" w14:textId="165227F3" w:rsidR="00CC5D52" w:rsidRPr="00CC5D52" w:rsidRDefault="00CC5D52" w:rsidP="00CC5D52">
      <w:pPr>
        <w:tabs>
          <w:tab w:val="left" w:pos="5745"/>
        </w:tabs>
        <w:spacing w:line="240" w:lineRule="auto"/>
        <w:ind w:left="510" w:hanging="510"/>
        <w:contextualSpacing/>
        <w:jc w:val="both"/>
        <w:rPr>
          <w:rFonts w:ascii="Times New Roman" w:eastAsia="SimSun" w:hAnsi="Times New Roman" w:cs="Arial"/>
          <w:sz w:val="24"/>
          <w:szCs w:val="24"/>
          <w:lang w:eastAsia="en-US" w:bidi="ur-PK"/>
        </w:rPr>
      </w:pPr>
      <w:r>
        <w:rPr>
          <w:rFonts w:ascii="Times New Roman" w:eastAsia="SimSun" w:hAnsi="Times New Roman" w:cs="Arial"/>
          <w:sz w:val="24"/>
          <w:szCs w:val="24"/>
          <w:lang w:eastAsia="en-US" w:bidi="ur-PK"/>
        </w:rPr>
        <w:t>*</w:t>
      </w:r>
      <w:r w:rsidRPr="00CC5D52">
        <w:rPr>
          <w:rFonts w:ascii="Times New Roman" w:eastAsia="SimSun" w:hAnsi="Times New Roman" w:cs="Arial"/>
          <w:sz w:val="24"/>
          <w:szCs w:val="24"/>
          <w:lang w:eastAsia="en-US" w:bidi="ur-PK"/>
        </w:rPr>
        <w:t>Hughes, Christopher R. 2014. “Confucius Institutes and the University: Distinguishing the Political Mission from the Cultural.” </w:t>
      </w:r>
      <w:r w:rsidRPr="00CC5D52">
        <w:rPr>
          <w:rFonts w:ascii="Times New Roman" w:eastAsia="SimSun" w:hAnsi="Times New Roman" w:cs="Arial"/>
          <w:i/>
          <w:iCs/>
          <w:sz w:val="24"/>
          <w:szCs w:val="24"/>
          <w:lang w:eastAsia="en-US" w:bidi="ur-PK"/>
        </w:rPr>
        <w:t>Issues &amp; Studies</w:t>
      </w:r>
      <w:r w:rsidRPr="00CC5D52">
        <w:rPr>
          <w:rFonts w:ascii="Times New Roman" w:eastAsia="SimSun" w:hAnsi="Times New Roman" w:cs="Arial"/>
          <w:sz w:val="24"/>
          <w:szCs w:val="24"/>
          <w:lang w:eastAsia="en-US" w:bidi="ur-PK"/>
        </w:rPr>
        <w:t>50 (4):45–83.</w:t>
      </w:r>
    </w:p>
    <w:p w14:paraId="1C83BF13" w14:textId="737A1BCC" w:rsidR="00CC5D52" w:rsidRDefault="00CC5D52" w:rsidP="00CC5D52">
      <w:pPr>
        <w:tabs>
          <w:tab w:val="left" w:pos="5745"/>
        </w:tabs>
        <w:spacing w:line="240" w:lineRule="auto"/>
        <w:ind w:left="510" w:hanging="510"/>
        <w:contextualSpacing/>
        <w:jc w:val="both"/>
        <w:rPr>
          <w:rFonts w:ascii="Times New Roman" w:eastAsia="SimSun" w:hAnsi="Times New Roman" w:cs="Arial"/>
          <w:sz w:val="24"/>
          <w:szCs w:val="24"/>
          <w:lang w:eastAsia="en-US" w:bidi="ur-PK"/>
        </w:rPr>
      </w:pPr>
      <w:r>
        <w:rPr>
          <w:rFonts w:ascii="Times New Roman" w:eastAsia="SimSun" w:hAnsi="Times New Roman" w:cs="Arial"/>
          <w:sz w:val="24"/>
          <w:szCs w:val="24"/>
          <w:lang w:eastAsia="en-US" w:bidi="ur-PK"/>
        </w:rPr>
        <w:t>*</w:t>
      </w:r>
      <w:r w:rsidRPr="00CC5D52">
        <w:rPr>
          <w:rFonts w:ascii="Times New Roman" w:eastAsia="SimSun" w:hAnsi="Times New Roman" w:cs="Arial"/>
          <w:sz w:val="24"/>
          <w:szCs w:val="24"/>
          <w:lang w:eastAsia="en-US" w:bidi="ur-PK"/>
        </w:rPr>
        <w:t>Rawnsley, Gary. 2012. “Approaches to Soft Power and Public Diplomacy in China and Taiwan.” </w:t>
      </w:r>
      <w:r w:rsidRPr="00CC5D52">
        <w:rPr>
          <w:rFonts w:ascii="Times New Roman" w:eastAsia="SimSun" w:hAnsi="Times New Roman" w:cs="Arial"/>
          <w:i/>
          <w:iCs/>
          <w:sz w:val="24"/>
          <w:szCs w:val="24"/>
          <w:lang w:eastAsia="en-US" w:bidi="ur-PK"/>
        </w:rPr>
        <w:t>The Journal of International Communication</w:t>
      </w:r>
      <w:r w:rsidRPr="00CC5D52">
        <w:rPr>
          <w:rFonts w:ascii="Times New Roman" w:eastAsia="SimSun" w:hAnsi="Times New Roman" w:cs="Arial"/>
          <w:sz w:val="24"/>
          <w:szCs w:val="24"/>
          <w:lang w:eastAsia="en-US" w:bidi="ur-PK"/>
        </w:rPr>
        <w:t> 18 (2):121–35. </w:t>
      </w:r>
    </w:p>
    <w:p w14:paraId="458D662F" w14:textId="77777777" w:rsidR="00CC5D52" w:rsidRPr="00A97300" w:rsidRDefault="00CC5D52" w:rsidP="00CC5D52">
      <w:pPr>
        <w:tabs>
          <w:tab w:val="left" w:pos="5745"/>
        </w:tabs>
        <w:spacing w:line="240" w:lineRule="auto"/>
        <w:ind w:left="510" w:hanging="510"/>
        <w:contextualSpacing/>
        <w:jc w:val="both"/>
        <w:rPr>
          <w:rFonts w:ascii="Times New Roman" w:eastAsia="SimSun" w:hAnsi="Times New Roman" w:cs="Arial"/>
          <w:sz w:val="24"/>
          <w:szCs w:val="24"/>
          <w:lang w:eastAsia="en-US" w:bidi="ur-PK"/>
        </w:rPr>
      </w:pPr>
      <w:r w:rsidRPr="00A97300">
        <w:rPr>
          <w:rFonts w:ascii="Times New Roman" w:eastAsia="SimSun" w:hAnsi="Times New Roman" w:cs="Arial"/>
          <w:sz w:val="24"/>
          <w:szCs w:val="24"/>
          <w:lang w:eastAsia="en-US" w:bidi="ur-PK"/>
        </w:rPr>
        <w:t>Shambaugh, David. 2013. </w:t>
      </w:r>
      <w:r w:rsidRPr="00A97300">
        <w:rPr>
          <w:rFonts w:ascii="Times New Roman" w:eastAsia="SimSun" w:hAnsi="Times New Roman" w:cs="Arial"/>
          <w:i/>
          <w:iCs/>
          <w:sz w:val="24"/>
          <w:szCs w:val="24"/>
          <w:lang w:eastAsia="en-US" w:bidi="ur-PK"/>
        </w:rPr>
        <w:t>China Goes Global: The Partial Power</w:t>
      </w:r>
      <w:r w:rsidRPr="00A97300">
        <w:rPr>
          <w:rFonts w:ascii="Times New Roman" w:eastAsia="SimSun" w:hAnsi="Times New Roman" w:cs="Arial"/>
          <w:sz w:val="24"/>
          <w:szCs w:val="24"/>
          <w:lang w:eastAsia="en-US" w:bidi="ur-PK"/>
        </w:rPr>
        <w:t xml:space="preserve">. </w:t>
      </w:r>
      <w:r>
        <w:rPr>
          <w:rFonts w:ascii="Times New Roman" w:eastAsia="SimSun" w:hAnsi="Times New Roman" w:cs="Arial"/>
          <w:sz w:val="24"/>
          <w:szCs w:val="24"/>
          <w:lang w:eastAsia="en-US" w:bidi="ur-PK"/>
        </w:rPr>
        <w:t xml:space="preserve">Oxford: Oxford University Press. </w:t>
      </w:r>
    </w:p>
    <w:p w14:paraId="549B8BC2" w14:textId="77777777" w:rsidR="00726F37" w:rsidRPr="00726F37" w:rsidRDefault="00726F37" w:rsidP="00A97300">
      <w:pPr>
        <w:autoSpaceDE w:val="0"/>
        <w:autoSpaceDN w:val="0"/>
        <w:adjustRightInd w:val="0"/>
        <w:spacing w:after="0" w:line="240" w:lineRule="auto"/>
        <w:jc w:val="both"/>
        <w:rPr>
          <w:rFonts w:ascii="Cambria" w:hAnsi="Cambria" w:cs="TimesNewRomanPSMT"/>
          <w:b/>
          <w:color w:val="262626"/>
        </w:rPr>
      </w:pPr>
    </w:p>
    <w:p w14:paraId="3C719E45" w14:textId="77777777" w:rsidR="00056935" w:rsidRDefault="00056935" w:rsidP="00A97300">
      <w:pPr>
        <w:autoSpaceDE w:val="0"/>
        <w:autoSpaceDN w:val="0"/>
        <w:adjustRightInd w:val="0"/>
        <w:spacing w:after="0" w:line="240" w:lineRule="auto"/>
        <w:jc w:val="both"/>
        <w:rPr>
          <w:rFonts w:ascii="Cambria" w:hAnsi="Cambria" w:cs="TimesNewRomanPSMT"/>
          <w:b/>
          <w:color w:val="262626"/>
        </w:rPr>
      </w:pPr>
    </w:p>
    <w:p w14:paraId="2489C4F4" w14:textId="46A4D99D" w:rsidR="00323A76" w:rsidRDefault="00056935" w:rsidP="00A97300">
      <w:pPr>
        <w:autoSpaceDE w:val="0"/>
        <w:autoSpaceDN w:val="0"/>
        <w:adjustRightInd w:val="0"/>
        <w:spacing w:after="0" w:line="240" w:lineRule="auto"/>
        <w:jc w:val="both"/>
        <w:rPr>
          <w:rFonts w:ascii="Cambria" w:hAnsi="Cambria" w:cs="TimesNewRomanPSMT"/>
          <w:b/>
          <w:color w:val="262626"/>
        </w:rPr>
      </w:pPr>
      <w:r>
        <w:rPr>
          <w:rFonts w:ascii="Cambria" w:hAnsi="Cambria" w:cs="TimesNewRomanPSMT"/>
          <w:b/>
          <w:color w:val="262626"/>
        </w:rPr>
        <w:t xml:space="preserve">Week 11:  </w:t>
      </w:r>
      <w:r w:rsidR="00323A76">
        <w:rPr>
          <w:rFonts w:ascii="Cambria" w:hAnsi="Cambria" w:cs="TimesNewRomanPSMT"/>
          <w:b/>
          <w:color w:val="262626"/>
        </w:rPr>
        <w:t xml:space="preserve">Public Holiday </w:t>
      </w:r>
    </w:p>
    <w:p w14:paraId="71EA5AA8" w14:textId="77777777" w:rsidR="00323A76" w:rsidRDefault="00323A76" w:rsidP="00A97300">
      <w:pPr>
        <w:autoSpaceDE w:val="0"/>
        <w:autoSpaceDN w:val="0"/>
        <w:adjustRightInd w:val="0"/>
        <w:spacing w:after="0" w:line="240" w:lineRule="auto"/>
        <w:jc w:val="both"/>
        <w:rPr>
          <w:rFonts w:ascii="Cambria" w:hAnsi="Cambria" w:cs="TimesNewRomanPSMT"/>
          <w:b/>
          <w:color w:val="262626"/>
        </w:rPr>
      </w:pPr>
    </w:p>
    <w:p w14:paraId="45FCB9D4" w14:textId="77777777" w:rsidR="001B6376" w:rsidRDefault="001B6376" w:rsidP="00A97300">
      <w:pPr>
        <w:autoSpaceDE w:val="0"/>
        <w:autoSpaceDN w:val="0"/>
        <w:adjustRightInd w:val="0"/>
        <w:spacing w:after="0" w:line="240" w:lineRule="auto"/>
        <w:jc w:val="both"/>
        <w:rPr>
          <w:rFonts w:ascii="Cambria" w:hAnsi="Cambria" w:cs="TimesNewRomanPSMT"/>
          <w:b/>
          <w:color w:val="262626"/>
          <w:lang w:val="en-GB"/>
        </w:rPr>
      </w:pPr>
    </w:p>
    <w:p w14:paraId="3D3D3C2B" w14:textId="57209A15" w:rsidR="00323A76" w:rsidRDefault="001B6376" w:rsidP="00A97300">
      <w:pPr>
        <w:autoSpaceDE w:val="0"/>
        <w:autoSpaceDN w:val="0"/>
        <w:adjustRightInd w:val="0"/>
        <w:spacing w:after="0" w:line="240" w:lineRule="auto"/>
        <w:jc w:val="both"/>
        <w:rPr>
          <w:rFonts w:ascii="Cambria" w:hAnsi="Cambria" w:cs="TimesNewRomanPSMT"/>
          <w:b/>
          <w:color w:val="262626"/>
          <w:lang w:val="en-GB"/>
        </w:rPr>
      </w:pPr>
      <w:r>
        <w:rPr>
          <w:rFonts w:ascii="Cambria" w:hAnsi="Cambria" w:cs="TimesNewRomanPSMT"/>
          <w:b/>
          <w:color w:val="262626"/>
          <w:lang w:val="en-GB"/>
        </w:rPr>
        <w:t xml:space="preserve">Week 12: </w:t>
      </w:r>
      <w:r w:rsidR="00323A76">
        <w:rPr>
          <w:rFonts w:ascii="Cambria" w:hAnsi="Cambria" w:cs="TimesNewRomanPSMT"/>
          <w:b/>
          <w:color w:val="262626"/>
          <w:lang w:val="en-GB"/>
        </w:rPr>
        <w:t xml:space="preserve">Student Presentations </w:t>
      </w:r>
    </w:p>
    <w:p w14:paraId="5CE4F890" w14:textId="77777777" w:rsidR="00323A76" w:rsidRDefault="00323A76" w:rsidP="00A97300">
      <w:pPr>
        <w:autoSpaceDE w:val="0"/>
        <w:autoSpaceDN w:val="0"/>
        <w:adjustRightInd w:val="0"/>
        <w:spacing w:after="0" w:line="240" w:lineRule="auto"/>
        <w:jc w:val="both"/>
        <w:rPr>
          <w:rFonts w:ascii="Cambria" w:hAnsi="Cambria" w:cs="TimesNewRomanPSMT"/>
          <w:b/>
          <w:color w:val="262626"/>
          <w:lang w:val="en-GB"/>
        </w:rPr>
      </w:pPr>
    </w:p>
    <w:p w14:paraId="0A0F8F02" w14:textId="77777777" w:rsidR="00A97300" w:rsidRDefault="00A97300" w:rsidP="00A97300">
      <w:pPr>
        <w:tabs>
          <w:tab w:val="left" w:pos="5745"/>
        </w:tabs>
        <w:spacing w:line="240" w:lineRule="auto"/>
        <w:ind w:left="510" w:hanging="510"/>
        <w:contextualSpacing/>
        <w:jc w:val="both"/>
        <w:rPr>
          <w:rFonts w:ascii="Times New Roman" w:eastAsia="SimSun" w:hAnsi="Times New Roman" w:cs="Arial"/>
          <w:sz w:val="24"/>
          <w:szCs w:val="24"/>
          <w:lang w:eastAsia="en-US" w:bidi="ur-PK"/>
        </w:rPr>
      </w:pPr>
    </w:p>
    <w:p w14:paraId="11EDF647" w14:textId="77777777" w:rsidR="00A97300" w:rsidRPr="007F422F" w:rsidRDefault="00A97300" w:rsidP="00A97300">
      <w:pPr>
        <w:tabs>
          <w:tab w:val="left" w:pos="5745"/>
        </w:tabs>
        <w:spacing w:line="240" w:lineRule="auto"/>
        <w:ind w:left="510" w:hanging="510"/>
        <w:contextualSpacing/>
        <w:jc w:val="both"/>
        <w:rPr>
          <w:rFonts w:ascii="Times New Roman" w:eastAsia="SimSun" w:hAnsi="Times New Roman" w:cs="Arial"/>
          <w:sz w:val="24"/>
          <w:szCs w:val="24"/>
          <w:lang w:val="en-GB" w:eastAsia="en-US" w:bidi="ur-PK"/>
        </w:rPr>
      </w:pPr>
    </w:p>
    <w:p w14:paraId="710DBE42" w14:textId="77777777" w:rsidR="007F422F" w:rsidRPr="001B6376" w:rsidRDefault="007F422F" w:rsidP="00A97300">
      <w:pPr>
        <w:autoSpaceDE w:val="0"/>
        <w:autoSpaceDN w:val="0"/>
        <w:adjustRightInd w:val="0"/>
        <w:spacing w:after="0" w:line="240" w:lineRule="auto"/>
        <w:jc w:val="both"/>
        <w:rPr>
          <w:rFonts w:ascii="Cambria" w:hAnsi="Cambria" w:cs="TimesNewRomanPSMT"/>
          <w:b/>
          <w:color w:val="262626"/>
          <w:lang w:val="en-GB"/>
        </w:rPr>
      </w:pPr>
    </w:p>
    <w:p w14:paraId="3748DA38" w14:textId="77777777" w:rsidR="00726F37" w:rsidRPr="00726F37" w:rsidRDefault="00726F37" w:rsidP="00A97300">
      <w:pPr>
        <w:autoSpaceDE w:val="0"/>
        <w:autoSpaceDN w:val="0"/>
        <w:adjustRightInd w:val="0"/>
        <w:spacing w:after="0" w:line="240" w:lineRule="auto"/>
        <w:jc w:val="both"/>
        <w:rPr>
          <w:rFonts w:ascii="Cambria" w:hAnsi="Cambria" w:cs="TimesNewRomanPSMT"/>
          <w:b/>
          <w:color w:val="262626"/>
        </w:rPr>
      </w:pPr>
    </w:p>
    <w:p w14:paraId="00E87415" w14:textId="77777777" w:rsidR="00F02A6B" w:rsidRPr="00726F37" w:rsidRDefault="00F02A6B" w:rsidP="00A97300">
      <w:pPr>
        <w:autoSpaceDE w:val="0"/>
        <w:autoSpaceDN w:val="0"/>
        <w:adjustRightInd w:val="0"/>
        <w:spacing w:after="0" w:line="240" w:lineRule="auto"/>
        <w:jc w:val="both"/>
        <w:rPr>
          <w:rFonts w:ascii="Cambria" w:hAnsi="Cambria" w:cs="TimesNewRomanPSMT"/>
          <w:color w:val="262626"/>
        </w:rPr>
      </w:pPr>
    </w:p>
    <w:sectPr w:rsidR="00F02A6B" w:rsidRPr="00726F3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C920C" w14:textId="77777777" w:rsidR="0027642A" w:rsidRDefault="0027642A" w:rsidP="00D81557">
      <w:pPr>
        <w:spacing w:after="0" w:line="240" w:lineRule="auto"/>
      </w:pPr>
      <w:r>
        <w:separator/>
      </w:r>
    </w:p>
  </w:endnote>
  <w:endnote w:type="continuationSeparator" w:id="0">
    <w:p w14:paraId="10E1FB78" w14:textId="77777777" w:rsidR="0027642A" w:rsidRDefault="0027642A" w:rsidP="00D8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685007"/>
      <w:docPartObj>
        <w:docPartGallery w:val="Page Numbers (Bottom of Page)"/>
        <w:docPartUnique/>
      </w:docPartObj>
    </w:sdtPr>
    <w:sdtEndPr>
      <w:rPr>
        <w:noProof/>
      </w:rPr>
    </w:sdtEndPr>
    <w:sdtContent>
      <w:p w14:paraId="37BE9B44" w14:textId="77777777" w:rsidR="00D81557" w:rsidRDefault="00D81557">
        <w:pPr>
          <w:pStyle w:val="Footer"/>
          <w:jc w:val="center"/>
        </w:pPr>
        <w:r>
          <w:fldChar w:fldCharType="begin"/>
        </w:r>
        <w:r>
          <w:instrText xml:space="preserve"> PAGE   \* MERGEFORMAT </w:instrText>
        </w:r>
        <w:r>
          <w:fldChar w:fldCharType="separate"/>
        </w:r>
        <w:r w:rsidR="00C62949">
          <w:rPr>
            <w:noProof/>
          </w:rPr>
          <w:t>5</w:t>
        </w:r>
        <w:r>
          <w:rPr>
            <w:noProof/>
          </w:rPr>
          <w:fldChar w:fldCharType="end"/>
        </w:r>
      </w:p>
    </w:sdtContent>
  </w:sdt>
  <w:p w14:paraId="26574D7B" w14:textId="77777777" w:rsidR="00D81557" w:rsidRDefault="00D81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6A5E5" w14:textId="77777777" w:rsidR="0027642A" w:rsidRDefault="0027642A" w:rsidP="00D81557">
      <w:pPr>
        <w:spacing w:after="0" w:line="240" w:lineRule="auto"/>
      </w:pPr>
      <w:r>
        <w:separator/>
      </w:r>
    </w:p>
  </w:footnote>
  <w:footnote w:type="continuationSeparator" w:id="0">
    <w:p w14:paraId="7A30A3D9" w14:textId="77777777" w:rsidR="0027642A" w:rsidRDefault="0027642A" w:rsidP="00D81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B47B4"/>
    <w:multiLevelType w:val="hybridMultilevel"/>
    <w:tmpl w:val="EEE2F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2973E9"/>
    <w:multiLevelType w:val="hybridMultilevel"/>
    <w:tmpl w:val="14323D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D573FF1"/>
    <w:multiLevelType w:val="hybridMultilevel"/>
    <w:tmpl w:val="86CA9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6130D0E"/>
    <w:multiLevelType w:val="hybridMultilevel"/>
    <w:tmpl w:val="15189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0sDSzMDAxtDQzNzRW0lEKTi0uzszPAykwrgUAWQNb4CwAAAA="/>
  </w:docVars>
  <w:rsids>
    <w:rsidRoot w:val="00993F03"/>
    <w:rsid w:val="00056935"/>
    <w:rsid w:val="00091D48"/>
    <w:rsid w:val="000A4D95"/>
    <w:rsid w:val="000D498F"/>
    <w:rsid w:val="00107D6F"/>
    <w:rsid w:val="00112DF0"/>
    <w:rsid w:val="001B62A6"/>
    <w:rsid w:val="001B6376"/>
    <w:rsid w:val="0027642A"/>
    <w:rsid w:val="00276B1C"/>
    <w:rsid w:val="002C12B3"/>
    <w:rsid w:val="00323A76"/>
    <w:rsid w:val="00323B03"/>
    <w:rsid w:val="004356E4"/>
    <w:rsid w:val="004B57A0"/>
    <w:rsid w:val="00596976"/>
    <w:rsid w:val="00613045"/>
    <w:rsid w:val="00635A75"/>
    <w:rsid w:val="00674087"/>
    <w:rsid w:val="0070572E"/>
    <w:rsid w:val="00726F37"/>
    <w:rsid w:val="0076507B"/>
    <w:rsid w:val="007F422F"/>
    <w:rsid w:val="00846497"/>
    <w:rsid w:val="00866E7F"/>
    <w:rsid w:val="00884CA5"/>
    <w:rsid w:val="00896B27"/>
    <w:rsid w:val="009936BB"/>
    <w:rsid w:val="00993F03"/>
    <w:rsid w:val="009C6FE3"/>
    <w:rsid w:val="00A61C5F"/>
    <w:rsid w:val="00A87798"/>
    <w:rsid w:val="00A97300"/>
    <w:rsid w:val="00B30AF4"/>
    <w:rsid w:val="00BA4F0A"/>
    <w:rsid w:val="00BC40EA"/>
    <w:rsid w:val="00BD6F6C"/>
    <w:rsid w:val="00C41A67"/>
    <w:rsid w:val="00C62949"/>
    <w:rsid w:val="00CC5D52"/>
    <w:rsid w:val="00D35AFA"/>
    <w:rsid w:val="00D71F30"/>
    <w:rsid w:val="00D81557"/>
    <w:rsid w:val="00DE087C"/>
    <w:rsid w:val="00E75D87"/>
    <w:rsid w:val="00EB3233"/>
    <w:rsid w:val="00EB7609"/>
    <w:rsid w:val="00EC60B2"/>
    <w:rsid w:val="00ED219F"/>
    <w:rsid w:val="00F02A6B"/>
    <w:rsid w:val="00F219B3"/>
    <w:rsid w:val="00F37DF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E3C5"/>
  <w15:chartTrackingRefBased/>
  <w15:docId w15:val="{D234C6D5-3ECE-45F2-91CE-4B6A077E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FE3"/>
    <w:rPr>
      <w:color w:val="0563C1" w:themeColor="hyperlink"/>
      <w:u w:val="single"/>
    </w:rPr>
  </w:style>
  <w:style w:type="paragraph" w:styleId="ListParagraph">
    <w:name w:val="List Paragraph"/>
    <w:basedOn w:val="Normal"/>
    <w:uiPriority w:val="34"/>
    <w:qFormat/>
    <w:rsid w:val="00323B03"/>
    <w:pPr>
      <w:ind w:left="720"/>
      <w:contextualSpacing/>
    </w:pPr>
  </w:style>
  <w:style w:type="paragraph" w:styleId="Header">
    <w:name w:val="header"/>
    <w:basedOn w:val="Normal"/>
    <w:link w:val="HeaderChar"/>
    <w:uiPriority w:val="99"/>
    <w:unhideWhenUsed/>
    <w:rsid w:val="00D81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557"/>
  </w:style>
  <w:style w:type="paragraph" w:styleId="Footer">
    <w:name w:val="footer"/>
    <w:basedOn w:val="Normal"/>
    <w:link w:val="FooterChar"/>
    <w:uiPriority w:val="99"/>
    <w:unhideWhenUsed/>
    <w:rsid w:val="00D81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557"/>
  </w:style>
  <w:style w:type="paragraph" w:styleId="BalloonText">
    <w:name w:val="Balloon Text"/>
    <w:basedOn w:val="Normal"/>
    <w:link w:val="BalloonTextChar"/>
    <w:uiPriority w:val="99"/>
    <w:semiHidden/>
    <w:unhideWhenUsed/>
    <w:rsid w:val="00E75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D87"/>
    <w:rPr>
      <w:rFonts w:ascii="Segoe UI" w:hAnsi="Segoe UI" w:cs="Segoe UI"/>
      <w:sz w:val="18"/>
      <w:szCs w:val="18"/>
    </w:rPr>
  </w:style>
  <w:style w:type="character" w:styleId="CommentReference">
    <w:name w:val="annotation reference"/>
    <w:basedOn w:val="DefaultParagraphFont"/>
    <w:uiPriority w:val="99"/>
    <w:semiHidden/>
    <w:unhideWhenUsed/>
    <w:rsid w:val="00BC40EA"/>
    <w:rPr>
      <w:sz w:val="16"/>
      <w:szCs w:val="16"/>
    </w:rPr>
  </w:style>
  <w:style w:type="paragraph" w:styleId="CommentText">
    <w:name w:val="annotation text"/>
    <w:basedOn w:val="Normal"/>
    <w:link w:val="CommentTextChar"/>
    <w:uiPriority w:val="99"/>
    <w:semiHidden/>
    <w:unhideWhenUsed/>
    <w:rsid w:val="00BC40EA"/>
    <w:pPr>
      <w:spacing w:line="240" w:lineRule="auto"/>
    </w:pPr>
    <w:rPr>
      <w:sz w:val="20"/>
      <w:szCs w:val="20"/>
    </w:rPr>
  </w:style>
  <w:style w:type="character" w:customStyle="1" w:styleId="CommentTextChar">
    <w:name w:val="Comment Text Char"/>
    <w:basedOn w:val="DefaultParagraphFont"/>
    <w:link w:val="CommentText"/>
    <w:uiPriority w:val="99"/>
    <w:semiHidden/>
    <w:rsid w:val="00BC40EA"/>
    <w:rPr>
      <w:sz w:val="20"/>
      <w:szCs w:val="20"/>
    </w:rPr>
  </w:style>
  <w:style w:type="paragraph" w:styleId="CommentSubject">
    <w:name w:val="annotation subject"/>
    <w:basedOn w:val="CommentText"/>
    <w:next w:val="CommentText"/>
    <w:link w:val="CommentSubjectChar"/>
    <w:uiPriority w:val="99"/>
    <w:semiHidden/>
    <w:unhideWhenUsed/>
    <w:rsid w:val="00BC40EA"/>
    <w:rPr>
      <w:b/>
      <w:bCs/>
    </w:rPr>
  </w:style>
  <w:style w:type="character" w:customStyle="1" w:styleId="CommentSubjectChar">
    <w:name w:val="Comment Subject Char"/>
    <w:basedOn w:val="CommentTextChar"/>
    <w:link w:val="CommentSubject"/>
    <w:uiPriority w:val="99"/>
    <w:semiHidden/>
    <w:rsid w:val="00BC40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0379">
      <w:bodyDiv w:val="1"/>
      <w:marLeft w:val="0"/>
      <w:marRight w:val="0"/>
      <w:marTop w:val="0"/>
      <w:marBottom w:val="0"/>
      <w:divBdr>
        <w:top w:val="none" w:sz="0" w:space="0" w:color="auto"/>
        <w:left w:val="none" w:sz="0" w:space="0" w:color="auto"/>
        <w:bottom w:val="none" w:sz="0" w:space="0" w:color="auto"/>
        <w:right w:val="none" w:sz="0" w:space="0" w:color="auto"/>
      </w:divBdr>
      <w:divsChild>
        <w:div w:id="1223522206">
          <w:marLeft w:val="0"/>
          <w:marRight w:val="0"/>
          <w:marTop w:val="0"/>
          <w:marBottom w:val="0"/>
          <w:divBdr>
            <w:top w:val="single" w:sz="6" w:space="2" w:color="AAAAAA"/>
            <w:left w:val="single" w:sz="6" w:space="2" w:color="AAAAAA"/>
            <w:bottom w:val="single" w:sz="6" w:space="2" w:color="AAAAAA"/>
            <w:right w:val="single" w:sz="6" w:space="2" w:color="AAAAAA"/>
          </w:divBdr>
          <w:divsChild>
            <w:div w:id="1458912022">
              <w:marLeft w:val="0"/>
              <w:marRight w:val="0"/>
              <w:marTop w:val="0"/>
              <w:marBottom w:val="0"/>
              <w:divBdr>
                <w:top w:val="none" w:sz="0" w:space="0" w:color="auto"/>
                <w:left w:val="none" w:sz="0" w:space="0" w:color="auto"/>
                <w:bottom w:val="none" w:sz="0" w:space="0" w:color="auto"/>
                <w:right w:val="none" w:sz="0" w:space="0" w:color="auto"/>
              </w:divBdr>
              <w:divsChild>
                <w:div w:id="120081659">
                  <w:marLeft w:val="0"/>
                  <w:marRight w:val="0"/>
                  <w:marTop w:val="0"/>
                  <w:marBottom w:val="0"/>
                  <w:divBdr>
                    <w:top w:val="none" w:sz="0" w:space="0" w:color="auto"/>
                    <w:left w:val="none" w:sz="0" w:space="0" w:color="auto"/>
                    <w:bottom w:val="none" w:sz="0" w:space="0" w:color="auto"/>
                    <w:right w:val="none" w:sz="0" w:space="0" w:color="auto"/>
                  </w:divBdr>
                  <w:divsChild>
                    <w:div w:id="966860298">
                      <w:marLeft w:val="75"/>
                      <w:marRight w:val="75"/>
                      <w:marTop w:val="75"/>
                      <w:marBottom w:val="75"/>
                      <w:divBdr>
                        <w:top w:val="single" w:sz="6" w:space="2" w:color="D5D5D5"/>
                        <w:left w:val="single" w:sz="6" w:space="2" w:color="D5D5D5"/>
                        <w:bottom w:val="single" w:sz="6" w:space="2" w:color="D5D5D5"/>
                        <w:right w:val="single" w:sz="6" w:space="2" w:color="D5D5D5"/>
                      </w:divBdr>
                      <w:divsChild>
                        <w:div w:id="1897618366">
                          <w:marLeft w:val="0"/>
                          <w:marRight w:val="0"/>
                          <w:marTop w:val="0"/>
                          <w:marBottom w:val="0"/>
                          <w:divBdr>
                            <w:top w:val="none" w:sz="0" w:space="0" w:color="auto"/>
                            <w:left w:val="none" w:sz="0" w:space="0" w:color="auto"/>
                            <w:bottom w:val="none" w:sz="0" w:space="0" w:color="auto"/>
                            <w:right w:val="none" w:sz="0" w:space="0" w:color="auto"/>
                          </w:divBdr>
                          <w:divsChild>
                            <w:div w:id="337007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44228">
      <w:bodyDiv w:val="1"/>
      <w:marLeft w:val="0"/>
      <w:marRight w:val="0"/>
      <w:marTop w:val="0"/>
      <w:marBottom w:val="0"/>
      <w:divBdr>
        <w:top w:val="none" w:sz="0" w:space="0" w:color="auto"/>
        <w:left w:val="none" w:sz="0" w:space="0" w:color="auto"/>
        <w:bottom w:val="none" w:sz="0" w:space="0" w:color="auto"/>
        <w:right w:val="none" w:sz="0" w:space="0" w:color="auto"/>
      </w:divBdr>
      <w:divsChild>
        <w:div w:id="864827343">
          <w:marLeft w:val="0"/>
          <w:marRight w:val="0"/>
          <w:marTop w:val="0"/>
          <w:marBottom w:val="0"/>
          <w:divBdr>
            <w:top w:val="single" w:sz="6" w:space="2" w:color="AAAAAA"/>
            <w:left w:val="single" w:sz="6" w:space="2" w:color="AAAAAA"/>
            <w:bottom w:val="single" w:sz="6" w:space="2" w:color="AAAAAA"/>
            <w:right w:val="single" w:sz="6" w:space="2" w:color="AAAAAA"/>
          </w:divBdr>
          <w:divsChild>
            <w:div w:id="815530616">
              <w:marLeft w:val="0"/>
              <w:marRight w:val="0"/>
              <w:marTop w:val="0"/>
              <w:marBottom w:val="0"/>
              <w:divBdr>
                <w:top w:val="none" w:sz="0" w:space="0" w:color="auto"/>
                <w:left w:val="none" w:sz="0" w:space="0" w:color="auto"/>
                <w:bottom w:val="none" w:sz="0" w:space="0" w:color="auto"/>
                <w:right w:val="none" w:sz="0" w:space="0" w:color="auto"/>
              </w:divBdr>
              <w:divsChild>
                <w:div w:id="440488783">
                  <w:marLeft w:val="0"/>
                  <w:marRight w:val="0"/>
                  <w:marTop w:val="0"/>
                  <w:marBottom w:val="0"/>
                  <w:divBdr>
                    <w:top w:val="none" w:sz="0" w:space="0" w:color="auto"/>
                    <w:left w:val="none" w:sz="0" w:space="0" w:color="auto"/>
                    <w:bottom w:val="none" w:sz="0" w:space="0" w:color="auto"/>
                    <w:right w:val="none" w:sz="0" w:space="0" w:color="auto"/>
                  </w:divBdr>
                  <w:divsChild>
                    <w:div w:id="1675690055">
                      <w:marLeft w:val="75"/>
                      <w:marRight w:val="75"/>
                      <w:marTop w:val="75"/>
                      <w:marBottom w:val="75"/>
                      <w:divBdr>
                        <w:top w:val="single" w:sz="6" w:space="2" w:color="D5D5D5"/>
                        <w:left w:val="single" w:sz="6" w:space="2" w:color="D5D5D5"/>
                        <w:bottom w:val="single" w:sz="6" w:space="2" w:color="D5D5D5"/>
                        <w:right w:val="single" w:sz="6" w:space="2" w:color="D5D5D5"/>
                      </w:divBdr>
                      <w:divsChild>
                        <w:div w:id="1921330842">
                          <w:marLeft w:val="0"/>
                          <w:marRight w:val="0"/>
                          <w:marTop w:val="0"/>
                          <w:marBottom w:val="0"/>
                          <w:divBdr>
                            <w:top w:val="none" w:sz="0" w:space="0" w:color="auto"/>
                            <w:left w:val="none" w:sz="0" w:space="0" w:color="auto"/>
                            <w:bottom w:val="none" w:sz="0" w:space="0" w:color="auto"/>
                            <w:right w:val="none" w:sz="0" w:space="0" w:color="auto"/>
                          </w:divBdr>
                          <w:divsChild>
                            <w:div w:id="190987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757505">
      <w:bodyDiv w:val="1"/>
      <w:marLeft w:val="0"/>
      <w:marRight w:val="0"/>
      <w:marTop w:val="0"/>
      <w:marBottom w:val="0"/>
      <w:divBdr>
        <w:top w:val="none" w:sz="0" w:space="0" w:color="auto"/>
        <w:left w:val="none" w:sz="0" w:space="0" w:color="auto"/>
        <w:bottom w:val="none" w:sz="0" w:space="0" w:color="auto"/>
        <w:right w:val="none" w:sz="0" w:space="0" w:color="auto"/>
      </w:divBdr>
      <w:divsChild>
        <w:div w:id="1302541891">
          <w:marLeft w:val="0"/>
          <w:marRight w:val="0"/>
          <w:marTop w:val="0"/>
          <w:marBottom w:val="0"/>
          <w:divBdr>
            <w:top w:val="single" w:sz="6" w:space="2" w:color="AAAAAA"/>
            <w:left w:val="single" w:sz="6" w:space="2" w:color="AAAAAA"/>
            <w:bottom w:val="single" w:sz="6" w:space="2" w:color="AAAAAA"/>
            <w:right w:val="single" w:sz="6" w:space="2" w:color="AAAAAA"/>
          </w:divBdr>
          <w:divsChild>
            <w:div w:id="2012561608">
              <w:marLeft w:val="0"/>
              <w:marRight w:val="0"/>
              <w:marTop w:val="0"/>
              <w:marBottom w:val="0"/>
              <w:divBdr>
                <w:top w:val="none" w:sz="0" w:space="0" w:color="auto"/>
                <w:left w:val="none" w:sz="0" w:space="0" w:color="auto"/>
                <w:bottom w:val="none" w:sz="0" w:space="0" w:color="auto"/>
                <w:right w:val="none" w:sz="0" w:space="0" w:color="auto"/>
              </w:divBdr>
              <w:divsChild>
                <w:div w:id="554045821">
                  <w:marLeft w:val="0"/>
                  <w:marRight w:val="0"/>
                  <w:marTop w:val="0"/>
                  <w:marBottom w:val="0"/>
                  <w:divBdr>
                    <w:top w:val="none" w:sz="0" w:space="0" w:color="auto"/>
                    <w:left w:val="none" w:sz="0" w:space="0" w:color="auto"/>
                    <w:bottom w:val="none" w:sz="0" w:space="0" w:color="auto"/>
                    <w:right w:val="none" w:sz="0" w:space="0" w:color="auto"/>
                  </w:divBdr>
                  <w:divsChild>
                    <w:div w:id="277688337">
                      <w:marLeft w:val="75"/>
                      <w:marRight w:val="75"/>
                      <w:marTop w:val="75"/>
                      <w:marBottom w:val="75"/>
                      <w:divBdr>
                        <w:top w:val="single" w:sz="6" w:space="2" w:color="D5D5D5"/>
                        <w:left w:val="single" w:sz="6" w:space="2" w:color="D5D5D5"/>
                        <w:bottom w:val="single" w:sz="6" w:space="2" w:color="D5D5D5"/>
                        <w:right w:val="single" w:sz="6" w:space="2" w:color="D5D5D5"/>
                      </w:divBdr>
                      <w:divsChild>
                        <w:div w:id="717441026">
                          <w:marLeft w:val="0"/>
                          <w:marRight w:val="0"/>
                          <w:marTop w:val="0"/>
                          <w:marBottom w:val="0"/>
                          <w:divBdr>
                            <w:top w:val="none" w:sz="0" w:space="0" w:color="auto"/>
                            <w:left w:val="none" w:sz="0" w:space="0" w:color="auto"/>
                            <w:bottom w:val="none" w:sz="0" w:space="0" w:color="auto"/>
                            <w:right w:val="none" w:sz="0" w:space="0" w:color="auto"/>
                          </w:divBdr>
                          <w:divsChild>
                            <w:div w:id="2134323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271929">
      <w:bodyDiv w:val="1"/>
      <w:marLeft w:val="0"/>
      <w:marRight w:val="0"/>
      <w:marTop w:val="0"/>
      <w:marBottom w:val="0"/>
      <w:divBdr>
        <w:top w:val="none" w:sz="0" w:space="0" w:color="auto"/>
        <w:left w:val="none" w:sz="0" w:space="0" w:color="auto"/>
        <w:bottom w:val="none" w:sz="0" w:space="0" w:color="auto"/>
        <w:right w:val="none" w:sz="0" w:space="0" w:color="auto"/>
      </w:divBdr>
      <w:divsChild>
        <w:div w:id="55976567">
          <w:marLeft w:val="0"/>
          <w:marRight w:val="0"/>
          <w:marTop w:val="0"/>
          <w:marBottom w:val="0"/>
          <w:divBdr>
            <w:top w:val="single" w:sz="6" w:space="2" w:color="AAAAAA"/>
            <w:left w:val="single" w:sz="6" w:space="2" w:color="AAAAAA"/>
            <w:bottom w:val="single" w:sz="6" w:space="2" w:color="AAAAAA"/>
            <w:right w:val="single" w:sz="6" w:space="2" w:color="AAAAAA"/>
          </w:divBdr>
          <w:divsChild>
            <w:div w:id="633367846">
              <w:marLeft w:val="0"/>
              <w:marRight w:val="0"/>
              <w:marTop w:val="0"/>
              <w:marBottom w:val="0"/>
              <w:divBdr>
                <w:top w:val="none" w:sz="0" w:space="0" w:color="auto"/>
                <w:left w:val="none" w:sz="0" w:space="0" w:color="auto"/>
                <w:bottom w:val="none" w:sz="0" w:space="0" w:color="auto"/>
                <w:right w:val="none" w:sz="0" w:space="0" w:color="auto"/>
              </w:divBdr>
              <w:divsChild>
                <w:div w:id="1100683357">
                  <w:marLeft w:val="0"/>
                  <w:marRight w:val="0"/>
                  <w:marTop w:val="0"/>
                  <w:marBottom w:val="0"/>
                  <w:divBdr>
                    <w:top w:val="none" w:sz="0" w:space="0" w:color="auto"/>
                    <w:left w:val="none" w:sz="0" w:space="0" w:color="auto"/>
                    <w:bottom w:val="none" w:sz="0" w:space="0" w:color="auto"/>
                    <w:right w:val="none" w:sz="0" w:space="0" w:color="auto"/>
                  </w:divBdr>
                  <w:divsChild>
                    <w:div w:id="1091199715">
                      <w:marLeft w:val="75"/>
                      <w:marRight w:val="75"/>
                      <w:marTop w:val="75"/>
                      <w:marBottom w:val="75"/>
                      <w:divBdr>
                        <w:top w:val="single" w:sz="6" w:space="2" w:color="D5D5D5"/>
                        <w:left w:val="single" w:sz="6" w:space="2" w:color="D5D5D5"/>
                        <w:bottom w:val="single" w:sz="6" w:space="2" w:color="D5D5D5"/>
                        <w:right w:val="single" w:sz="6" w:space="2" w:color="D5D5D5"/>
                      </w:divBdr>
                      <w:divsChild>
                        <w:div w:id="1234702212">
                          <w:marLeft w:val="0"/>
                          <w:marRight w:val="0"/>
                          <w:marTop w:val="0"/>
                          <w:marBottom w:val="0"/>
                          <w:divBdr>
                            <w:top w:val="none" w:sz="0" w:space="0" w:color="auto"/>
                            <w:left w:val="none" w:sz="0" w:space="0" w:color="auto"/>
                            <w:bottom w:val="none" w:sz="0" w:space="0" w:color="auto"/>
                            <w:right w:val="none" w:sz="0" w:space="0" w:color="auto"/>
                          </w:divBdr>
                          <w:divsChild>
                            <w:div w:id="189688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38896">
      <w:bodyDiv w:val="1"/>
      <w:marLeft w:val="0"/>
      <w:marRight w:val="0"/>
      <w:marTop w:val="0"/>
      <w:marBottom w:val="0"/>
      <w:divBdr>
        <w:top w:val="none" w:sz="0" w:space="0" w:color="auto"/>
        <w:left w:val="none" w:sz="0" w:space="0" w:color="auto"/>
        <w:bottom w:val="none" w:sz="0" w:space="0" w:color="auto"/>
        <w:right w:val="none" w:sz="0" w:space="0" w:color="auto"/>
      </w:divBdr>
      <w:divsChild>
        <w:div w:id="255095077">
          <w:marLeft w:val="0"/>
          <w:marRight w:val="0"/>
          <w:marTop w:val="0"/>
          <w:marBottom w:val="0"/>
          <w:divBdr>
            <w:top w:val="single" w:sz="6" w:space="2" w:color="AAAAAA"/>
            <w:left w:val="single" w:sz="6" w:space="2" w:color="AAAAAA"/>
            <w:bottom w:val="single" w:sz="6" w:space="2" w:color="AAAAAA"/>
            <w:right w:val="single" w:sz="6" w:space="2" w:color="AAAAAA"/>
          </w:divBdr>
          <w:divsChild>
            <w:div w:id="1430538899">
              <w:marLeft w:val="0"/>
              <w:marRight w:val="0"/>
              <w:marTop w:val="0"/>
              <w:marBottom w:val="0"/>
              <w:divBdr>
                <w:top w:val="none" w:sz="0" w:space="0" w:color="auto"/>
                <w:left w:val="none" w:sz="0" w:space="0" w:color="auto"/>
                <w:bottom w:val="none" w:sz="0" w:space="0" w:color="auto"/>
                <w:right w:val="none" w:sz="0" w:space="0" w:color="auto"/>
              </w:divBdr>
              <w:divsChild>
                <w:div w:id="576599680">
                  <w:marLeft w:val="0"/>
                  <w:marRight w:val="0"/>
                  <w:marTop w:val="0"/>
                  <w:marBottom w:val="0"/>
                  <w:divBdr>
                    <w:top w:val="none" w:sz="0" w:space="0" w:color="auto"/>
                    <w:left w:val="none" w:sz="0" w:space="0" w:color="auto"/>
                    <w:bottom w:val="none" w:sz="0" w:space="0" w:color="auto"/>
                    <w:right w:val="none" w:sz="0" w:space="0" w:color="auto"/>
                  </w:divBdr>
                  <w:divsChild>
                    <w:div w:id="1489440723">
                      <w:marLeft w:val="75"/>
                      <w:marRight w:val="75"/>
                      <w:marTop w:val="75"/>
                      <w:marBottom w:val="75"/>
                      <w:divBdr>
                        <w:top w:val="single" w:sz="6" w:space="2" w:color="D5D5D5"/>
                        <w:left w:val="single" w:sz="6" w:space="2" w:color="D5D5D5"/>
                        <w:bottom w:val="single" w:sz="6" w:space="2" w:color="D5D5D5"/>
                        <w:right w:val="single" w:sz="6" w:space="2" w:color="D5D5D5"/>
                      </w:divBdr>
                      <w:divsChild>
                        <w:div w:id="431559093">
                          <w:marLeft w:val="0"/>
                          <w:marRight w:val="0"/>
                          <w:marTop w:val="0"/>
                          <w:marBottom w:val="0"/>
                          <w:divBdr>
                            <w:top w:val="none" w:sz="0" w:space="0" w:color="auto"/>
                            <w:left w:val="none" w:sz="0" w:space="0" w:color="auto"/>
                            <w:bottom w:val="none" w:sz="0" w:space="0" w:color="auto"/>
                            <w:right w:val="none" w:sz="0" w:space="0" w:color="auto"/>
                          </w:divBdr>
                          <w:divsChild>
                            <w:div w:id="96096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33761">
      <w:bodyDiv w:val="1"/>
      <w:marLeft w:val="0"/>
      <w:marRight w:val="0"/>
      <w:marTop w:val="0"/>
      <w:marBottom w:val="0"/>
      <w:divBdr>
        <w:top w:val="none" w:sz="0" w:space="0" w:color="auto"/>
        <w:left w:val="none" w:sz="0" w:space="0" w:color="auto"/>
        <w:bottom w:val="none" w:sz="0" w:space="0" w:color="auto"/>
        <w:right w:val="none" w:sz="0" w:space="0" w:color="auto"/>
      </w:divBdr>
      <w:divsChild>
        <w:div w:id="235550015">
          <w:marLeft w:val="0"/>
          <w:marRight w:val="0"/>
          <w:marTop w:val="0"/>
          <w:marBottom w:val="0"/>
          <w:divBdr>
            <w:top w:val="single" w:sz="6" w:space="2" w:color="AAAAAA"/>
            <w:left w:val="single" w:sz="6" w:space="2" w:color="AAAAAA"/>
            <w:bottom w:val="single" w:sz="6" w:space="2" w:color="AAAAAA"/>
            <w:right w:val="single" w:sz="6" w:space="2" w:color="AAAAAA"/>
          </w:divBdr>
          <w:divsChild>
            <w:div w:id="1856847413">
              <w:marLeft w:val="0"/>
              <w:marRight w:val="0"/>
              <w:marTop w:val="0"/>
              <w:marBottom w:val="0"/>
              <w:divBdr>
                <w:top w:val="none" w:sz="0" w:space="0" w:color="auto"/>
                <w:left w:val="none" w:sz="0" w:space="0" w:color="auto"/>
                <w:bottom w:val="none" w:sz="0" w:space="0" w:color="auto"/>
                <w:right w:val="none" w:sz="0" w:space="0" w:color="auto"/>
              </w:divBdr>
              <w:divsChild>
                <w:div w:id="607346764">
                  <w:marLeft w:val="0"/>
                  <w:marRight w:val="0"/>
                  <w:marTop w:val="0"/>
                  <w:marBottom w:val="0"/>
                  <w:divBdr>
                    <w:top w:val="none" w:sz="0" w:space="0" w:color="auto"/>
                    <w:left w:val="none" w:sz="0" w:space="0" w:color="auto"/>
                    <w:bottom w:val="none" w:sz="0" w:space="0" w:color="auto"/>
                    <w:right w:val="none" w:sz="0" w:space="0" w:color="auto"/>
                  </w:divBdr>
                  <w:divsChild>
                    <w:div w:id="1232816204">
                      <w:marLeft w:val="75"/>
                      <w:marRight w:val="75"/>
                      <w:marTop w:val="75"/>
                      <w:marBottom w:val="75"/>
                      <w:divBdr>
                        <w:top w:val="single" w:sz="6" w:space="2" w:color="D5D5D5"/>
                        <w:left w:val="single" w:sz="6" w:space="2" w:color="D5D5D5"/>
                        <w:bottom w:val="single" w:sz="6" w:space="2" w:color="D5D5D5"/>
                        <w:right w:val="single" w:sz="6" w:space="2" w:color="D5D5D5"/>
                      </w:divBdr>
                      <w:divsChild>
                        <w:div w:id="936139424">
                          <w:marLeft w:val="0"/>
                          <w:marRight w:val="0"/>
                          <w:marTop w:val="0"/>
                          <w:marBottom w:val="0"/>
                          <w:divBdr>
                            <w:top w:val="none" w:sz="0" w:space="0" w:color="auto"/>
                            <w:left w:val="none" w:sz="0" w:space="0" w:color="auto"/>
                            <w:bottom w:val="none" w:sz="0" w:space="0" w:color="auto"/>
                            <w:right w:val="none" w:sz="0" w:space="0" w:color="auto"/>
                          </w:divBdr>
                          <w:divsChild>
                            <w:div w:id="2134401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98907">
      <w:bodyDiv w:val="1"/>
      <w:marLeft w:val="0"/>
      <w:marRight w:val="0"/>
      <w:marTop w:val="0"/>
      <w:marBottom w:val="0"/>
      <w:divBdr>
        <w:top w:val="none" w:sz="0" w:space="0" w:color="auto"/>
        <w:left w:val="none" w:sz="0" w:space="0" w:color="auto"/>
        <w:bottom w:val="none" w:sz="0" w:space="0" w:color="auto"/>
        <w:right w:val="none" w:sz="0" w:space="0" w:color="auto"/>
      </w:divBdr>
      <w:divsChild>
        <w:div w:id="2142921831">
          <w:marLeft w:val="0"/>
          <w:marRight w:val="0"/>
          <w:marTop w:val="0"/>
          <w:marBottom w:val="0"/>
          <w:divBdr>
            <w:top w:val="single" w:sz="6" w:space="2" w:color="AAAAAA"/>
            <w:left w:val="single" w:sz="6" w:space="2" w:color="AAAAAA"/>
            <w:bottom w:val="single" w:sz="6" w:space="2" w:color="AAAAAA"/>
            <w:right w:val="single" w:sz="6" w:space="2" w:color="AAAAAA"/>
          </w:divBdr>
          <w:divsChild>
            <w:div w:id="482354869">
              <w:marLeft w:val="0"/>
              <w:marRight w:val="0"/>
              <w:marTop w:val="0"/>
              <w:marBottom w:val="0"/>
              <w:divBdr>
                <w:top w:val="none" w:sz="0" w:space="0" w:color="auto"/>
                <w:left w:val="none" w:sz="0" w:space="0" w:color="auto"/>
                <w:bottom w:val="none" w:sz="0" w:space="0" w:color="auto"/>
                <w:right w:val="none" w:sz="0" w:space="0" w:color="auto"/>
              </w:divBdr>
              <w:divsChild>
                <w:div w:id="1172453350">
                  <w:marLeft w:val="0"/>
                  <w:marRight w:val="0"/>
                  <w:marTop w:val="0"/>
                  <w:marBottom w:val="0"/>
                  <w:divBdr>
                    <w:top w:val="none" w:sz="0" w:space="0" w:color="auto"/>
                    <w:left w:val="none" w:sz="0" w:space="0" w:color="auto"/>
                    <w:bottom w:val="none" w:sz="0" w:space="0" w:color="auto"/>
                    <w:right w:val="none" w:sz="0" w:space="0" w:color="auto"/>
                  </w:divBdr>
                  <w:divsChild>
                    <w:div w:id="2085758910">
                      <w:marLeft w:val="75"/>
                      <w:marRight w:val="75"/>
                      <w:marTop w:val="75"/>
                      <w:marBottom w:val="75"/>
                      <w:divBdr>
                        <w:top w:val="single" w:sz="6" w:space="2" w:color="D5D5D5"/>
                        <w:left w:val="single" w:sz="6" w:space="2" w:color="D5D5D5"/>
                        <w:bottom w:val="single" w:sz="6" w:space="2" w:color="D5D5D5"/>
                        <w:right w:val="single" w:sz="6" w:space="2" w:color="D5D5D5"/>
                      </w:divBdr>
                      <w:divsChild>
                        <w:div w:id="703093139">
                          <w:marLeft w:val="0"/>
                          <w:marRight w:val="0"/>
                          <w:marTop w:val="0"/>
                          <w:marBottom w:val="0"/>
                          <w:divBdr>
                            <w:top w:val="none" w:sz="0" w:space="0" w:color="auto"/>
                            <w:left w:val="none" w:sz="0" w:space="0" w:color="auto"/>
                            <w:bottom w:val="none" w:sz="0" w:space="0" w:color="auto"/>
                            <w:right w:val="none" w:sz="0" w:space="0" w:color="auto"/>
                          </w:divBdr>
                          <w:divsChild>
                            <w:div w:id="513500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Wang-Kaeding@tcd.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s.sipri.org/files/PP/SIPRIPP2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002/app5.121/abstr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reignaffairs.com/articles/china/2015-04-20/xis-corruption-crackdown" TargetMode="External"/><Relationship Id="rId4" Type="http://schemas.openxmlformats.org/officeDocument/2006/relationships/settings" Target="settings.xml"/><Relationship Id="rId9" Type="http://schemas.openxmlformats.org/officeDocument/2006/relationships/hyperlink" Target="http://www.brookings.edu/research/testimony/2011/04/13-china-companies-dow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4843-4C38-4230-99F7-87437153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Wang-Kaeding</dc:creator>
  <cp:keywords/>
  <dc:description/>
  <cp:lastModifiedBy>Heidi Wang-Kaeding</cp:lastModifiedBy>
  <cp:revision>6</cp:revision>
  <cp:lastPrinted>2017-01-18T17:30:00Z</cp:lastPrinted>
  <dcterms:created xsi:type="dcterms:W3CDTF">2017-11-21T16:21:00Z</dcterms:created>
  <dcterms:modified xsi:type="dcterms:W3CDTF">2017-11-21T16:55:00Z</dcterms:modified>
</cp:coreProperties>
</file>