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E4D5" w14:textId="77777777" w:rsidR="00D3315D" w:rsidRPr="004B3E5F" w:rsidRDefault="00D3315D">
      <w:pPr>
        <w:pStyle w:val="Title"/>
        <w:rPr>
          <w:rFonts w:asciiTheme="minorHAnsi" w:hAnsiTheme="minorHAnsi" w:cstheme="minorHAnsi"/>
        </w:rPr>
      </w:pPr>
      <w:r w:rsidRPr="004B3E5F">
        <w:rPr>
          <w:rFonts w:asciiTheme="minorHAnsi" w:hAnsiTheme="minorHAnsi" w:cstheme="minorHAnsi"/>
        </w:rPr>
        <w:t>School of</w:t>
      </w:r>
      <w:r w:rsidR="00E455AC" w:rsidRPr="004B3E5F">
        <w:rPr>
          <w:rFonts w:asciiTheme="minorHAnsi" w:hAnsiTheme="minorHAnsi" w:cstheme="minorHAnsi"/>
        </w:rPr>
        <w:t xml:space="preserve"> Biochemistry</w:t>
      </w:r>
      <w:r w:rsidRPr="004B3E5F">
        <w:rPr>
          <w:rFonts w:asciiTheme="minorHAnsi" w:hAnsiTheme="minorHAnsi" w:cstheme="minorHAnsi"/>
        </w:rPr>
        <w:t xml:space="preserve"> &amp; Immunology</w:t>
      </w:r>
      <w:r w:rsidR="00E455AC" w:rsidRPr="004B3E5F">
        <w:rPr>
          <w:rFonts w:asciiTheme="minorHAnsi" w:hAnsiTheme="minorHAnsi" w:cstheme="minorHAnsi"/>
        </w:rPr>
        <w:t xml:space="preserve">, </w:t>
      </w:r>
    </w:p>
    <w:p w14:paraId="5083AC40" w14:textId="77777777" w:rsidR="00E455AC" w:rsidRPr="004B3E5F" w:rsidRDefault="00E455AC">
      <w:pPr>
        <w:pStyle w:val="Title"/>
        <w:rPr>
          <w:rFonts w:asciiTheme="minorHAnsi" w:hAnsiTheme="minorHAnsi" w:cstheme="minorHAnsi"/>
        </w:rPr>
      </w:pPr>
      <w:r w:rsidRPr="004B3E5F">
        <w:rPr>
          <w:rFonts w:asciiTheme="minorHAnsi" w:hAnsiTheme="minorHAnsi" w:cstheme="minorHAnsi"/>
        </w:rPr>
        <w:t>Trinity College Dublin</w:t>
      </w:r>
    </w:p>
    <w:p w14:paraId="6673EA2A" w14:textId="77777777" w:rsidR="00E455AC" w:rsidRPr="004B3E5F" w:rsidRDefault="00E455AC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4B3E5F">
        <w:rPr>
          <w:rFonts w:asciiTheme="minorHAnsi" w:hAnsiTheme="minorHAnsi" w:cstheme="minorHAnsi"/>
          <w:b/>
          <w:bCs/>
          <w:sz w:val="32"/>
          <w:szCs w:val="32"/>
          <w:lang w:val="en-GB"/>
        </w:rPr>
        <w:t>Health and Safety Action</w:t>
      </w:r>
    </w:p>
    <w:p w14:paraId="07EB4213" w14:textId="77777777" w:rsidR="00E455AC" w:rsidRPr="004B3E5F" w:rsidRDefault="00E455AC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67528D32" w14:textId="77777777" w:rsidR="00E455AC" w:rsidRPr="004B3E5F" w:rsidRDefault="00E455AC">
      <w:pPr>
        <w:pStyle w:val="Heading1"/>
        <w:rPr>
          <w:rFonts w:asciiTheme="minorHAnsi" w:hAnsiTheme="minorHAnsi" w:cstheme="minorHAnsi"/>
        </w:rPr>
      </w:pPr>
      <w:r w:rsidRPr="004B3E5F">
        <w:rPr>
          <w:rFonts w:asciiTheme="minorHAnsi" w:hAnsiTheme="minorHAnsi" w:cstheme="minorHAnsi"/>
        </w:rPr>
        <w:t>Pregnancy or Lactation Register</w:t>
      </w:r>
      <w:r w:rsidR="00B87128" w:rsidRPr="004B3E5F">
        <w:rPr>
          <w:rFonts w:asciiTheme="minorHAnsi" w:hAnsiTheme="minorHAnsi" w:cstheme="minorHAnsi"/>
        </w:rPr>
        <w:t xml:space="preserve"> 20</w:t>
      </w:r>
      <w:r w:rsidR="00D220EF" w:rsidRPr="004B3E5F">
        <w:rPr>
          <w:rFonts w:asciiTheme="minorHAnsi" w:hAnsiTheme="minorHAnsi" w:cstheme="minorHAnsi"/>
        </w:rPr>
        <w:t>1</w:t>
      </w:r>
      <w:r w:rsidR="006E1540" w:rsidRPr="004B3E5F">
        <w:rPr>
          <w:rFonts w:asciiTheme="minorHAnsi" w:hAnsiTheme="minorHAnsi" w:cstheme="minorHAnsi"/>
        </w:rPr>
        <w:t>5</w:t>
      </w:r>
    </w:p>
    <w:p w14:paraId="64FF9D24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3D3C5016" w14:textId="77777777" w:rsidR="00E455AC" w:rsidRPr="004B3E5F" w:rsidRDefault="00E455AC" w:rsidP="00BF0B13">
      <w:pPr>
        <w:jc w:val="both"/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>The Safety, Health</w:t>
      </w:r>
      <w:r w:rsidR="004C544D" w:rsidRPr="004B3E5F">
        <w:rPr>
          <w:rFonts w:asciiTheme="minorHAnsi" w:hAnsiTheme="minorHAnsi" w:cstheme="minorHAnsi"/>
          <w:lang w:val="en-GB"/>
        </w:rPr>
        <w:t xml:space="preserve"> and Welfare at Work Act, 2005 [</w:t>
      </w:r>
      <w:r w:rsidRPr="004B3E5F">
        <w:rPr>
          <w:rFonts w:asciiTheme="minorHAnsi" w:hAnsiTheme="minorHAnsi" w:cstheme="minorHAnsi"/>
          <w:lang w:val="en-GB"/>
        </w:rPr>
        <w:t xml:space="preserve">Pregnant Employees Regulations, SI No. </w:t>
      </w:r>
      <w:r w:rsidR="00ED2CDF" w:rsidRPr="004B3E5F">
        <w:rPr>
          <w:rFonts w:asciiTheme="minorHAnsi" w:hAnsiTheme="minorHAnsi" w:cstheme="minorHAnsi"/>
          <w:lang w:val="en-GB"/>
        </w:rPr>
        <w:t>218 of</w:t>
      </w:r>
      <w:r w:rsidRPr="004B3E5F">
        <w:rPr>
          <w:rFonts w:asciiTheme="minorHAnsi" w:hAnsiTheme="minorHAnsi" w:cstheme="minorHAnsi"/>
          <w:lang w:val="en-GB"/>
        </w:rPr>
        <w:t xml:space="preserve"> 2000</w:t>
      </w:r>
      <w:r w:rsidR="004C544D" w:rsidRPr="004B3E5F">
        <w:rPr>
          <w:rFonts w:asciiTheme="minorHAnsi" w:hAnsiTheme="minorHAnsi" w:cstheme="minorHAnsi"/>
          <w:lang w:val="en-GB"/>
        </w:rPr>
        <w:t xml:space="preserve"> and The Safety, Health and Welfare at Work (General Application) Regulations </w:t>
      </w:r>
      <w:r w:rsidRPr="004B3E5F">
        <w:rPr>
          <w:rFonts w:asciiTheme="minorHAnsi" w:hAnsiTheme="minorHAnsi" w:cstheme="minorHAnsi"/>
          <w:lang w:val="en-GB"/>
        </w:rPr>
        <w:t xml:space="preserve">SI No. 299 of </w:t>
      </w:r>
      <w:r w:rsidR="004C544D" w:rsidRPr="004B3E5F">
        <w:rPr>
          <w:rFonts w:asciiTheme="minorHAnsi" w:hAnsiTheme="minorHAnsi" w:cstheme="minorHAnsi"/>
          <w:lang w:val="en-GB"/>
        </w:rPr>
        <w:t>2007, Part 6, Chapter 2, Protection of Pregnant, Post Natal and Breastfeeding Employees (the Pregnancy Regulations)] requires</w:t>
      </w:r>
      <w:r w:rsidRPr="004B3E5F">
        <w:rPr>
          <w:rFonts w:asciiTheme="minorHAnsi" w:hAnsiTheme="minorHAnsi" w:cstheme="minorHAnsi"/>
          <w:lang w:val="en-GB"/>
        </w:rPr>
        <w:t xml:space="preserve"> female employees who either know or who believe themselves to be pregnant to declare their pregnancy to their employer as soon as possible so that a risk assessment can be performed taking account of the new circumstances. Exactly the same procedure must be undertaken when a mother is proposing to breastfeed her infant. This Form is the start of an initial risk assessment process once pregnancy/lactation has been declared to the PI &amp; Safety Officer. The final written risk assessment has to be completed by the PI (or Head) once pregnancy/lactation has been declared to the PI (or Head).</w:t>
      </w:r>
    </w:p>
    <w:p w14:paraId="4DD925F2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1E919978" w14:textId="77777777" w:rsidR="00D3315D" w:rsidRPr="004B3E5F" w:rsidRDefault="00D3315D">
      <w:pPr>
        <w:rPr>
          <w:rFonts w:asciiTheme="minorHAnsi" w:hAnsiTheme="minorHAnsi" w:cstheme="minorHAnsi"/>
          <w:lang w:val="en-GB"/>
        </w:rPr>
      </w:pPr>
    </w:p>
    <w:p w14:paraId="52B9614A" w14:textId="77777777" w:rsidR="00D3315D" w:rsidRPr="004B3E5F" w:rsidRDefault="00D3315D">
      <w:pPr>
        <w:rPr>
          <w:rFonts w:asciiTheme="minorHAnsi" w:hAnsiTheme="minorHAnsi" w:cstheme="minorHAnsi"/>
          <w:lang w:val="en-GB"/>
        </w:rPr>
      </w:pPr>
    </w:p>
    <w:p w14:paraId="2CD645C6" w14:textId="77777777" w:rsidR="00E455AC" w:rsidRPr="004B3E5F" w:rsidRDefault="004B3E5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34EFFD2F">
          <v:line id="_x0000_s1050" style="position:absolute;left:0;text-align:left;z-index:251657216" from="297pt,13.4pt" to="414pt,13.4pt"/>
        </w:pict>
      </w: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75D0C8BD">
          <v:line id="_x0000_s1049" style="position:absolute;left:0;text-align:left;z-index:251656192" from="36pt,13.4pt" to="153pt,13.4pt"/>
        </w:pict>
      </w:r>
      <w:r w:rsidR="00E455AC" w:rsidRPr="004B3E5F">
        <w:rPr>
          <w:rFonts w:asciiTheme="minorHAnsi" w:hAnsiTheme="minorHAnsi" w:cstheme="minorHAnsi"/>
          <w:lang w:val="en-GB"/>
        </w:rPr>
        <w:t>Name:</w:t>
      </w:r>
      <w:r w:rsidR="00E455AC" w:rsidRPr="004B3E5F">
        <w:rPr>
          <w:rFonts w:asciiTheme="minorHAnsi" w:hAnsiTheme="minorHAnsi" w:cstheme="minorHAnsi"/>
          <w:lang w:val="en-GB"/>
        </w:rPr>
        <w:tab/>
      </w:r>
      <w:r w:rsidR="004A3786" w:rsidRPr="004B3E5F">
        <w:rPr>
          <w:rFonts w:asciiTheme="minorHAnsi" w:hAnsiTheme="minorHAnsi" w:cstheme="minorHAnsi"/>
          <w:b/>
          <w:lang w:val="en-GB"/>
        </w:rPr>
        <w:t xml:space="preserve">    </w:t>
      </w:r>
      <w:r w:rsidR="006E1540" w:rsidRPr="004B3E5F">
        <w:rPr>
          <w:rFonts w:asciiTheme="minorHAnsi" w:hAnsiTheme="minorHAnsi" w:cstheme="minorHAnsi"/>
          <w:b/>
          <w:lang w:val="en-GB"/>
        </w:rPr>
        <w:tab/>
      </w:r>
      <w:r w:rsidR="006E1540" w:rsidRPr="004B3E5F">
        <w:rPr>
          <w:rFonts w:asciiTheme="minorHAnsi" w:hAnsiTheme="minorHAnsi" w:cstheme="minorHAnsi"/>
          <w:b/>
          <w:lang w:val="en-GB"/>
        </w:rPr>
        <w:tab/>
      </w:r>
      <w:r w:rsidR="00E455AC" w:rsidRPr="004B3E5F">
        <w:rPr>
          <w:rFonts w:asciiTheme="minorHAnsi" w:hAnsiTheme="minorHAnsi" w:cstheme="minorHAnsi"/>
          <w:lang w:val="en-GB"/>
        </w:rPr>
        <w:tab/>
      </w:r>
      <w:r w:rsidR="00E455AC" w:rsidRPr="004B3E5F">
        <w:rPr>
          <w:rFonts w:asciiTheme="minorHAnsi" w:hAnsiTheme="minorHAnsi" w:cstheme="minorHAnsi"/>
          <w:lang w:val="en-GB"/>
        </w:rPr>
        <w:tab/>
        <w:t>Staff/Student I.D. No.:</w:t>
      </w:r>
      <w:r w:rsidR="004A3786" w:rsidRPr="004B3E5F">
        <w:rPr>
          <w:rFonts w:asciiTheme="minorHAnsi" w:hAnsiTheme="minorHAnsi" w:cstheme="minorHAnsi"/>
          <w:lang w:val="en-GB"/>
        </w:rPr>
        <w:t xml:space="preserve">               </w:t>
      </w:r>
    </w:p>
    <w:p w14:paraId="333F9A5E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2A11CF08" w14:textId="77777777" w:rsidR="00D3315D" w:rsidRPr="004B3E5F" w:rsidRDefault="00D3315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theme="minorHAnsi"/>
          <w:lang w:val="en-GB"/>
        </w:rPr>
      </w:pPr>
    </w:p>
    <w:p w14:paraId="0840394E" w14:textId="77777777" w:rsidR="00E455AC" w:rsidRPr="004B3E5F" w:rsidRDefault="00E455A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>Category of personnel:</w:t>
      </w:r>
      <w:r w:rsidRPr="004B3E5F">
        <w:rPr>
          <w:rFonts w:asciiTheme="minorHAnsi" w:hAnsiTheme="minorHAnsi" w:cstheme="minorHAnsi"/>
          <w:lang w:val="en-GB"/>
        </w:rPr>
        <w:tab/>
      </w:r>
    </w:p>
    <w:p w14:paraId="22E31F2F" w14:textId="77777777" w:rsidR="00E455AC" w:rsidRPr="004B3E5F" w:rsidRDefault="004B3E5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65B2049A">
          <v:line id="_x0000_s1051" style="position:absolute;left:0;text-align:left;z-index:251658240" from="180pt,8pt" to="261pt,8pt"/>
        </w:pict>
      </w:r>
      <w:r w:rsidR="00E455AC" w:rsidRPr="004B3E5F">
        <w:rPr>
          <w:rFonts w:asciiTheme="minorHAnsi" w:hAnsiTheme="minorHAnsi" w:cstheme="minorHAnsi"/>
          <w:lang w:val="en-GB"/>
        </w:rPr>
        <w:tab/>
      </w:r>
      <w:r w:rsidR="00E455AC" w:rsidRPr="004B3E5F">
        <w:rPr>
          <w:rFonts w:asciiTheme="minorHAnsi" w:hAnsiTheme="minorHAnsi" w:cstheme="minorHAnsi"/>
          <w:lang w:val="en-GB"/>
        </w:rPr>
        <w:tab/>
      </w:r>
      <w:r w:rsidR="00E455AC" w:rsidRPr="004B3E5F">
        <w:rPr>
          <w:rFonts w:asciiTheme="minorHAnsi" w:hAnsiTheme="minorHAnsi" w:cstheme="minorHAnsi"/>
          <w:lang w:val="en-GB"/>
        </w:rPr>
        <w:tab/>
      </w:r>
      <w:r w:rsidR="00E455AC" w:rsidRPr="004B3E5F">
        <w:rPr>
          <w:rFonts w:asciiTheme="minorHAnsi" w:hAnsiTheme="minorHAnsi" w:cstheme="minorHAnsi"/>
          <w:lang w:val="en-GB"/>
        </w:rPr>
        <w:tab/>
        <w:t>Staff:</w:t>
      </w:r>
      <w:r w:rsidR="004A3786" w:rsidRPr="004B3E5F">
        <w:rPr>
          <w:rFonts w:asciiTheme="minorHAnsi" w:hAnsiTheme="minorHAnsi" w:cstheme="minorHAnsi"/>
          <w:lang w:val="en-GB"/>
        </w:rPr>
        <w:t xml:space="preserve"> </w:t>
      </w:r>
    </w:p>
    <w:p w14:paraId="7E300A3D" w14:textId="77777777" w:rsidR="00E455AC" w:rsidRPr="004B3E5F" w:rsidRDefault="00E455AC">
      <w:pPr>
        <w:ind w:left="2880"/>
        <w:rPr>
          <w:rFonts w:asciiTheme="minorHAnsi" w:hAnsiTheme="minorHAnsi" w:cstheme="minorHAnsi"/>
          <w:lang w:val="en-GB"/>
        </w:rPr>
      </w:pPr>
    </w:p>
    <w:p w14:paraId="1405C0E5" w14:textId="77777777" w:rsidR="00E455AC" w:rsidRPr="004B3E5F" w:rsidRDefault="004B3E5F">
      <w:pPr>
        <w:ind w:left="2880"/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79677137">
          <v:line id="_x0000_s1052" style="position:absolute;left:0;text-align:left;z-index:251659264" from="225pt,12.2pt" to="297pt,12.2pt"/>
        </w:pict>
      </w:r>
      <w:r w:rsidR="00E455AC" w:rsidRPr="004B3E5F">
        <w:rPr>
          <w:rFonts w:asciiTheme="minorHAnsi" w:hAnsiTheme="minorHAnsi" w:cstheme="minorHAnsi"/>
          <w:lang w:val="en-GB"/>
        </w:rPr>
        <w:t>Undergraduate:</w:t>
      </w:r>
    </w:p>
    <w:p w14:paraId="3BC5D90C" w14:textId="77777777" w:rsidR="00E455AC" w:rsidRPr="004B3E5F" w:rsidRDefault="00E455AC">
      <w:pPr>
        <w:ind w:left="2880"/>
        <w:rPr>
          <w:rFonts w:asciiTheme="minorHAnsi" w:hAnsiTheme="minorHAnsi" w:cstheme="minorHAnsi"/>
          <w:lang w:val="en-GB"/>
        </w:rPr>
      </w:pPr>
    </w:p>
    <w:p w14:paraId="3024829E" w14:textId="77777777" w:rsidR="00E455AC" w:rsidRPr="004B3E5F" w:rsidRDefault="004B3E5F">
      <w:pPr>
        <w:ind w:left="2880"/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106F530E">
          <v:line id="_x0000_s1054" style="position:absolute;left:0;text-align:left;flip:y;z-index:251661312" from="3in,7.4pt" to="297pt,7.4pt"/>
        </w:pict>
      </w: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19D1EE2B">
          <v:line id="_x0000_s1053" style="position:absolute;left:0;text-align:left;z-index:251660288" from="3in,7.4pt" to="3in,7.4pt"/>
        </w:pict>
      </w:r>
      <w:r w:rsidR="00E455AC" w:rsidRPr="004B3E5F">
        <w:rPr>
          <w:rFonts w:asciiTheme="minorHAnsi" w:hAnsiTheme="minorHAnsi" w:cstheme="minorHAnsi"/>
          <w:lang w:val="en-GB"/>
        </w:rPr>
        <w:t>Postgraduate:</w:t>
      </w:r>
    </w:p>
    <w:p w14:paraId="03B3B866" w14:textId="77777777" w:rsidR="00E455AC" w:rsidRPr="004B3E5F" w:rsidRDefault="00E455AC">
      <w:pPr>
        <w:ind w:left="2880"/>
        <w:rPr>
          <w:rFonts w:asciiTheme="minorHAnsi" w:hAnsiTheme="minorHAnsi" w:cstheme="minorHAnsi"/>
          <w:lang w:val="en-GB"/>
        </w:rPr>
      </w:pPr>
    </w:p>
    <w:p w14:paraId="20B5E218" w14:textId="77777777" w:rsidR="00E455AC" w:rsidRPr="004B3E5F" w:rsidRDefault="004B3E5F">
      <w:pPr>
        <w:ind w:left="2880"/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25AAB64C">
          <v:line id="_x0000_s1055" style="position:absolute;left:0;text-align:left;z-index:251662336" from="234pt,11.6pt" to="297pt,11.6pt"/>
        </w:pict>
      </w:r>
      <w:r w:rsidR="00E455AC" w:rsidRPr="004B3E5F">
        <w:rPr>
          <w:rFonts w:asciiTheme="minorHAnsi" w:hAnsiTheme="minorHAnsi" w:cstheme="minorHAnsi"/>
          <w:lang w:val="en-GB"/>
        </w:rPr>
        <w:t>Research Fellow:</w:t>
      </w:r>
    </w:p>
    <w:p w14:paraId="7CAF7FAB" w14:textId="77777777" w:rsidR="00E455AC" w:rsidRPr="004B3E5F" w:rsidRDefault="00E455AC">
      <w:pPr>
        <w:ind w:left="2880"/>
        <w:rPr>
          <w:rFonts w:asciiTheme="minorHAnsi" w:hAnsiTheme="minorHAnsi" w:cstheme="minorHAnsi"/>
          <w:lang w:val="en-GB"/>
        </w:rPr>
      </w:pPr>
    </w:p>
    <w:p w14:paraId="73C1B1DD" w14:textId="77777777" w:rsidR="00E455AC" w:rsidRPr="004B3E5F" w:rsidRDefault="00E455AC">
      <w:pPr>
        <w:ind w:left="2880"/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>Other:</w:t>
      </w:r>
    </w:p>
    <w:p w14:paraId="68D1571B" w14:textId="77777777" w:rsidR="00E455AC" w:rsidRPr="004B3E5F" w:rsidRDefault="004B3E5F">
      <w:pPr>
        <w:spacing w:line="360" w:lineRule="auto"/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212050D0">
          <v:line id="_x0000_s1056" style="position:absolute;z-index:251663360" from="180pt,2.05pt" to="279pt,2.05pt"/>
        </w:pict>
      </w:r>
    </w:p>
    <w:p w14:paraId="42078F55" w14:textId="77777777" w:rsidR="00D3315D" w:rsidRPr="004B3E5F" w:rsidRDefault="00D3315D">
      <w:pPr>
        <w:rPr>
          <w:rFonts w:asciiTheme="minorHAnsi" w:hAnsiTheme="minorHAnsi" w:cstheme="minorHAnsi"/>
          <w:lang w:val="en-GB"/>
        </w:rPr>
      </w:pPr>
    </w:p>
    <w:p w14:paraId="371298A1" w14:textId="77777777" w:rsidR="00E455AC" w:rsidRPr="004B3E5F" w:rsidRDefault="00E455AC">
      <w:pPr>
        <w:rPr>
          <w:rFonts w:asciiTheme="minorHAnsi" w:hAnsiTheme="minorHAnsi" w:cstheme="minorHAnsi"/>
          <w:b/>
          <w:lang w:val="en-GB"/>
        </w:rPr>
      </w:pPr>
      <w:r w:rsidRPr="004B3E5F">
        <w:rPr>
          <w:rFonts w:asciiTheme="minorHAnsi" w:hAnsiTheme="minorHAnsi" w:cstheme="minorHAnsi"/>
          <w:lang w:val="en-GB"/>
        </w:rPr>
        <w:t>Supervisor/PI:</w:t>
      </w:r>
      <w:r w:rsidR="004A3786" w:rsidRPr="004B3E5F">
        <w:rPr>
          <w:rFonts w:asciiTheme="minorHAnsi" w:hAnsiTheme="minorHAnsi" w:cstheme="minorHAnsi"/>
          <w:lang w:val="en-GB"/>
        </w:rPr>
        <w:t xml:space="preserve">     </w:t>
      </w:r>
    </w:p>
    <w:p w14:paraId="5F762FC7" w14:textId="77777777" w:rsidR="00E455AC" w:rsidRPr="004B3E5F" w:rsidRDefault="004B3E5F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6FC8EED0">
          <v:line id="_x0000_s1057" style="position:absolute;z-index:251664384" from="1in,1.45pt" to="189pt,1.45pt"/>
        </w:pict>
      </w:r>
    </w:p>
    <w:p w14:paraId="5413D695" w14:textId="77777777" w:rsidR="00D3315D" w:rsidRPr="004B3E5F" w:rsidRDefault="00D3315D">
      <w:pPr>
        <w:rPr>
          <w:rFonts w:asciiTheme="minorHAnsi" w:hAnsiTheme="minorHAnsi" w:cstheme="minorHAnsi"/>
          <w:lang w:val="en-GB"/>
        </w:rPr>
      </w:pPr>
    </w:p>
    <w:p w14:paraId="181C048C" w14:textId="77777777" w:rsidR="006E1540" w:rsidRPr="004B3E5F" w:rsidRDefault="00E455AC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>Date of pregnancy declaration:</w:t>
      </w:r>
      <w:r w:rsidR="004A3786" w:rsidRPr="004B3E5F">
        <w:rPr>
          <w:rFonts w:asciiTheme="minorHAnsi" w:hAnsiTheme="minorHAnsi" w:cstheme="minorHAnsi"/>
          <w:lang w:val="en-GB"/>
        </w:rPr>
        <w:t xml:space="preserve">             </w:t>
      </w:r>
    </w:p>
    <w:p w14:paraId="05E7305A" w14:textId="77777777" w:rsidR="00E455AC" w:rsidRPr="004B3E5F" w:rsidRDefault="004B3E5F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noProof/>
          <w:sz w:val="20"/>
          <w:lang w:val="en-US"/>
        </w:rPr>
        <w:pict w14:anchorId="0A7E84B2">
          <v:line id="_x0000_s1058" style="position:absolute;z-index:251665408" from="153pt,1.75pt" to="270pt,1.75pt"/>
        </w:pict>
      </w:r>
    </w:p>
    <w:p w14:paraId="113696BC" w14:textId="77777777" w:rsidR="00D3315D" w:rsidRPr="004B3E5F" w:rsidRDefault="00D3315D">
      <w:pPr>
        <w:rPr>
          <w:rFonts w:asciiTheme="minorHAnsi" w:hAnsiTheme="minorHAnsi" w:cstheme="minorHAnsi"/>
          <w:lang w:val="en-GB"/>
        </w:rPr>
      </w:pPr>
    </w:p>
    <w:p w14:paraId="764159F3" w14:textId="77777777" w:rsidR="00D3315D" w:rsidRPr="004B3E5F" w:rsidRDefault="00D3315D">
      <w:pPr>
        <w:rPr>
          <w:rFonts w:asciiTheme="minorHAnsi" w:hAnsiTheme="minorHAnsi" w:cstheme="minorHAnsi"/>
          <w:lang w:val="en-GB"/>
        </w:rPr>
      </w:pPr>
    </w:p>
    <w:p w14:paraId="4424AD32" w14:textId="77777777" w:rsidR="00E455AC" w:rsidRPr="004B3E5F" w:rsidRDefault="00E939DA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lastRenderedPageBreak/>
        <w:t xml:space="preserve">1: </w:t>
      </w:r>
      <w:r w:rsidR="00E455AC" w:rsidRPr="004B3E5F">
        <w:rPr>
          <w:rFonts w:asciiTheme="minorHAnsi" w:hAnsiTheme="minorHAnsi" w:cstheme="minorHAnsi"/>
          <w:lang w:val="en-GB"/>
        </w:rPr>
        <w:t>Preliminary identification of hazards directly associated with your present work:</w:t>
      </w:r>
    </w:p>
    <w:p w14:paraId="4E1542FC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tbl>
      <w:tblPr>
        <w:tblW w:w="10443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18"/>
        <w:gridCol w:w="802"/>
        <w:gridCol w:w="658"/>
        <w:gridCol w:w="667"/>
        <w:gridCol w:w="608"/>
        <w:gridCol w:w="526"/>
        <w:gridCol w:w="674"/>
        <w:gridCol w:w="857"/>
        <w:gridCol w:w="504"/>
        <w:gridCol w:w="658"/>
        <w:gridCol w:w="783"/>
        <w:gridCol w:w="868"/>
        <w:gridCol w:w="756"/>
        <w:gridCol w:w="743"/>
        <w:gridCol w:w="721"/>
      </w:tblGrid>
      <w:tr w:rsidR="00D220EF" w:rsidRPr="004B3E5F" w14:paraId="58CA6316" w14:textId="77777777" w:rsidTr="00D220EF">
        <w:trPr>
          <w:cantSplit/>
          <w:trHeight w:val="991"/>
          <w:jc w:val="center"/>
        </w:trPr>
        <w:tc>
          <w:tcPr>
            <w:tcW w:w="618" w:type="dxa"/>
            <w:tcBorders>
              <w:top w:val="single" w:sz="7" w:space="0" w:color="auto"/>
              <w:left w:val="single" w:sz="7" w:space="0" w:color="auto"/>
            </w:tcBorders>
          </w:tcPr>
          <w:p w14:paraId="20B7A600" w14:textId="77777777" w:rsidR="00E455AC" w:rsidRPr="004B3E5F" w:rsidRDefault="00E455AC">
            <w:pPr>
              <w:spacing w:before="100" w:after="50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b/>
                <w:bCs/>
                <w:sz w:val="12"/>
                <w:szCs w:val="12"/>
                <w:lang w:val="en-GB"/>
              </w:rPr>
              <w:t>Hazard</w:t>
            </w:r>
          </w:p>
        </w:tc>
        <w:tc>
          <w:tcPr>
            <w:tcW w:w="802" w:type="dxa"/>
            <w:tcBorders>
              <w:top w:val="single" w:sz="7" w:space="0" w:color="auto"/>
              <w:left w:val="single" w:sz="7" w:space="0" w:color="auto"/>
            </w:tcBorders>
          </w:tcPr>
          <w:p w14:paraId="4068096B" w14:textId="77777777" w:rsidR="00E455AC" w:rsidRPr="004B3E5F" w:rsidRDefault="00D220EF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Biological A</w:t>
            </w:r>
            <w:r w:rsidR="00E455AC"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gents</w:t>
            </w:r>
          </w:p>
        </w:tc>
        <w:tc>
          <w:tcPr>
            <w:tcW w:w="658" w:type="dxa"/>
            <w:tcBorders>
              <w:top w:val="single" w:sz="7" w:space="0" w:color="auto"/>
              <w:left w:val="single" w:sz="7" w:space="0" w:color="auto"/>
            </w:tcBorders>
          </w:tcPr>
          <w:p w14:paraId="723E2948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Ionising radiation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auto"/>
            </w:tcBorders>
          </w:tcPr>
          <w:p w14:paraId="55C2A012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Chemical</w:t>
            </w:r>
          </w:p>
        </w:tc>
        <w:tc>
          <w:tcPr>
            <w:tcW w:w="608" w:type="dxa"/>
            <w:tcBorders>
              <w:top w:val="single" w:sz="7" w:space="0" w:color="auto"/>
              <w:left w:val="single" w:sz="7" w:space="0" w:color="auto"/>
            </w:tcBorders>
          </w:tcPr>
          <w:p w14:paraId="2683C88E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Lifting loads</w:t>
            </w:r>
          </w:p>
        </w:tc>
        <w:tc>
          <w:tcPr>
            <w:tcW w:w="526" w:type="dxa"/>
            <w:tcBorders>
              <w:top w:val="single" w:sz="7" w:space="0" w:color="auto"/>
              <w:left w:val="single" w:sz="7" w:space="0" w:color="auto"/>
            </w:tcBorders>
          </w:tcPr>
          <w:p w14:paraId="28B1A649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VDU</w:t>
            </w:r>
          </w:p>
        </w:tc>
        <w:tc>
          <w:tcPr>
            <w:tcW w:w="674" w:type="dxa"/>
            <w:tcBorders>
              <w:top w:val="single" w:sz="7" w:space="0" w:color="auto"/>
              <w:left w:val="single" w:sz="7" w:space="0" w:color="auto"/>
            </w:tcBorders>
          </w:tcPr>
          <w:p w14:paraId="424508EC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Non-ionising radiation</w:t>
            </w:r>
          </w:p>
        </w:tc>
        <w:tc>
          <w:tcPr>
            <w:tcW w:w="857" w:type="dxa"/>
            <w:tcBorders>
              <w:top w:val="single" w:sz="7" w:space="0" w:color="auto"/>
              <w:left w:val="single" w:sz="7" w:space="0" w:color="auto"/>
            </w:tcBorders>
          </w:tcPr>
          <w:p w14:paraId="6D742DBB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Experimental </w:t>
            </w:r>
            <w:r w:rsidR="00D220EF"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A</w:t>
            </w: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nimals</w:t>
            </w:r>
          </w:p>
        </w:tc>
        <w:tc>
          <w:tcPr>
            <w:tcW w:w="504" w:type="dxa"/>
            <w:tcBorders>
              <w:top w:val="single" w:sz="7" w:space="0" w:color="auto"/>
              <w:left w:val="single" w:sz="7" w:space="0" w:color="auto"/>
            </w:tcBorders>
          </w:tcPr>
          <w:p w14:paraId="1D0B63A2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Noise</w:t>
            </w:r>
          </w:p>
        </w:tc>
        <w:tc>
          <w:tcPr>
            <w:tcW w:w="658" w:type="dxa"/>
            <w:tcBorders>
              <w:top w:val="single" w:sz="7" w:space="0" w:color="auto"/>
              <w:left w:val="single" w:sz="7" w:space="0" w:color="auto"/>
            </w:tcBorders>
          </w:tcPr>
          <w:p w14:paraId="58FA0BB3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Physical shocks</w:t>
            </w:r>
          </w:p>
        </w:tc>
        <w:tc>
          <w:tcPr>
            <w:tcW w:w="783" w:type="dxa"/>
            <w:tcBorders>
              <w:top w:val="single" w:sz="7" w:space="0" w:color="auto"/>
              <w:left w:val="single" w:sz="7" w:space="0" w:color="auto"/>
            </w:tcBorders>
          </w:tcPr>
          <w:p w14:paraId="0B9FC7AB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Vibration</w:t>
            </w:r>
          </w:p>
        </w:tc>
        <w:tc>
          <w:tcPr>
            <w:tcW w:w="868" w:type="dxa"/>
            <w:tcBorders>
              <w:top w:val="single" w:sz="7" w:space="0" w:color="auto"/>
              <w:left w:val="single" w:sz="7" w:space="0" w:color="auto"/>
            </w:tcBorders>
          </w:tcPr>
          <w:p w14:paraId="0BBBA558" w14:textId="77777777" w:rsidR="00D220EF" w:rsidRPr="004B3E5F" w:rsidRDefault="00D220EF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Posture</w:t>
            </w:r>
          </w:p>
          <w:p w14:paraId="38C2D99E" w14:textId="77777777" w:rsidR="00E455AC" w:rsidRPr="004B3E5F" w:rsidRDefault="00D220EF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&amp; M</w:t>
            </w:r>
            <w:r w:rsidR="00E455AC"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ovement</w:t>
            </w:r>
          </w:p>
        </w:tc>
        <w:tc>
          <w:tcPr>
            <w:tcW w:w="756" w:type="dxa"/>
            <w:tcBorders>
              <w:top w:val="single" w:sz="7" w:space="0" w:color="auto"/>
              <w:left w:val="single" w:sz="7" w:space="0" w:color="auto"/>
            </w:tcBorders>
          </w:tcPr>
          <w:p w14:paraId="2623422A" w14:textId="77777777" w:rsidR="00D220EF" w:rsidRPr="004B3E5F" w:rsidRDefault="00D220EF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Thermo</w:t>
            </w:r>
          </w:p>
          <w:p w14:paraId="31AE0ED7" w14:textId="77777777" w:rsidR="00E455AC" w:rsidRPr="004B3E5F" w:rsidRDefault="00D220EF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R</w:t>
            </w:r>
            <w:r w:rsidR="00E455AC"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egulation</w:t>
            </w:r>
          </w:p>
        </w:tc>
        <w:tc>
          <w:tcPr>
            <w:tcW w:w="743" w:type="dxa"/>
            <w:tcBorders>
              <w:top w:val="single" w:sz="7" w:space="0" w:color="auto"/>
              <w:left w:val="single" w:sz="7" w:space="0" w:color="auto"/>
            </w:tcBorders>
          </w:tcPr>
          <w:p w14:paraId="7D7C0FD0" w14:textId="77777777" w:rsidR="00E455AC" w:rsidRPr="004B3E5F" w:rsidRDefault="00D220EF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Human M</w:t>
            </w:r>
            <w:r w:rsidR="00E455AC"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aterials</w:t>
            </w:r>
          </w:p>
        </w:tc>
        <w:tc>
          <w:tcPr>
            <w:tcW w:w="72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B77AA3B" w14:textId="77777777" w:rsidR="00E455AC" w:rsidRPr="004B3E5F" w:rsidRDefault="00E455AC" w:rsidP="00D3315D">
            <w:pPr>
              <w:spacing w:before="100" w:after="50"/>
              <w:jc w:val="center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High</w:t>
            </w:r>
            <w:r w:rsidR="00D220EF"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P</w:t>
            </w:r>
            <w:r w:rsidRPr="004B3E5F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>ressure</w:t>
            </w:r>
          </w:p>
        </w:tc>
      </w:tr>
      <w:tr w:rsidR="00D220EF" w:rsidRPr="004B3E5F" w14:paraId="5CEAA581" w14:textId="77777777" w:rsidTr="00D220EF">
        <w:trPr>
          <w:cantSplit/>
          <w:jc w:val="center"/>
        </w:trPr>
        <w:tc>
          <w:tcPr>
            <w:tcW w:w="618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14:paraId="67483209" w14:textId="77777777" w:rsidR="00E455AC" w:rsidRPr="004B3E5F" w:rsidRDefault="00E455AC">
            <w:pPr>
              <w:spacing w:before="100" w:after="50"/>
              <w:rPr>
                <w:rFonts w:asciiTheme="minorHAnsi" w:hAnsiTheme="minorHAnsi" w:cstheme="minorHAnsi"/>
              </w:rPr>
            </w:pPr>
            <w:r w:rsidRPr="004B3E5F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</w:p>
        </w:tc>
        <w:tc>
          <w:tcPr>
            <w:tcW w:w="802" w:type="dxa"/>
            <w:tcBorders>
              <w:top w:val="single" w:sz="7" w:space="0" w:color="auto"/>
              <w:left w:val="single" w:sz="7" w:space="0" w:color="auto"/>
            </w:tcBorders>
          </w:tcPr>
          <w:p w14:paraId="57B46473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8" w:type="dxa"/>
            <w:tcBorders>
              <w:top w:val="single" w:sz="7" w:space="0" w:color="auto"/>
              <w:left w:val="single" w:sz="7" w:space="0" w:color="auto"/>
            </w:tcBorders>
          </w:tcPr>
          <w:p w14:paraId="3E7E802C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auto"/>
            </w:tcBorders>
          </w:tcPr>
          <w:p w14:paraId="1607DD25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8" w:type="dxa"/>
            <w:tcBorders>
              <w:top w:val="single" w:sz="7" w:space="0" w:color="auto"/>
              <w:left w:val="single" w:sz="7" w:space="0" w:color="auto"/>
            </w:tcBorders>
          </w:tcPr>
          <w:p w14:paraId="46BBA105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6" w:type="dxa"/>
            <w:tcBorders>
              <w:top w:val="single" w:sz="7" w:space="0" w:color="auto"/>
              <w:left w:val="single" w:sz="7" w:space="0" w:color="auto"/>
            </w:tcBorders>
          </w:tcPr>
          <w:p w14:paraId="271D08B8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4" w:type="dxa"/>
            <w:tcBorders>
              <w:top w:val="single" w:sz="7" w:space="0" w:color="auto"/>
              <w:left w:val="single" w:sz="7" w:space="0" w:color="auto"/>
            </w:tcBorders>
          </w:tcPr>
          <w:p w14:paraId="1FE454C3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7" w:type="dxa"/>
            <w:tcBorders>
              <w:top w:val="single" w:sz="7" w:space="0" w:color="auto"/>
              <w:left w:val="single" w:sz="7" w:space="0" w:color="auto"/>
            </w:tcBorders>
          </w:tcPr>
          <w:p w14:paraId="15946F1F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" w:type="dxa"/>
            <w:tcBorders>
              <w:top w:val="single" w:sz="7" w:space="0" w:color="auto"/>
              <w:left w:val="single" w:sz="7" w:space="0" w:color="auto"/>
            </w:tcBorders>
          </w:tcPr>
          <w:p w14:paraId="7A77A72A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8" w:type="dxa"/>
            <w:tcBorders>
              <w:top w:val="single" w:sz="7" w:space="0" w:color="auto"/>
              <w:left w:val="single" w:sz="7" w:space="0" w:color="auto"/>
            </w:tcBorders>
          </w:tcPr>
          <w:p w14:paraId="5B54EB38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3" w:type="dxa"/>
            <w:tcBorders>
              <w:top w:val="single" w:sz="7" w:space="0" w:color="auto"/>
              <w:left w:val="single" w:sz="7" w:space="0" w:color="auto"/>
            </w:tcBorders>
          </w:tcPr>
          <w:p w14:paraId="63D0B203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8" w:type="dxa"/>
            <w:tcBorders>
              <w:top w:val="single" w:sz="7" w:space="0" w:color="auto"/>
              <w:left w:val="single" w:sz="7" w:space="0" w:color="auto"/>
            </w:tcBorders>
          </w:tcPr>
          <w:p w14:paraId="584A01CB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" w:type="dxa"/>
            <w:tcBorders>
              <w:top w:val="single" w:sz="7" w:space="0" w:color="auto"/>
              <w:left w:val="single" w:sz="7" w:space="0" w:color="auto"/>
            </w:tcBorders>
          </w:tcPr>
          <w:p w14:paraId="2A33A762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" w:type="dxa"/>
            <w:tcBorders>
              <w:top w:val="single" w:sz="7" w:space="0" w:color="auto"/>
              <w:left w:val="single" w:sz="7" w:space="0" w:color="auto"/>
            </w:tcBorders>
          </w:tcPr>
          <w:p w14:paraId="1AA91DE4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4EC6BA6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20EF" w:rsidRPr="004B3E5F" w14:paraId="0FBA1422" w14:textId="77777777" w:rsidTr="00D220EF">
        <w:trPr>
          <w:cantSplit/>
          <w:jc w:val="center"/>
        </w:trPr>
        <w:tc>
          <w:tcPr>
            <w:tcW w:w="6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14:paraId="30DC3CC7" w14:textId="77777777" w:rsidR="00E455AC" w:rsidRPr="004B3E5F" w:rsidRDefault="00E455AC">
            <w:pPr>
              <w:spacing w:before="100" w:after="50"/>
              <w:rPr>
                <w:rFonts w:asciiTheme="minorHAnsi" w:hAnsiTheme="minorHAnsi" w:cstheme="minorHAnsi"/>
              </w:rPr>
            </w:pPr>
            <w:r w:rsidRPr="004B3E5F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</w:p>
        </w:tc>
        <w:tc>
          <w:tcPr>
            <w:tcW w:w="8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C145BE3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415D2C9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4408CA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11207D2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BC2E658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F0B9CC1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B896956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19ADE30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D4A9806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1B70E0C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6A2C378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D3195A7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2471751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562443" w14:textId="77777777" w:rsidR="00E455AC" w:rsidRPr="004B3E5F" w:rsidRDefault="00E455AC" w:rsidP="004A3786">
            <w:pPr>
              <w:spacing w:before="100" w:after="5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0A31538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3B720060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>Other, not listed?</w:t>
      </w:r>
    </w:p>
    <w:p w14:paraId="1F85469B" w14:textId="77777777" w:rsidR="00E455AC" w:rsidRPr="004B3E5F" w:rsidRDefault="00E939DA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2: </w:t>
      </w:r>
      <w:r w:rsidR="00E455AC" w:rsidRPr="004B3E5F">
        <w:rPr>
          <w:rFonts w:asciiTheme="minorHAnsi" w:hAnsiTheme="minorHAnsi" w:cstheme="minorHAnsi"/>
          <w:lang w:val="en-GB"/>
        </w:rPr>
        <w:t>List hazards presented by work activities of close colleagues:</w:t>
      </w:r>
    </w:p>
    <w:p w14:paraId="56F27915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2F1BED20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5D64BDF0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7CD78DCE" w14:textId="77777777" w:rsidR="00E455AC" w:rsidRPr="004B3E5F" w:rsidRDefault="00E939DA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3: </w:t>
      </w:r>
      <w:r w:rsidR="00E455AC" w:rsidRPr="004B3E5F">
        <w:rPr>
          <w:rFonts w:asciiTheme="minorHAnsi" w:hAnsiTheme="minorHAnsi" w:cstheme="minorHAnsi"/>
          <w:lang w:val="en-GB"/>
        </w:rPr>
        <w:t>Detail existing controls used in your own work with these hazards:</w:t>
      </w:r>
    </w:p>
    <w:p w14:paraId="74680E12" w14:textId="77777777" w:rsidR="00E455AC" w:rsidRPr="004B3E5F" w:rsidRDefault="00E455AC">
      <w:pPr>
        <w:rPr>
          <w:rFonts w:asciiTheme="minorHAnsi" w:hAnsiTheme="minorHAnsi" w:cstheme="minorHAnsi"/>
          <w:b/>
          <w:lang w:val="en-GB"/>
        </w:rPr>
      </w:pPr>
    </w:p>
    <w:p w14:paraId="56F0BAA7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6C358B15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5D258C7A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048B1B3C" w14:textId="77777777" w:rsidR="00E455AC" w:rsidRPr="004B3E5F" w:rsidRDefault="00E939DA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4: </w:t>
      </w:r>
      <w:r w:rsidR="00E455AC" w:rsidRPr="004B3E5F">
        <w:rPr>
          <w:rFonts w:asciiTheme="minorHAnsi" w:hAnsiTheme="minorHAnsi" w:cstheme="minorHAnsi"/>
          <w:lang w:val="en-GB"/>
        </w:rPr>
        <w:t>Do you believe that existing controls a</w:t>
      </w:r>
      <w:r w:rsidR="00D220EF" w:rsidRPr="004B3E5F">
        <w:rPr>
          <w:rFonts w:asciiTheme="minorHAnsi" w:hAnsiTheme="minorHAnsi" w:cstheme="minorHAnsi"/>
          <w:lang w:val="en-GB"/>
        </w:rPr>
        <w:t>re adequate and sufficient? Yes/</w:t>
      </w:r>
      <w:r w:rsidR="00E455AC" w:rsidRPr="004B3E5F">
        <w:rPr>
          <w:rFonts w:asciiTheme="minorHAnsi" w:hAnsiTheme="minorHAnsi" w:cstheme="minorHAnsi"/>
          <w:lang w:val="en-GB"/>
        </w:rPr>
        <w:t xml:space="preserve">No </w:t>
      </w:r>
    </w:p>
    <w:p w14:paraId="67A08A63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If ‘No’ then what needs to be changed, in your view? </w:t>
      </w:r>
    </w:p>
    <w:p w14:paraId="14E9DDA5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6AE8C912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7F76B856" w14:textId="77777777" w:rsidR="00D220EF" w:rsidRPr="004B3E5F" w:rsidRDefault="00E939DA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5: </w:t>
      </w:r>
      <w:r w:rsidR="00E455AC" w:rsidRPr="004B3E5F">
        <w:rPr>
          <w:rFonts w:asciiTheme="minorHAnsi" w:hAnsiTheme="minorHAnsi" w:cstheme="minorHAnsi"/>
          <w:lang w:val="en-GB"/>
        </w:rPr>
        <w:t>Do you anticipate any change in your (or that of close colleagues) work patterns over the coming 9 months that might have a bearing on your safety and health? Yes</w:t>
      </w:r>
      <w:r w:rsidR="00D220EF" w:rsidRPr="004B3E5F">
        <w:rPr>
          <w:rFonts w:asciiTheme="minorHAnsi" w:hAnsiTheme="minorHAnsi" w:cstheme="minorHAnsi"/>
          <w:lang w:val="en-GB"/>
        </w:rPr>
        <w:t>/</w:t>
      </w:r>
      <w:r w:rsidR="00E455AC" w:rsidRPr="004B3E5F">
        <w:rPr>
          <w:rFonts w:asciiTheme="minorHAnsi" w:hAnsiTheme="minorHAnsi" w:cstheme="minorHAnsi"/>
          <w:lang w:val="en-GB"/>
        </w:rPr>
        <w:t>No</w:t>
      </w:r>
    </w:p>
    <w:p w14:paraId="088AC4BD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 If ‘Yes’</w:t>
      </w:r>
      <w:r w:rsidR="00E939DA" w:rsidRPr="004B3E5F">
        <w:rPr>
          <w:rFonts w:asciiTheme="minorHAnsi" w:hAnsiTheme="minorHAnsi" w:cstheme="minorHAnsi"/>
          <w:lang w:val="en-GB"/>
        </w:rPr>
        <w:t>,</w:t>
      </w:r>
      <w:r w:rsidRPr="004B3E5F">
        <w:rPr>
          <w:rFonts w:asciiTheme="minorHAnsi" w:hAnsiTheme="minorHAnsi" w:cstheme="minorHAnsi"/>
          <w:lang w:val="en-GB"/>
        </w:rPr>
        <w:t xml:space="preserve"> then what is likely to change, in your view? </w:t>
      </w:r>
    </w:p>
    <w:p w14:paraId="4EAA4620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75510DB1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418737DC" w14:textId="77777777" w:rsidR="00E455AC" w:rsidRPr="004B3E5F" w:rsidRDefault="00E939DA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6: </w:t>
      </w:r>
      <w:r w:rsidR="00E455AC" w:rsidRPr="004B3E5F">
        <w:rPr>
          <w:rFonts w:asciiTheme="minorHAnsi" w:hAnsiTheme="minorHAnsi" w:cstheme="minorHAnsi"/>
          <w:lang w:val="en-GB"/>
        </w:rPr>
        <w:t>Are you ever in a ‘lone-work</w:t>
      </w:r>
      <w:r w:rsidR="00D220EF" w:rsidRPr="004B3E5F">
        <w:rPr>
          <w:rFonts w:asciiTheme="minorHAnsi" w:hAnsiTheme="minorHAnsi" w:cstheme="minorHAnsi"/>
          <w:lang w:val="en-GB"/>
        </w:rPr>
        <w:t>er’ situation at present?  Yes/No</w:t>
      </w:r>
      <w:r w:rsidR="00E455AC" w:rsidRPr="004B3E5F">
        <w:rPr>
          <w:rFonts w:asciiTheme="minorHAnsi" w:hAnsiTheme="minorHAnsi" w:cstheme="minorHAnsi"/>
          <w:lang w:val="en-GB"/>
        </w:rPr>
        <w:t xml:space="preserve"> </w:t>
      </w:r>
    </w:p>
    <w:p w14:paraId="7B76D6CC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If ‘No’, is it likely you may be so in next 9 months? </w:t>
      </w:r>
    </w:p>
    <w:p w14:paraId="191B552F" w14:textId="77777777" w:rsidR="00D220EF" w:rsidRPr="004B3E5F" w:rsidRDefault="00D220EF">
      <w:pPr>
        <w:rPr>
          <w:rFonts w:asciiTheme="minorHAnsi" w:hAnsiTheme="minorHAnsi" w:cstheme="minorHAnsi"/>
          <w:lang w:val="en-GB"/>
        </w:rPr>
      </w:pPr>
    </w:p>
    <w:p w14:paraId="489FB654" w14:textId="77777777" w:rsidR="00D3315D" w:rsidRPr="004B3E5F" w:rsidRDefault="00D3315D">
      <w:pPr>
        <w:rPr>
          <w:rFonts w:asciiTheme="minorHAnsi" w:hAnsiTheme="minorHAnsi" w:cstheme="minorHAnsi"/>
          <w:lang w:val="en-GB"/>
        </w:rPr>
      </w:pPr>
    </w:p>
    <w:p w14:paraId="32228E95" w14:textId="77777777" w:rsidR="00E455AC" w:rsidRPr="004B3E5F" w:rsidRDefault="00E939DA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7: </w:t>
      </w:r>
      <w:r w:rsidR="00E455AC" w:rsidRPr="004B3E5F">
        <w:rPr>
          <w:rFonts w:asciiTheme="minorHAnsi" w:hAnsiTheme="minorHAnsi" w:cstheme="minorHAnsi"/>
          <w:lang w:val="en-GB"/>
        </w:rPr>
        <w:t>Do you have suitable and comfortable seating in your lab or office?  Yes</w:t>
      </w:r>
      <w:r w:rsidR="00D220EF" w:rsidRPr="004B3E5F">
        <w:rPr>
          <w:rFonts w:asciiTheme="minorHAnsi" w:hAnsiTheme="minorHAnsi" w:cstheme="minorHAnsi"/>
          <w:sz w:val="28"/>
          <w:szCs w:val="28"/>
          <w:lang w:val="en-GB"/>
        </w:rPr>
        <w:t>/</w:t>
      </w:r>
      <w:r w:rsidR="00D220EF" w:rsidRPr="004B3E5F">
        <w:rPr>
          <w:rFonts w:asciiTheme="minorHAnsi" w:hAnsiTheme="minorHAnsi" w:cstheme="minorHAnsi"/>
          <w:lang w:val="en-GB"/>
        </w:rPr>
        <w:t>No</w:t>
      </w:r>
    </w:p>
    <w:p w14:paraId="72C4AA57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7DC7BEFE" w14:textId="77777777" w:rsidR="00D3315D" w:rsidRPr="004B3E5F" w:rsidRDefault="00D3315D">
      <w:pPr>
        <w:rPr>
          <w:rFonts w:asciiTheme="minorHAnsi" w:hAnsiTheme="minorHAnsi" w:cstheme="minorHAnsi"/>
          <w:lang w:val="en-GB"/>
        </w:rPr>
      </w:pPr>
    </w:p>
    <w:p w14:paraId="72F70BFC" w14:textId="77777777" w:rsidR="00D220EF" w:rsidRPr="004B3E5F" w:rsidRDefault="00D220EF">
      <w:pPr>
        <w:rPr>
          <w:rFonts w:asciiTheme="minorHAnsi" w:hAnsiTheme="minorHAnsi" w:cstheme="minorHAnsi"/>
          <w:lang w:val="en-GB"/>
        </w:rPr>
      </w:pPr>
    </w:p>
    <w:p w14:paraId="0A93AA2D" w14:textId="77777777" w:rsidR="00E455AC" w:rsidRPr="004B3E5F" w:rsidRDefault="00E939DA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8: </w:t>
      </w:r>
      <w:r w:rsidR="00E455AC" w:rsidRPr="004B3E5F">
        <w:rPr>
          <w:rFonts w:asciiTheme="minorHAnsi" w:hAnsiTheme="minorHAnsi" w:cstheme="minorHAnsi"/>
          <w:lang w:val="en-GB"/>
        </w:rPr>
        <w:t>Do you have to spend more than one hour per day using a computer or instrument d</w:t>
      </w:r>
      <w:r w:rsidR="00D220EF" w:rsidRPr="004B3E5F">
        <w:rPr>
          <w:rFonts w:asciiTheme="minorHAnsi" w:hAnsiTheme="minorHAnsi" w:cstheme="minorHAnsi"/>
          <w:lang w:val="en-GB"/>
        </w:rPr>
        <w:t>riven by a microprocessor?  Yes/</w:t>
      </w:r>
      <w:r w:rsidR="00E455AC" w:rsidRPr="004B3E5F">
        <w:rPr>
          <w:rFonts w:asciiTheme="minorHAnsi" w:hAnsiTheme="minorHAnsi" w:cstheme="minorHAnsi"/>
          <w:lang w:val="en-GB"/>
        </w:rPr>
        <w:t>No</w:t>
      </w:r>
    </w:p>
    <w:p w14:paraId="5DF43BEA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7DAB695B" w14:textId="77777777" w:rsidR="00D3315D" w:rsidRPr="004B3E5F" w:rsidRDefault="00D3315D">
      <w:pPr>
        <w:rPr>
          <w:rFonts w:asciiTheme="minorHAnsi" w:hAnsiTheme="minorHAnsi" w:cstheme="minorHAnsi"/>
          <w:lang w:val="en-GB"/>
        </w:rPr>
      </w:pPr>
    </w:p>
    <w:p w14:paraId="33F5B0BC" w14:textId="77777777" w:rsidR="006E1540" w:rsidRPr="004B3E5F" w:rsidRDefault="006E1540">
      <w:pPr>
        <w:rPr>
          <w:rFonts w:asciiTheme="minorHAnsi" w:hAnsiTheme="minorHAnsi" w:cstheme="minorHAnsi"/>
          <w:lang w:val="en-GB"/>
        </w:rPr>
      </w:pPr>
    </w:p>
    <w:p w14:paraId="7389ECB1" w14:textId="77777777" w:rsidR="006E1540" w:rsidRPr="004B3E5F" w:rsidRDefault="006E1540">
      <w:pPr>
        <w:rPr>
          <w:rFonts w:asciiTheme="minorHAnsi" w:hAnsiTheme="minorHAnsi" w:cstheme="minorHAnsi"/>
          <w:lang w:val="en-GB"/>
        </w:rPr>
      </w:pPr>
    </w:p>
    <w:p w14:paraId="0D4A3EAF" w14:textId="77777777" w:rsidR="00D220EF" w:rsidRPr="004B3E5F" w:rsidRDefault="00D220EF">
      <w:pPr>
        <w:rPr>
          <w:rFonts w:asciiTheme="minorHAnsi" w:hAnsiTheme="minorHAnsi" w:cstheme="minorHAnsi"/>
          <w:lang w:val="en-GB"/>
        </w:rPr>
      </w:pPr>
    </w:p>
    <w:p w14:paraId="74538721" w14:textId="77777777" w:rsidR="00E455AC" w:rsidRPr="004B3E5F" w:rsidRDefault="00E939DA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lastRenderedPageBreak/>
        <w:t xml:space="preserve">9: </w:t>
      </w:r>
      <w:r w:rsidR="00E455AC" w:rsidRPr="004B3E5F">
        <w:rPr>
          <w:rFonts w:asciiTheme="minorHAnsi" w:hAnsiTheme="minorHAnsi" w:cstheme="minorHAnsi"/>
          <w:lang w:val="en-GB"/>
        </w:rPr>
        <w:t xml:space="preserve">When do you propose to inform your Supervisor (or Head) of your condition? </w:t>
      </w:r>
    </w:p>
    <w:p w14:paraId="4373E8BC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50B455EE" w14:textId="77777777" w:rsidR="00BF0B13" w:rsidRPr="004B3E5F" w:rsidRDefault="00BF0B13">
      <w:pPr>
        <w:rPr>
          <w:rFonts w:asciiTheme="minorHAnsi" w:hAnsiTheme="minorHAnsi" w:cstheme="minorHAnsi"/>
          <w:lang w:val="en-GB"/>
        </w:rPr>
      </w:pPr>
    </w:p>
    <w:p w14:paraId="315158F0" w14:textId="77777777" w:rsidR="00BF0B13" w:rsidRPr="004B3E5F" w:rsidRDefault="00BF0B13">
      <w:pPr>
        <w:rPr>
          <w:rFonts w:asciiTheme="minorHAnsi" w:hAnsiTheme="minorHAnsi" w:cstheme="minorHAnsi"/>
          <w:lang w:val="en-GB"/>
        </w:rPr>
      </w:pPr>
    </w:p>
    <w:p w14:paraId="18CDC1FC" w14:textId="77777777" w:rsidR="00BF0B13" w:rsidRPr="004B3E5F" w:rsidRDefault="00BF0B13">
      <w:pPr>
        <w:rPr>
          <w:rFonts w:asciiTheme="minorHAnsi" w:hAnsiTheme="minorHAnsi" w:cstheme="minorHAnsi"/>
          <w:lang w:val="en-GB"/>
        </w:rPr>
      </w:pPr>
    </w:p>
    <w:p w14:paraId="2897AF60" w14:textId="77777777" w:rsidR="00BF0B13" w:rsidRPr="004B3E5F" w:rsidRDefault="00BF0B13">
      <w:pPr>
        <w:rPr>
          <w:rFonts w:asciiTheme="minorHAnsi" w:hAnsiTheme="minorHAnsi" w:cstheme="minorHAnsi"/>
          <w:lang w:val="en-GB"/>
        </w:rPr>
      </w:pPr>
    </w:p>
    <w:p w14:paraId="5E2FACA5" w14:textId="77777777" w:rsidR="00BF0B13" w:rsidRPr="004B3E5F" w:rsidRDefault="004B3E5F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noProof/>
          <w:lang w:eastAsia="en-IE"/>
        </w:rPr>
        <w:pict w14:anchorId="32B560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31.2pt;margin-top:6.15pt;width:85.8pt;height:0;z-index:251667456" o:connectortype="straight"/>
        </w:pict>
      </w:r>
      <w:r w:rsidRPr="004B3E5F">
        <w:rPr>
          <w:rFonts w:asciiTheme="minorHAnsi" w:hAnsiTheme="minorHAnsi" w:cstheme="minorHAnsi"/>
          <w:noProof/>
          <w:lang w:eastAsia="en-IE"/>
        </w:rPr>
        <w:pict w14:anchorId="7335A60E">
          <v:shape id="_x0000_s1059" type="#_x0000_t32" style="position:absolute;margin-left:1.8pt;margin-top:6.15pt;width:85.8pt;height:0;z-index:251666432" o:connectortype="straight"/>
        </w:pict>
      </w:r>
    </w:p>
    <w:p w14:paraId="65FF2DAD" w14:textId="77777777" w:rsidR="00BF0B13" w:rsidRPr="004B3E5F" w:rsidRDefault="00BF0B13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 xml:space="preserve">      Signature</w:t>
      </w:r>
      <w:r w:rsidRPr="004B3E5F">
        <w:rPr>
          <w:rFonts w:asciiTheme="minorHAnsi" w:hAnsiTheme="minorHAnsi" w:cstheme="minorHAnsi"/>
          <w:lang w:val="en-GB"/>
        </w:rPr>
        <w:tab/>
      </w:r>
      <w:r w:rsidRPr="004B3E5F">
        <w:rPr>
          <w:rFonts w:asciiTheme="minorHAnsi" w:hAnsiTheme="minorHAnsi" w:cstheme="minorHAnsi"/>
          <w:lang w:val="en-GB"/>
        </w:rPr>
        <w:tab/>
      </w:r>
      <w:r w:rsidRPr="004B3E5F">
        <w:rPr>
          <w:rFonts w:asciiTheme="minorHAnsi" w:hAnsiTheme="minorHAnsi" w:cstheme="minorHAnsi"/>
          <w:lang w:val="en-GB"/>
        </w:rPr>
        <w:tab/>
      </w:r>
      <w:r w:rsidRPr="004B3E5F">
        <w:rPr>
          <w:rFonts w:asciiTheme="minorHAnsi" w:hAnsiTheme="minorHAnsi" w:cstheme="minorHAnsi"/>
          <w:lang w:val="en-GB"/>
        </w:rPr>
        <w:tab/>
      </w:r>
      <w:r w:rsidRPr="004B3E5F">
        <w:rPr>
          <w:rFonts w:asciiTheme="minorHAnsi" w:hAnsiTheme="minorHAnsi" w:cstheme="minorHAnsi"/>
          <w:lang w:val="en-GB"/>
        </w:rPr>
        <w:tab/>
      </w:r>
      <w:r w:rsidRPr="004B3E5F">
        <w:rPr>
          <w:rFonts w:asciiTheme="minorHAnsi" w:hAnsiTheme="minorHAnsi" w:cstheme="minorHAnsi"/>
          <w:lang w:val="en-GB"/>
        </w:rPr>
        <w:tab/>
      </w:r>
      <w:r w:rsidRPr="004B3E5F">
        <w:rPr>
          <w:rFonts w:asciiTheme="minorHAnsi" w:hAnsiTheme="minorHAnsi" w:cstheme="minorHAnsi"/>
          <w:lang w:val="en-GB"/>
        </w:rPr>
        <w:tab/>
      </w:r>
      <w:r w:rsidRPr="004B3E5F">
        <w:rPr>
          <w:rFonts w:asciiTheme="minorHAnsi" w:hAnsiTheme="minorHAnsi" w:cstheme="minorHAnsi"/>
          <w:lang w:val="en-GB"/>
        </w:rPr>
        <w:tab/>
        <w:t>School Safety Officer</w:t>
      </w:r>
    </w:p>
    <w:p w14:paraId="098829BB" w14:textId="77777777" w:rsidR="00D3315D" w:rsidRPr="004B3E5F" w:rsidRDefault="00D3315D">
      <w:pPr>
        <w:rPr>
          <w:rFonts w:asciiTheme="minorHAnsi" w:hAnsiTheme="minorHAnsi" w:cstheme="minorHAnsi"/>
          <w:b/>
          <w:lang w:val="en-GB"/>
        </w:rPr>
      </w:pPr>
    </w:p>
    <w:p w14:paraId="47B5A348" w14:textId="77777777" w:rsidR="00D3315D" w:rsidRPr="004B3E5F" w:rsidRDefault="00D3315D">
      <w:pPr>
        <w:rPr>
          <w:rFonts w:asciiTheme="minorHAnsi" w:hAnsiTheme="minorHAnsi" w:cstheme="minorHAnsi"/>
          <w:b/>
          <w:lang w:val="en-GB"/>
        </w:rPr>
      </w:pPr>
    </w:p>
    <w:p w14:paraId="1E45CB6A" w14:textId="77777777" w:rsidR="00E455AC" w:rsidRPr="004B3E5F" w:rsidRDefault="00E455AC">
      <w:pPr>
        <w:rPr>
          <w:rFonts w:asciiTheme="minorHAnsi" w:hAnsiTheme="minorHAnsi" w:cstheme="minorHAnsi"/>
          <w:b/>
          <w:lang w:val="en-GB"/>
        </w:rPr>
      </w:pPr>
      <w:r w:rsidRPr="004B3E5F">
        <w:rPr>
          <w:rFonts w:asciiTheme="minorHAnsi" w:hAnsiTheme="minorHAnsi" w:cstheme="minorHAnsi"/>
          <w:b/>
          <w:lang w:val="en-GB"/>
        </w:rPr>
        <w:t>Rest facilities</w:t>
      </w:r>
    </w:p>
    <w:p w14:paraId="76995535" w14:textId="77777777" w:rsidR="00E455AC" w:rsidRPr="004B3E5F" w:rsidRDefault="00E455AC" w:rsidP="00E455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  <w:lang w:val="en-US"/>
        </w:rPr>
      </w:pPr>
      <w:r w:rsidRPr="004B3E5F">
        <w:rPr>
          <w:rFonts w:asciiTheme="minorHAnsi" w:hAnsiTheme="minorHAnsi" w:cstheme="minorHAnsi"/>
          <w:lang w:val="en-GB"/>
        </w:rPr>
        <w:t>Please note that the Regulations state under Ch. 1 “</w:t>
      </w:r>
      <w:r w:rsidRPr="004B3E5F">
        <w:rPr>
          <w:rFonts w:asciiTheme="minorHAnsi" w:hAnsiTheme="minorHAnsi" w:cstheme="minorHAnsi"/>
          <w:b/>
          <w:bCs/>
          <w:sz w:val="19"/>
          <w:szCs w:val="19"/>
          <w:lang w:val="en-US"/>
        </w:rPr>
        <w:t xml:space="preserve">Pregnant, postnatal and breastfeeding </w:t>
      </w:r>
      <w:proofErr w:type="gramStart"/>
      <w:r w:rsidRPr="004B3E5F">
        <w:rPr>
          <w:rFonts w:asciiTheme="minorHAnsi" w:hAnsiTheme="minorHAnsi" w:cstheme="minorHAnsi"/>
          <w:b/>
          <w:bCs/>
          <w:sz w:val="19"/>
          <w:szCs w:val="19"/>
          <w:lang w:val="en-US"/>
        </w:rPr>
        <w:t>employees”  Section</w:t>
      </w:r>
      <w:proofErr w:type="gramEnd"/>
      <w:r w:rsidRPr="004B3E5F">
        <w:rPr>
          <w:rFonts w:asciiTheme="minorHAnsi" w:hAnsiTheme="minorHAnsi" w:cstheme="minorHAnsi"/>
          <w:b/>
          <w:bCs/>
          <w:sz w:val="19"/>
          <w:szCs w:val="19"/>
          <w:lang w:val="en-US"/>
        </w:rPr>
        <w:t xml:space="preserve"> # </w:t>
      </w:r>
      <w:r w:rsidRPr="004B3E5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24. </w:t>
      </w:r>
      <w:r w:rsidRPr="004B3E5F">
        <w:rPr>
          <w:rFonts w:asciiTheme="minorHAnsi" w:hAnsiTheme="minorHAnsi" w:cstheme="minorHAnsi"/>
          <w:sz w:val="22"/>
          <w:szCs w:val="22"/>
          <w:lang w:val="en-US"/>
        </w:rPr>
        <w:t>An employer shall ensure that pregnant, postnatal and breastfeeding employees are able to lie</w:t>
      </w:r>
      <w:r w:rsidRPr="004B3E5F">
        <w:rPr>
          <w:rFonts w:asciiTheme="minorHAnsi" w:hAnsiTheme="minorHAnsi" w:cstheme="minorHAnsi"/>
          <w:b/>
          <w:bCs/>
          <w:sz w:val="19"/>
          <w:szCs w:val="19"/>
          <w:lang w:val="en-US"/>
        </w:rPr>
        <w:t xml:space="preserve"> </w:t>
      </w:r>
      <w:r w:rsidRPr="004B3E5F">
        <w:rPr>
          <w:rFonts w:asciiTheme="minorHAnsi" w:hAnsiTheme="minorHAnsi" w:cstheme="minorHAnsi"/>
          <w:sz w:val="22"/>
          <w:szCs w:val="22"/>
          <w:lang w:val="en-US"/>
        </w:rPr>
        <w:t>down to rest in appropriate conditions.</w:t>
      </w:r>
    </w:p>
    <w:p w14:paraId="7366B8D4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46CD907B" w14:textId="4958CF31" w:rsidR="00E455AC" w:rsidRDefault="00E455AC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>Pregnancy Regulations (20</w:t>
      </w:r>
      <w:r w:rsidR="004B3E5F">
        <w:rPr>
          <w:rFonts w:asciiTheme="minorHAnsi" w:hAnsiTheme="minorHAnsi" w:cstheme="minorHAnsi"/>
          <w:lang w:val="en-GB"/>
        </w:rPr>
        <w:t>16</w:t>
      </w:r>
      <w:r w:rsidRPr="004B3E5F">
        <w:rPr>
          <w:rFonts w:asciiTheme="minorHAnsi" w:hAnsiTheme="minorHAnsi" w:cstheme="minorHAnsi"/>
          <w:lang w:val="en-GB"/>
        </w:rPr>
        <w:t xml:space="preserve">).  HSA guidelines </w:t>
      </w:r>
    </w:p>
    <w:p w14:paraId="1799D809" w14:textId="24E98C80" w:rsidR="004B3E5F" w:rsidRPr="004B3E5F" w:rsidRDefault="004B3E5F">
      <w:pPr>
        <w:rPr>
          <w:rFonts w:asciiTheme="minorHAnsi" w:hAnsiTheme="minorHAnsi" w:cstheme="minorHAnsi"/>
          <w:lang w:val="en-GB"/>
        </w:rPr>
      </w:pPr>
      <w:hyperlink r:id="rId4" w:history="1">
        <w:r w:rsidRPr="004B3E5F">
          <w:rPr>
            <w:rFonts w:asciiTheme="minorHAnsi" w:hAnsiTheme="minorHAnsi" w:cstheme="minorHAnsi"/>
            <w:color w:val="0000FF"/>
            <w:u w:val="single"/>
          </w:rPr>
          <w:t>https://www.hsa.ie/eng/Publications_and_Forms/Publications/Retail/Gen_Apps_Pregnant_Post_Natal.pdf</w:t>
        </w:r>
      </w:hyperlink>
    </w:p>
    <w:p w14:paraId="572C9513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4DC6351D" w14:textId="4662FE99" w:rsidR="00E455AC" w:rsidRPr="004B3E5F" w:rsidRDefault="004B3E5F">
      <w:pPr>
        <w:rPr>
          <w:rFonts w:asciiTheme="minorHAnsi" w:hAnsiTheme="minorHAnsi" w:cstheme="minorHAnsi"/>
        </w:rPr>
      </w:pPr>
      <w:hyperlink r:id="rId5" w:history="1">
        <w:r w:rsidRPr="004B3E5F">
          <w:rPr>
            <w:rFonts w:asciiTheme="minorHAnsi" w:hAnsiTheme="minorHAnsi" w:cstheme="minorHAnsi"/>
            <w:color w:val="0000FF"/>
            <w:u w:val="single"/>
          </w:rPr>
          <w:t>https://www.hsa.ie/eng/Publications_and_Forms/Publications/Safety_and_Health_Management/Section_6_Pregnancy_at_Work.pdf</w:t>
        </w:r>
      </w:hyperlink>
    </w:p>
    <w:p w14:paraId="5ECE0387" w14:textId="77777777" w:rsidR="004B3E5F" w:rsidRPr="004B3E5F" w:rsidRDefault="004B3E5F">
      <w:pPr>
        <w:rPr>
          <w:rFonts w:asciiTheme="minorHAnsi" w:hAnsiTheme="minorHAnsi" w:cstheme="minorHAnsi"/>
          <w:lang w:val="en-GB"/>
        </w:rPr>
      </w:pPr>
    </w:p>
    <w:p w14:paraId="6FF40B1F" w14:textId="06D996E1" w:rsidR="00E455AC" w:rsidRDefault="00E455AC">
      <w:r w:rsidRPr="004B3E5F">
        <w:rPr>
          <w:rFonts w:asciiTheme="minorHAnsi" w:hAnsiTheme="minorHAnsi" w:cstheme="minorHAnsi"/>
          <w:lang w:val="en-GB"/>
        </w:rPr>
        <w:t>‘Working safely with ionising radiation: Guidelines for expectant or breastfeeding mothers’ brochure (HSE, UK. 20</w:t>
      </w:r>
      <w:r w:rsidR="004B3E5F">
        <w:rPr>
          <w:rFonts w:asciiTheme="minorHAnsi" w:hAnsiTheme="minorHAnsi" w:cstheme="minorHAnsi"/>
          <w:lang w:val="en-GB"/>
        </w:rPr>
        <w:t>15</w:t>
      </w:r>
      <w:r w:rsidRPr="004B3E5F">
        <w:rPr>
          <w:rFonts w:asciiTheme="minorHAnsi" w:hAnsiTheme="minorHAnsi" w:cstheme="minorHAnsi"/>
          <w:lang w:val="en-GB"/>
        </w:rPr>
        <w:t xml:space="preserve">) available at </w:t>
      </w:r>
      <w:hyperlink r:id="rId6" w:history="1">
        <w:r w:rsidR="004B3E5F" w:rsidRPr="004B3E5F">
          <w:rPr>
            <w:rFonts w:asciiTheme="minorHAnsi" w:hAnsiTheme="minorHAnsi" w:cstheme="minorHAnsi"/>
            <w:color w:val="0000FF"/>
            <w:u w:val="single"/>
          </w:rPr>
          <w:t>https://www.hse.gov.uk/pubns/indg334.pdf</w:t>
        </w:r>
      </w:hyperlink>
    </w:p>
    <w:p w14:paraId="6C788EF9" w14:textId="77777777" w:rsidR="004B3E5F" w:rsidRPr="004B3E5F" w:rsidRDefault="004B3E5F">
      <w:pPr>
        <w:rPr>
          <w:rFonts w:asciiTheme="minorHAnsi" w:hAnsiTheme="minorHAnsi" w:cstheme="minorHAnsi"/>
          <w:lang w:val="en-GB"/>
        </w:rPr>
      </w:pPr>
    </w:p>
    <w:p w14:paraId="005B8B5E" w14:textId="2A028363" w:rsidR="00E455AC" w:rsidRPr="004B3E5F" w:rsidRDefault="00E455AC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>‘A Guide for New and Expectant Mothers Who Work’ (HSE, UK. 20</w:t>
      </w:r>
      <w:r w:rsidR="004B3E5F">
        <w:rPr>
          <w:rFonts w:asciiTheme="minorHAnsi" w:hAnsiTheme="minorHAnsi" w:cstheme="minorHAnsi"/>
          <w:lang w:val="en-GB"/>
        </w:rPr>
        <w:t>13</w:t>
      </w:r>
      <w:r w:rsidRPr="004B3E5F">
        <w:rPr>
          <w:rFonts w:asciiTheme="minorHAnsi" w:hAnsiTheme="minorHAnsi" w:cstheme="minorHAnsi"/>
          <w:lang w:val="en-GB"/>
        </w:rPr>
        <w:t>) available at</w:t>
      </w:r>
    </w:p>
    <w:p w14:paraId="7FD8F7EF" w14:textId="232E71DD" w:rsidR="00E455AC" w:rsidRPr="004B3E5F" w:rsidRDefault="004B3E5F">
      <w:pPr>
        <w:rPr>
          <w:rFonts w:asciiTheme="minorHAnsi" w:hAnsiTheme="minorHAnsi" w:cstheme="minorHAnsi"/>
        </w:rPr>
      </w:pPr>
      <w:hyperlink r:id="rId7" w:history="1">
        <w:r w:rsidRPr="004B3E5F">
          <w:rPr>
            <w:rFonts w:asciiTheme="minorHAnsi" w:hAnsiTheme="minorHAnsi" w:cstheme="minorHAnsi"/>
            <w:color w:val="0000FF"/>
            <w:u w:val="single"/>
          </w:rPr>
          <w:t>https://www.hse.gov.uk/pubns/indg373.pdf</w:t>
        </w:r>
      </w:hyperlink>
    </w:p>
    <w:p w14:paraId="47D2F923" w14:textId="77777777" w:rsidR="004B3E5F" w:rsidRPr="004B3E5F" w:rsidRDefault="004B3E5F">
      <w:pPr>
        <w:rPr>
          <w:rFonts w:asciiTheme="minorHAnsi" w:hAnsiTheme="minorHAnsi" w:cstheme="minorHAnsi"/>
          <w:lang w:val="en-GB"/>
        </w:rPr>
      </w:pPr>
    </w:p>
    <w:p w14:paraId="41AC8462" w14:textId="42FB34C8" w:rsidR="00E455AC" w:rsidRPr="004B3E5F" w:rsidRDefault="00E455AC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>Working with VDUs flyer</w:t>
      </w:r>
      <w:r w:rsidRPr="004B3E5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4B3E5F">
        <w:rPr>
          <w:rFonts w:asciiTheme="minorHAnsi" w:hAnsiTheme="minorHAnsi" w:cstheme="minorHAnsi"/>
          <w:lang w:val="en-GB"/>
        </w:rPr>
        <w:t>(HSA)</w:t>
      </w:r>
    </w:p>
    <w:p w14:paraId="125F877C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75DD5864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14:paraId="4794E4F2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361FF20E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0295CA46" w14:textId="77777777" w:rsidR="00E455AC" w:rsidRPr="004B3E5F" w:rsidRDefault="00E455AC">
      <w:pPr>
        <w:rPr>
          <w:rFonts w:asciiTheme="minorHAnsi" w:hAnsiTheme="minorHAnsi" w:cstheme="minorHAnsi"/>
          <w:lang w:val="en-GB"/>
        </w:rPr>
      </w:pPr>
    </w:p>
    <w:p w14:paraId="477D81F9" w14:textId="5039B6EF" w:rsidR="00E455AC" w:rsidRPr="004B3E5F" w:rsidRDefault="00E455AC">
      <w:pPr>
        <w:rPr>
          <w:rFonts w:asciiTheme="minorHAnsi" w:hAnsiTheme="minorHAnsi" w:cstheme="minorHAnsi"/>
          <w:lang w:val="en-GB"/>
        </w:rPr>
      </w:pPr>
      <w:r w:rsidRPr="004B3E5F">
        <w:rPr>
          <w:rFonts w:asciiTheme="minorHAnsi" w:hAnsiTheme="minorHAnsi" w:cstheme="minorHAnsi"/>
          <w:lang w:val="en-GB"/>
        </w:rPr>
        <w:t>Pr</w:t>
      </w:r>
      <w:r w:rsidR="00B87128" w:rsidRPr="004B3E5F">
        <w:rPr>
          <w:rFonts w:asciiTheme="minorHAnsi" w:hAnsiTheme="minorHAnsi" w:cstheme="minorHAnsi"/>
          <w:lang w:val="en-GB"/>
        </w:rPr>
        <w:t>egnancy</w:t>
      </w:r>
      <w:r w:rsidR="004B3E5F" w:rsidRPr="004B3E5F">
        <w:rPr>
          <w:rFonts w:asciiTheme="minorHAnsi" w:hAnsiTheme="minorHAnsi" w:cstheme="minorHAnsi"/>
          <w:lang w:val="en-GB"/>
        </w:rPr>
        <w:t xml:space="preserve"> </w:t>
      </w:r>
      <w:r w:rsidR="00B87128" w:rsidRPr="004B3E5F">
        <w:rPr>
          <w:rFonts w:asciiTheme="minorHAnsi" w:hAnsiTheme="minorHAnsi" w:cstheme="minorHAnsi"/>
          <w:lang w:val="en-GB"/>
        </w:rPr>
        <w:t>Lactation</w:t>
      </w:r>
      <w:r w:rsidR="004B3E5F" w:rsidRPr="004B3E5F">
        <w:rPr>
          <w:rFonts w:asciiTheme="minorHAnsi" w:hAnsiTheme="minorHAnsi" w:cstheme="minorHAnsi"/>
          <w:lang w:val="en-GB"/>
        </w:rPr>
        <w:t xml:space="preserve"> </w:t>
      </w:r>
      <w:r w:rsidR="00B87128" w:rsidRPr="004B3E5F">
        <w:rPr>
          <w:rFonts w:asciiTheme="minorHAnsi" w:hAnsiTheme="minorHAnsi" w:cstheme="minorHAnsi"/>
          <w:lang w:val="en-GB"/>
        </w:rPr>
        <w:t>Register</w:t>
      </w:r>
      <w:r w:rsidR="00D220EF" w:rsidRPr="004B3E5F">
        <w:rPr>
          <w:rFonts w:asciiTheme="minorHAnsi" w:hAnsiTheme="minorHAnsi" w:cstheme="minorHAnsi"/>
          <w:lang w:val="en-GB"/>
        </w:rPr>
        <w:t xml:space="preserve"> </w:t>
      </w:r>
      <w:r w:rsidR="004B3E5F" w:rsidRPr="004B3E5F">
        <w:rPr>
          <w:rFonts w:asciiTheme="minorHAnsi" w:hAnsiTheme="minorHAnsi" w:cstheme="minorHAnsi"/>
          <w:lang w:val="en-GB"/>
        </w:rPr>
        <w:t>2020</w:t>
      </w:r>
    </w:p>
    <w:p w14:paraId="67C6E923" w14:textId="77777777" w:rsidR="004B3E5F" w:rsidRPr="004B3E5F" w:rsidRDefault="004B3E5F">
      <w:pPr>
        <w:rPr>
          <w:rFonts w:asciiTheme="minorHAnsi" w:hAnsiTheme="minorHAnsi" w:cstheme="minorHAnsi"/>
        </w:rPr>
      </w:pPr>
    </w:p>
    <w:sectPr w:rsidR="004B3E5F" w:rsidRPr="004B3E5F" w:rsidSect="000B2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CDF"/>
    <w:rsid w:val="000B20DC"/>
    <w:rsid w:val="004A3786"/>
    <w:rsid w:val="004B3E5F"/>
    <w:rsid w:val="004C544D"/>
    <w:rsid w:val="005C4B9C"/>
    <w:rsid w:val="006E1540"/>
    <w:rsid w:val="008337B8"/>
    <w:rsid w:val="00843085"/>
    <w:rsid w:val="00986CBE"/>
    <w:rsid w:val="00A25A81"/>
    <w:rsid w:val="00B81D36"/>
    <w:rsid w:val="00B87128"/>
    <w:rsid w:val="00BF0B13"/>
    <w:rsid w:val="00D220EF"/>
    <w:rsid w:val="00D3315D"/>
    <w:rsid w:val="00DE58C3"/>
    <w:rsid w:val="00E455AC"/>
    <w:rsid w:val="00E939DA"/>
    <w:rsid w:val="00ED2CDF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" type="connector" idref="#_x0000_s1060"/>
        <o:r id="V:Rule2" type="connector" idref="#_x0000_s1059"/>
      </o:rules>
    </o:shapelayout>
  </w:shapeDefaults>
  <w:decimalSymbol w:val="."/>
  <w:listSeparator w:val=","/>
  <w14:docId w14:val="16D220D3"/>
  <w15:docId w15:val="{0CF0D874-2145-48E0-9ED9-A6C66B0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20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0DC"/>
    <w:pPr>
      <w:keepNext/>
      <w:jc w:val="center"/>
      <w:outlineLvl w:val="0"/>
    </w:pPr>
    <w:rPr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0DC"/>
    <w:pPr>
      <w:jc w:val="center"/>
    </w:pPr>
    <w:rPr>
      <w:b/>
      <w:bCs/>
      <w:sz w:val="32"/>
      <w:szCs w:val="32"/>
      <w:lang w:val="en-GB"/>
    </w:rPr>
  </w:style>
  <w:style w:type="character" w:styleId="Hyperlink">
    <w:name w:val="Hyperlink"/>
    <w:basedOn w:val="DefaultParagraphFont"/>
    <w:rsid w:val="000B20DC"/>
    <w:rPr>
      <w:color w:val="0000FF"/>
      <w:u w:val="single"/>
    </w:rPr>
  </w:style>
  <w:style w:type="paragraph" w:styleId="BalloonText">
    <w:name w:val="Balloon Text"/>
    <w:basedOn w:val="Normal"/>
    <w:semiHidden/>
    <w:rsid w:val="00ED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se.gov.uk/pubns/indg37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gov.uk/pubns/indg334.pdf" TargetMode="External"/><Relationship Id="rId5" Type="http://schemas.openxmlformats.org/officeDocument/2006/relationships/hyperlink" Target="https://www.hsa.ie/eng/Publications_and_Forms/Publications/Safety_and_Health_Management/Section_6_Pregnancy_at_Work.pdf" TargetMode="External"/><Relationship Id="rId4" Type="http://schemas.openxmlformats.org/officeDocument/2006/relationships/hyperlink" Target="https://www.hsa.ie/eng/Publications_and_Forms/Publications/Retail/Gen_Apps_Pregnant_Post_Nat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Biochemistry, Trinity College Dublin</vt:lpstr>
    </vt:vector>
  </TitlesOfParts>
  <Company>I.S.Services</Company>
  <LinksUpToDate>false</LinksUpToDate>
  <CharactersWithSpaces>3847</CharactersWithSpaces>
  <SharedDoc>false</SharedDoc>
  <HLinks>
    <vt:vector size="12" baseType="variant"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http://www.hse.gov.uk/pubns/indg334.pdf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http://www.hsa.ie/eng/FAQs/Pregnant_at_Work/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Biochemistry, Trinity College Dublin</dc:title>
  <dc:creator>McKILLEN</dc:creator>
  <cp:lastModifiedBy>Nóirín Nic A' Bháird</cp:lastModifiedBy>
  <cp:revision>2</cp:revision>
  <cp:lastPrinted>2008-08-12T15:23:00Z</cp:lastPrinted>
  <dcterms:created xsi:type="dcterms:W3CDTF">2020-02-11T09:58:00Z</dcterms:created>
  <dcterms:modified xsi:type="dcterms:W3CDTF">2020-02-11T09:58:00Z</dcterms:modified>
</cp:coreProperties>
</file>